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74FCC1">
      <w:pPr>
        <w:pStyle w:val="140"/>
        <w:spacing/>
        <w:ind w:right="0" w:firstLine="0" w:left="0"/>
        <w:rPr/>
      </w:pPr>
      <w:r>
        <w:rPr>
          <w:rFonts w:ascii="Times New Roman" w:hAnsi="Times New Roman" w:eastAsia="Times New Roman" w:cs="Times New Roman"/>
          <w:b/>
          <w:color w:val="000000"/>
          <w:sz w:val="36"/>
        </w:rPr>
        <w:t xml:space="preserve">03.12.1 — Component architecture</w:t>
      </w:r>
      <w:r/>
    </w:p>
    <w:p w14:paraId="3F4D596B">
      <w:pPr>
        <w:pStyle w:val="141"/>
        <w:spacing/>
        <w:ind w:right="0" w:firstLine="0" w:left="0"/>
        <w:rPr/>
      </w:pPr>
      <w:r>
        <w:rPr>
          <w:rFonts w:ascii="Times New Roman" w:hAnsi="Times New Roman" w:eastAsia="Times New Roman" w:cs="Times New Roman"/>
          <w:b/>
          <w:color w:val="000000"/>
          <w:sz w:val="28"/>
        </w:rPr>
        <mc:AlternateContent>
          <mc:Choice Requires="wpg">
            <w:drawing>
              <wp:inline xmlns:wp="http://schemas.openxmlformats.org/drawingml/2006/wordprocessingDrawing" distT="0" distB="0" distL="0" distR="0">
                <wp:extent cx="5943600" cy="49182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7927" name=""/>
                        <pic:cNvPicPr>
                          <a:picLocks noChangeAspect="1"/>
                        </pic:cNvPicPr>
                        <pic:nvPr/>
                      </pic:nvPicPr>
                      <pic:blipFill rotWithShape="1">
                        <a:blip r:embed="rId9"/>
                        <a:stretch/>
                      </pic:blipFill>
                      <pic:spPr bwMode="auto">
                        <a:xfrm>
                          <a:off x="0" y="0"/>
                          <a:ext cx="5943599" cy="4918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87.27pt;mso-wrap-distance-left:0.00pt;mso-wrap-distance-top:0.00pt;mso-wrap-distance-right:0.00pt;mso-wrap-distance-bottom:0.00pt;z-index:1;" stroked="false">
                <v:imagedata r:id="rId9" o:title=""/>
                <o:lock v:ext="edit" rotation="t"/>
              </v:shape>
            </w:pict>
          </mc:Fallback>
        </mc:AlternateContent>
        <w:t xml:space="preserve">Responsibility boundaries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0"/>
        <w:gridCol w:w="5803"/>
      </w:tblGrid>
      <w:tr>
        <w:trPr/>
        <w:tc>
          <w:tcPr>
            <w:tcBorders/>
            <w:tcMar>
              <w:left w:w="15" w:type="dxa"/>
              <w:top w:w="15" w:type="dxa"/>
              <w:right w:w="15" w:type="dxa"/>
              <w:bottom w:w="15" w:type="dxa"/>
            </w:tcMar>
            <w:tcW w:w="2200" w:type="dxa"/>
            <w:vAlign w:val="center"/>
          </w:tcPr>
          <w:p w14:paraId="0E439BD6">
            <w:pPr>
              <w:spacing/>
              <w:ind w:right="0" w:firstLine="0" w:left="0"/>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5803" w:type="dxa"/>
            <w:vAlign w:val="center"/>
          </w:tcPr>
          <w:p w14:paraId="72B4D73A">
            <w:pPr>
              <w:spacing/>
              <w:ind w:right="0" w:firstLine="0" w:left="0"/>
              <w:jc w:val="center"/>
              <w:rPr/>
            </w:pPr>
            <w:r>
              <w:rPr>
                <w:rFonts w:ascii="Times New Roman" w:hAnsi="Times New Roman" w:eastAsia="Times New Roman" w:cs="Times New Roman"/>
                <w:b/>
                <w:color w:val="000000"/>
                <w:sz w:val="24"/>
              </w:rPr>
              <w:t xml:space="preserve">Owns</w:t>
            </w:r>
            <w:r/>
          </w:p>
        </w:tc>
      </w:tr>
      <w:tr>
        <w:trPr/>
        <w:tc>
          <w:tcPr>
            <w:tcBorders/>
            <w:tcMar>
              <w:left w:w="15" w:type="dxa"/>
              <w:top w:w="15" w:type="dxa"/>
              <w:right w:w="15" w:type="dxa"/>
              <w:bottom w:w="15" w:type="dxa"/>
            </w:tcMar>
            <w:tcW w:w="2200" w:type="dxa"/>
            <w:vAlign w:val="center"/>
          </w:tcPr>
          <w:p w14:paraId="49204084">
            <w:pPr>
              <w:spacing/>
              <w:ind w:right="0" w:firstLine="0" w:left="0"/>
              <w:rPr/>
            </w:pPr>
            <w:r>
              <w:rPr>
                <w:rFonts w:ascii="Times New Roman" w:hAnsi="Times New Roman" w:eastAsia="Times New Roman" w:cs="Times New Roman"/>
                <w:color w:val="000000"/>
                <w:sz w:val="24"/>
              </w:rPr>
              <w:t xml:space="preserve">CLI</w:t>
            </w:r>
            <w:r/>
          </w:p>
        </w:tc>
        <w:tc>
          <w:tcPr>
            <w:tcBorders/>
            <w:tcMar>
              <w:left w:w="15" w:type="dxa"/>
              <w:top w:w="15" w:type="dxa"/>
              <w:right w:w="15" w:type="dxa"/>
              <w:bottom w:w="15" w:type="dxa"/>
            </w:tcMar>
            <w:tcW w:w="5803" w:type="dxa"/>
            <w:vAlign w:val="center"/>
          </w:tcPr>
          <w:p w14:paraId="76924791">
            <w:pPr>
              <w:spacing/>
              <w:ind w:right="0" w:firstLine="0" w:left="0"/>
              <w:rPr/>
            </w:pPr>
            <w:r>
              <w:rPr>
                <w:rFonts w:ascii="Times New Roman" w:hAnsi="Times New Roman" w:eastAsia="Times New Roman" w:cs="Times New Roman"/>
                <w:color w:val="000000"/>
                <w:sz w:val="24"/>
              </w:rPr>
              <w:t xml:space="preserve">User interaction and presentation</w:t>
            </w:r>
            <w:r/>
          </w:p>
        </w:tc>
      </w:tr>
      <w:tr>
        <w:trPr/>
        <w:tc>
          <w:tcPr>
            <w:tcBorders/>
            <w:tcMar>
              <w:left w:w="15" w:type="dxa"/>
              <w:top w:w="15" w:type="dxa"/>
              <w:right w:w="15" w:type="dxa"/>
              <w:bottom w:w="15" w:type="dxa"/>
            </w:tcMar>
            <w:tcW w:w="2200" w:type="dxa"/>
            <w:vAlign w:val="center"/>
          </w:tcPr>
          <w:p w14:paraId="33477865">
            <w:pPr>
              <w:spacing/>
              <w:ind w:right="0" w:firstLine="0" w:left="0"/>
              <w:rPr/>
            </w:pPr>
            <w:r>
              <w:rPr>
                <w:rFonts w:ascii="Times New Roman" w:hAnsi="Times New Roman" w:eastAsia="Times New Roman" w:cs="Times New Roman"/>
                <w:color w:val="000000"/>
                <w:sz w:val="24"/>
              </w:rPr>
              <w:t xml:space="preserve">Backend</w:t>
            </w:r>
            <w:r/>
          </w:p>
        </w:tc>
        <w:tc>
          <w:tcPr>
            <w:tcBorders/>
            <w:tcMar>
              <w:left w:w="15" w:type="dxa"/>
              <w:top w:w="15" w:type="dxa"/>
              <w:right w:w="15" w:type="dxa"/>
              <w:bottom w:w="15" w:type="dxa"/>
            </w:tcMar>
            <w:tcW w:w="5803" w:type="dxa"/>
            <w:vAlign w:val="center"/>
          </w:tcPr>
          <w:p w14:paraId="0FCBEFC5">
            <w:pPr>
              <w:spacing/>
              <w:ind w:right="0" w:firstLine="0" w:left="0"/>
              <w:rPr/>
            </w:pPr>
            <w:r>
              <w:rPr>
                <w:rFonts w:ascii="Times New Roman" w:hAnsi="Times New Roman" w:eastAsia="Times New Roman" w:cs="Times New Roman"/>
                <w:color w:val="000000"/>
                <w:sz w:val="24"/>
              </w:rPr>
              <w:t xml:space="preserve">Identity, authorization, task state, approval and orchestration</w:t>
            </w:r>
            <w:r/>
          </w:p>
        </w:tc>
      </w:tr>
      <w:tr>
        <w:trPr/>
        <w:tc>
          <w:tcPr>
            <w:tcBorders/>
            <w:tcMar>
              <w:left w:w="15" w:type="dxa"/>
              <w:top w:w="15" w:type="dxa"/>
              <w:right w:w="15" w:type="dxa"/>
              <w:bottom w:w="15" w:type="dxa"/>
            </w:tcMar>
            <w:tcW w:w="2200" w:type="dxa"/>
            <w:vAlign w:val="center"/>
          </w:tcPr>
          <w:p w14:paraId="2A6DC64E">
            <w:pPr>
              <w:spacing/>
              <w:ind w:right="0" w:firstLine="0" w:left="0"/>
              <w:rPr/>
            </w:pPr>
            <w:r>
              <w:rPr>
                <w:rFonts w:ascii="Times New Roman" w:hAnsi="Times New Roman" w:eastAsia="Times New Roman" w:cs="Times New Roman"/>
                <w:color w:val="000000"/>
                <w:sz w:val="24"/>
              </w:rPr>
              <w:t xml:space="preserve">Bridge transport</w:t>
            </w:r>
            <w:r/>
          </w:p>
        </w:tc>
        <w:tc>
          <w:tcPr>
            <w:tcBorders/>
            <w:tcMar>
              <w:left w:w="15" w:type="dxa"/>
              <w:top w:w="15" w:type="dxa"/>
              <w:right w:w="15" w:type="dxa"/>
              <w:bottom w:w="15" w:type="dxa"/>
            </w:tcMar>
            <w:tcW w:w="5803" w:type="dxa"/>
            <w:vAlign w:val="center"/>
          </w:tcPr>
          <w:p w14:paraId="4D67CEE3">
            <w:pPr>
              <w:spacing/>
              <w:ind w:right="0" w:firstLine="0" w:left="0"/>
              <w:rPr/>
            </w:pPr>
            <w:r>
              <w:rPr>
                <w:rFonts w:ascii="Times New Roman" w:hAnsi="Times New Roman" w:eastAsia="Times New Roman" w:cs="Times New Roman"/>
                <w:color w:val="000000"/>
                <w:sz w:val="24"/>
              </w:rPr>
              <w:t xml:space="preserve">Authenticated delivery and response correlation</w:t>
            </w:r>
            <w:r/>
          </w:p>
        </w:tc>
      </w:tr>
      <w:tr>
        <w:trPr/>
        <w:tc>
          <w:tcPr>
            <w:tcBorders/>
            <w:tcMar>
              <w:left w:w="15" w:type="dxa"/>
              <w:top w:w="15" w:type="dxa"/>
              <w:right w:w="15" w:type="dxa"/>
              <w:bottom w:w="15" w:type="dxa"/>
            </w:tcMar>
            <w:tcW w:w="2200" w:type="dxa"/>
            <w:vAlign w:val="center"/>
          </w:tcPr>
          <w:p w14:paraId="0015BFA1">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5803" w:type="dxa"/>
            <w:vAlign w:val="center"/>
          </w:tcPr>
          <w:p w14:paraId="0D14F4C8">
            <w:pPr>
              <w:spacing/>
              <w:ind w:right="0" w:firstLine="0" w:left="0"/>
              <w:rPr/>
            </w:pPr>
            <w:r>
              <w:rPr>
                <w:rFonts w:ascii="Times New Roman" w:hAnsi="Times New Roman" w:eastAsia="Times New Roman" w:cs="Times New Roman"/>
                <w:color w:val="000000"/>
                <w:sz w:val="24"/>
              </w:rPr>
              <w:t xml:space="preserve">Local execution constraints and tool invocation</w:t>
            </w:r>
            <w:r/>
          </w:p>
        </w:tc>
      </w:tr>
      <w:tr>
        <w:trPr/>
        <w:tc>
          <w:tcPr>
            <w:tcBorders/>
            <w:tcMar>
              <w:left w:w="15" w:type="dxa"/>
              <w:top w:w="15" w:type="dxa"/>
              <w:right w:w="15" w:type="dxa"/>
              <w:bottom w:w="15" w:type="dxa"/>
            </w:tcMar>
            <w:tcW w:w="2200" w:type="dxa"/>
            <w:vAlign w:val="center"/>
          </w:tcPr>
          <w:p w14:paraId="6FBB8443">
            <w:pPr>
              <w:spacing/>
              <w:ind w:right="0" w:firstLine="0" w:left="0"/>
              <w:rPr/>
            </w:pPr>
            <w:r>
              <w:rPr>
                <w:rFonts w:ascii="Times New Roman" w:hAnsi="Times New Roman" w:eastAsia="Times New Roman" w:cs="Times New Roman"/>
                <w:color w:val="000000"/>
                <w:sz w:val="24"/>
              </w:rPr>
              <w:t xml:space="preserve">Individual tool handler</w:t>
            </w:r>
            <w:r/>
          </w:p>
        </w:tc>
        <w:tc>
          <w:tcPr>
            <w:tcBorders/>
            <w:tcMar>
              <w:left w:w="15" w:type="dxa"/>
              <w:top w:w="15" w:type="dxa"/>
              <w:right w:w="15" w:type="dxa"/>
              <w:bottom w:w="15" w:type="dxa"/>
            </w:tcMar>
            <w:tcW w:w="5803" w:type="dxa"/>
            <w:vAlign w:val="center"/>
          </w:tcPr>
          <w:p w14:paraId="5D7563DD">
            <w:pPr>
              <w:spacing/>
              <w:ind w:right="0" w:firstLine="0" w:left="0"/>
              <w:rPr/>
            </w:pPr>
            <w:r>
              <w:rPr>
                <w:rFonts w:ascii="Times New Roman" w:hAnsi="Times New Roman" w:eastAsia="Times New Roman" w:cs="Times New Roman"/>
                <w:color w:val="000000"/>
                <w:sz w:val="24"/>
              </w:rPr>
              <w:t xml:space="preserve">Operation-specific validation, execution and verification</w:t>
            </w:r>
            <w:r/>
          </w:p>
        </w:tc>
      </w:tr>
    </w:tbl>
    <w:p w14:paraId="1FF53B3D">
      <w:pPr>
        <w:spacing/>
        <w:ind w:right="0" w:firstLine="0" w:left="0"/>
        <w:rPr/>
      </w:pPr>
      <w:r>
        <w:rPr>
          <w:rFonts w:ascii="Times New Roman" w:hAnsi="Times New Roman" w:eastAsia="Times New Roman" w:cs="Times New Roman"/>
          <w:color w:val="000000"/>
          <w:sz w:val="24"/>
        </w:rPr>
        <w:t xml:space="preserve">The bridge must not independently invent a task plan or elevate permissions. It receives a specific operation, validates it and either executes it or returns a structured rejection.</w:t>
      </w:r>
      <w:r/>
    </w:p>
    <w:p w14:paraId="51FF5926">
      <w:pPr>
        <w:pStyle w:val="140"/>
        <w:spacing/>
        <w:ind w:right="0" w:firstLine="0" w:left="0"/>
        <w:rPr/>
      </w:pPr>
      <w:r>
        <w:rPr>
          <w:rFonts w:ascii="Times New Roman" w:hAnsi="Times New Roman" w:eastAsia="Times New Roman" w:cs="Times New Roman"/>
          <w:b/>
          <w:color w:val="000000"/>
          <w:sz w:val="36"/>
        </w:rPr>
        <w:t xml:space="preserve">03.12.2 — Bridge process and lifecycle</w:t>
      </w:r>
      <w:r/>
    </w:p>
    <w:p w14:paraId="0FF01E83">
      <w:pPr>
        <w:spacing/>
        <w:ind w:right="0" w:firstLine="0" w:left="0"/>
        <w:rPr/>
      </w:pPr>
      <w:r>
        <w:rPr>
          <w:rFonts w:ascii="Times New Roman" w:hAnsi="Times New Roman" w:eastAsia="Times New Roman" w:cs="Times New Roman"/>
          <w:color w:val="000000"/>
          <w:sz w:val="24"/>
        </w:rPr>
        <w:t xml:space="preserve">Each teammate runs their own Windows bridge. A bridge must have a defined lifecycle rather than behaving as an unmanaged background script.</w:t>
      </w:r>
      <w:r/>
    </w:p>
    <w:p w14:paraId="4EE8B021">
      <w:pPr>
        <w:pStyle w:val="141"/>
        <w:spacing/>
        <w:ind w:right="0" w:firstLine="0" w:left="0"/>
        <w:rPr/>
      </w:pPr>
      <w:r>
        <w:rPr>
          <w:rFonts w:ascii="Times New Roman" w:hAnsi="Times New Roman" w:eastAsia="Times New Roman" w:cs="Times New Roman"/>
          <w:b/>
          <w:color w:val="000000"/>
          <w:sz w:val="28"/>
        </w:rPr>
        <w:t xml:space="preserve">Proposed lifecycle</w:t>
      </w:r>
      <w:r/>
    </w:p>
    <w:p w14:paraId="618BDC41">
      <w:pPr>
        <w:pStyle w:val="668"/>
        <w:numPr>
          <w:ilvl w:val="0"/>
          <w:numId w:val="1"/>
        </w:numPr>
        <w:spacing/>
        <w:ind w:right="0"/>
        <w:jc w:val="left"/>
        <w:rPr/>
      </w:pPr>
      <w:r>
        <w:rPr>
          <w:rFonts w:ascii="Times New Roman" w:hAnsi="Times New Roman" w:eastAsia="Times New Roman" w:cs="Times New Roman"/>
          <w:color w:val="000000"/>
          <w:sz w:val="24"/>
        </w:rPr>
        <w:t xml:space="preserve">Start the bridge under the intended Windows user account.</w:t>
      </w:r>
      <w:r/>
    </w:p>
    <w:p w14:paraId="3447D00D">
      <w:pPr>
        <w:pStyle w:val="668"/>
        <w:numPr>
          <w:ilvl w:val="0"/>
          <w:numId w:val="1"/>
        </w:numPr>
        <w:spacing/>
        <w:ind w:right="0"/>
        <w:jc w:val="left"/>
        <w:rPr/>
      </w:pPr>
      <w:r>
        <w:rPr>
          <w:rFonts w:ascii="Times New Roman" w:hAnsi="Times New Roman" w:eastAsia="Times New Roman" w:cs="Times New Roman"/>
          <w:color w:val="000000"/>
          <w:sz w:val="24"/>
        </w:rPr>
        <w:t xml:space="preserve">Load non-secret configuration and retrieve credentials from protected storage.</w:t>
      </w:r>
      <w:r/>
    </w:p>
    <w:p w14:paraId="1046D0EE">
      <w:pPr>
        <w:pStyle w:val="668"/>
        <w:numPr>
          <w:ilvl w:val="0"/>
          <w:numId w:val="1"/>
        </w:numPr>
        <w:spacing/>
        <w:ind w:right="0"/>
        <w:jc w:val="left"/>
        <w:rPr/>
      </w:pPr>
      <w:r>
        <w:rPr>
          <w:rFonts w:ascii="Times New Roman" w:hAnsi="Times New Roman" w:eastAsia="Times New Roman" w:cs="Times New Roman"/>
          <w:color w:val="000000"/>
          <w:sz w:val="24"/>
        </w:rPr>
        <w:t xml:space="preserve">Authenticate to the configured NEXUS backend.</w:t>
      </w:r>
      <w:r/>
    </w:p>
    <w:p w14:paraId="155E5762">
      <w:pPr>
        <w:pStyle w:val="668"/>
        <w:numPr>
          <w:ilvl w:val="0"/>
          <w:numId w:val="1"/>
        </w:numPr>
        <w:spacing/>
        <w:ind w:right="0"/>
        <w:jc w:val="left"/>
        <w:rPr/>
      </w:pPr>
      <w:r>
        <w:rPr>
          <w:rFonts w:ascii="Times New Roman" w:hAnsi="Times New Roman" w:eastAsia="Times New Roman" w:cs="Times New Roman"/>
          <w:color w:val="000000"/>
          <w:sz w:val="24"/>
        </w:rPr>
        <w:t xml:space="preserve">Register or verify the device identity.</w:t>
      </w:r>
      <w:r/>
    </w:p>
    <w:p w14:paraId="4CD8C093">
      <w:pPr>
        <w:pStyle w:val="668"/>
        <w:numPr>
          <w:ilvl w:val="0"/>
          <w:numId w:val="1"/>
        </w:numPr>
        <w:spacing/>
        <w:ind w:right="0"/>
        <w:jc w:val="left"/>
        <w:rPr/>
      </w:pPr>
      <w:r>
        <w:rPr>
          <w:rFonts w:ascii="Times New Roman" w:hAnsi="Times New Roman" w:eastAsia="Times New Roman" w:cs="Times New Roman"/>
          <w:color w:val="000000"/>
          <w:sz w:val="24"/>
        </w:rPr>
        <w:t xml:space="preserve">Report bridge readiness and supported tool capabilities.</w:t>
      </w:r>
      <w:r/>
    </w:p>
    <w:p w14:paraId="6366AB75">
      <w:pPr>
        <w:pStyle w:val="668"/>
        <w:numPr>
          <w:ilvl w:val="0"/>
          <w:numId w:val="1"/>
        </w:numPr>
        <w:spacing/>
        <w:ind w:right="0"/>
        <w:jc w:val="left"/>
        <w:rPr/>
      </w:pPr>
      <w:r>
        <w:rPr>
          <w:rFonts w:ascii="Times New Roman" w:hAnsi="Times New Roman" w:eastAsia="Times New Roman" w:cs="Times New Roman"/>
          <w:color w:val="000000"/>
          <w:sz w:val="24"/>
        </w:rPr>
        <w:t xml:space="preserve">Accept only authenticated operations addressed to that device.</w:t>
      </w:r>
      <w:r/>
    </w:p>
    <w:p w14:paraId="4993BCCC">
      <w:pPr>
        <w:pStyle w:val="668"/>
        <w:numPr>
          <w:ilvl w:val="0"/>
          <w:numId w:val="1"/>
        </w:numPr>
        <w:spacing/>
        <w:ind w:right="0"/>
        <w:jc w:val="left"/>
        <w:rPr/>
      </w:pPr>
      <w:r>
        <w:rPr>
          <w:rFonts w:ascii="Times New Roman" w:hAnsi="Times New Roman" w:eastAsia="Times New Roman" w:cs="Times New Roman"/>
          <w:color w:val="000000"/>
          <w:sz w:val="24"/>
        </w:rPr>
        <w:t xml:space="preserve">Validate each operation and dispatch it to a registered handler.</w:t>
      </w:r>
      <w:r/>
    </w:p>
    <w:p w14:paraId="7DFD99AE">
      <w:pPr>
        <w:pStyle w:val="668"/>
        <w:numPr>
          <w:ilvl w:val="0"/>
          <w:numId w:val="1"/>
        </w:numPr>
        <w:spacing/>
        <w:ind w:right="0"/>
        <w:jc w:val="left"/>
        <w:rPr/>
      </w:pPr>
      <w:r>
        <w:rPr>
          <w:rFonts w:ascii="Times New Roman" w:hAnsi="Times New Roman" w:eastAsia="Times New Roman" w:cs="Times New Roman"/>
          <w:color w:val="000000"/>
          <w:sz w:val="24"/>
        </w:rPr>
        <w:t xml:space="preserve">Report results and persist enough local operation metadata for safe reconciliation.</w:t>
      </w:r>
      <w:r/>
    </w:p>
    <w:p w14:paraId="179F0D47">
      <w:pPr>
        <w:pStyle w:val="668"/>
        <w:numPr>
          <w:ilvl w:val="0"/>
          <w:numId w:val="1"/>
        </w:numPr>
        <w:spacing/>
        <w:ind w:right="0"/>
        <w:jc w:val="left"/>
        <w:rPr/>
      </w:pPr>
      <w:r>
        <w:rPr>
          <w:rFonts w:ascii="Times New Roman" w:hAnsi="Times New Roman" w:eastAsia="Times New Roman" w:cs="Times New Roman"/>
          <w:color w:val="000000"/>
          <w:sz w:val="24"/>
        </w:rPr>
        <w:t xml:space="preserve">On disconnect, stop accepting new work that requires backend authorization.</w:t>
      </w:r>
      <w:r/>
    </w:p>
    <w:p w14:paraId="5160D676">
      <w:pPr>
        <w:pStyle w:val="668"/>
        <w:numPr>
          <w:ilvl w:val="0"/>
          <w:numId w:val="1"/>
        </w:numPr>
        <w:spacing/>
        <w:ind w:right="0"/>
        <w:jc w:val="left"/>
        <w:rPr/>
      </w:pPr>
      <w:r>
        <w:rPr>
          <w:rFonts w:ascii="Times New Roman" w:hAnsi="Times New Roman" w:eastAsia="Times New Roman" w:cs="Times New Roman"/>
          <w:color w:val="000000"/>
          <w:sz w:val="24"/>
        </w:rPr>
        <w:t xml:space="preserve">On shutdown, stop dispatching new work and report the state of in-flight operations where possible.</w:t>
      </w:r>
      <w:r/>
    </w:p>
    <w:p w14:paraId="13B8F1AA">
      <w:pPr>
        <w:spacing/>
        <w:ind w:right="0" w:firstLine="0" w:left="0"/>
        <w:rPr/>
      </w:pPr>
      <w:r>
        <w:rPr>
          <w:rFonts w:ascii="Times New Roman" w:hAnsi="Times New Roman" w:eastAsia="Times New Roman" w:cs="Times New Roman"/>
          <w:color w:val="000000"/>
          <w:sz w:val="24"/>
        </w:rPr>
        <w:t xml:space="preserve">The bridge should expose a clear local health status, such as </w:t>
      </w:r>
      <w:r>
        <w:rPr>
          <w:rFonts w:ascii="Courier New" w:hAnsi="Courier New" w:eastAsia="Courier New" w:cs="Courier New"/>
          <w:color w:val="000000"/>
          <w:sz w:val="20"/>
        </w:rPr>
        <w:t xml:space="preserve">starting</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connected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disconnected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degraded</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stopping</w:t>
      </w:r>
      <w:r>
        <w:rPr>
          <w:rFonts w:ascii="Times New Roman" w:hAnsi="Times New Roman" w:eastAsia="Times New Roman" w:cs="Times New Roman"/>
          <w:color w:val="000000"/>
          <w:sz w:val="24"/>
        </w:rPr>
        <w:t xml:space="preserve">. These are proposed labels; the final health-state contract belongs in the operations section.</w:t>
      </w:r>
      <w:r/>
    </w:p>
    <w:p w14:paraId="33764BE3">
      <w:pPr>
        <w:spacing/>
        <w:ind w:right="0" w:firstLine="0" w:left="0"/>
        <w:rPr/>
      </w:pPr>
      <w:r>
        <w:rPr>
          <w:rFonts w:ascii="Times New Roman" w:hAnsi="Times New Roman" w:eastAsia="Times New Roman" w:cs="Times New Roman"/>
          <w:color w:val="000000"/>
          <w:sz w:val="24"/>
        </w:rPr>
        <w:t xml:space="preserve">Important Windows constraint: a process running in WSL2 is not equivalent to a process running in the Windows user session. NEXUS should implement Windows-specific tools in a native Windows-side process, even though the shared backend and most development </w:t>
      </w:r>
      <w:r>
        <w:rPr>
          <w:rFonts w:ascii="Times New Roman" w:hAnsi="Times New Roman" w:eastAsia="Times New Roman" w:cs="Times New Roman"/>
          <w:color w:val="000000"/>
          <w:sz w:val="24"/>
        </w:rPr>
        <w:t xml:space="preserve">work run in Ubuntu on WSL2.</w:t>
      </w:r>
      <w:r/>
    </w:p>
    <w:p w14:paraId="037EE747">
      <w:pPr>
        <w:spacing/>
        <w:ind w:right="0" w:firstLine="0" w:left="0"/>
        <w:rPr/>
      </w:pPr>
      <w:r>
        <w:rPr>
          <w:rFonts w:ascii="Times New Roman" w:hAnsi="Times New Roman" w:eastAsia="Times New Roman" w:cs="Times New Roman"/>
          <w:color w:val="000000"/>
          <w:sz w:val="24"/>
        </w:rPr>
        <w:t xml:space="preserve">This is especially important for user-specific paths, Windows application launching, credential storage and any future interactive desktop capabilities.</w:t>
      </w:r>
      <w:r/>
    </w:p>
    <w:p w14:paraId="0E0FC07C">
      <w:pPr>
        <w:pStyle w:val="140"/>
        <w:spacing/>
        <w:ind w:right="0" w:firstLine="0" w:left="0"/>
        <w:rPr/>
      </w:pPr>
      <w:r>
        <w:rPr>
          <w:rFonts w:ascii="Times New Roman" w:hAnsi="Times New Roman" w:eastAsia="Times New Roman" w:cs="Times New Roman"/>
          <w:b/>
          <w:color w:val="000000"/>
          <w:sz w:val="36"/>
        </w:rPr>
        <w:t xml:space="preserve">03.12.3 — Initial tool registry</w:t>
      </w:r>
      <w:r/>
    </w:p>
    <w:p w14:paraId="1DF38821">
      <w:pPr>
        <w:spacing/>
        <w:ind w:right="0" w:firstLine="0" w:left="0"/>
        <w:rPr/>
      </w:pPr>
      <w:r>
        <w:rPr>
          <w:rFonts w:ascii="Times New Roman" w:hAnsi="Times New Roman" w:eastAsia="Times New Roman" w:cs="Times New Roman"/>
          <w:color w:val="000000"/>
          <w:sz w:val="24"/>
        </w:rPr>
        <w:t xml:space="preserve">NEXUS should launch with a deliberately small set of tools that are easy to validate, test and secure.</w:t>
      </w:r>
      <w:r/>
    </w:p>
    <w:p w14:paraId="77D34CC8">
      <w:pPr>
        <w:spacing/>
        <w:ind w:right="0" w:firstLine="0" w:left="0"/>
        <w:rPr/>
      </w:pPr>
      <w:r>
        <w:rPr>
          <w:rFonts w:ascii="Times New Roman" w:hAnsi="Times New Roman" w:eastAsia="Times New Roman" w:cs="Times New Roman"/>
          <w:color w:val="000000"/>
          <w:sz w:val="24"/>
        </w:rPr>
        <w:t xml:space="preserve">A tool is a defined capability with a stable name, a schema, permission requirements, a risk classification, execution limits and a result contract. It is not an arbitrary command generated by the model.</w:t>
      </w:r>
      <w:r/>
    </w:p>
    <w:p w14:paraId="2C8B058D">
      <w:pPr>
        <w:pStyle w:val="141"/>
        <w:spacing/>
        <w:ind w:right="0" w:firstLine="0" w:left="0"/>
        <w:rPr/>
      </w:pPr>
      <w:r>
        <w:rPr>
          <w:rFonts w:ascii="Times New Roman" w:hAnsi="Times New Roman" w:eastAsia="Times New Roman" w:cs="Times New Roman"/>
          <w:b/>
          <w:color w:val="000000"/>
          <w:sz w:val="28"/>
        </w:rPr>
        <w:t xml:space="preserve">Proposed MVP tools</w:t>
      </w:r>
      <w:r/>
    </w:p>
    <w:p w14:paraId="236D05F0">
      <w:pPr>
        <w:spacing/>
        <w:ind w:right="0" w:firstLine="0" w:left="0"/>
        <w:rPr/>
      </w:pPr>
      <w:r/>
      <w:r/>
    </w:p>
    <w:p w14:paraId="66A1BFCA">
      <w:pPr>
        <w:spacing/>
        <w:ind w:right="0" w:firstLine="0" w:left="0"/>
        <w:rPr/>
      </w:pPr>
      <w:r>
        <w:rPr>
          <w:rFonts w:ascii="Times New Roman" w:hAnsi="Times New Roman" w:eastAsia="Times New Roman" w:cs="Times New Roman"/>
          <w:color w:val="000000"/>
          <w:sz w:val="24"/>
        </w:rPr>
        <w:t xml:space="preserve">1. </w:t>
      </w:r>
      <w:r>
        <w:rPr>
          <w:rFonts w:ascii="Courier New" w:hAnsi="Courier New" w:eastAsia="Courier New" w:cs="Courier New"/>
          <w:color w:val="000000"/>
          <w:sz w:val="20"/>
        </w:rPr>
        <w:t xml:space="preserve">search_files</w:t>
      </w:r>
      <w:r/>
    </w:p>
    <w:p w14:paraId="508222DF">
      <w:pPr>
        <w:spacing/>
        <w:ind w:right="0" w:firstLine="0" w:left="0"/>
        <w:rPr/>
      </w:pPr>
      <w:r>
        <w:rPr>
          <w:rFonts w:ascii="Times New Roman" w:hAnsi="Times New Roman" w:eastAsia="Times New Roman" w:cs="Times New Roman"/>
          <w:color w:val="000000"/>
          <w:sz w:val="24"/>
        </w:rPr>
        <w:t xml:space="preserve">Tier 0</w:t>
      </w:r>
      <w:r/>
    </w:p>
    <w:p w14:paraId="1E5CCF50">
      <w:pPr>
        <w:spacing/>
        <w:ind w:right="0" w:firstLine="0" w:left="0"/>
        <w:rPr/>
      </w:pPr>
      <w:r>
        <w:rPr>
          <w:rFonts w:ascii="Times New Roman" w:hAnsi="Times New Roman" w:eastAsia="Times New Roman" w:cs="Times New Roman"/>
          <w:color w:val="000000"/>
          <w:sz w:val="24"/>
        </w:rPr>
        <w:t xml:space="preserve">Search within a configured directory scope using a filename query and explicitly supported filters.</w:t>
      </w:r>
      <w:r/>
    </w:p>
    <w:p w14:paraId="6928734F">
      <w:pPr>
        <w:spacing/>
        <w:ind w:right="0" w:firstLine="0" w:left="0"/>
        <w:rPr/>
      </w:pPr>
      <w:r>
        <w:rPr>
          <w:rFonts w:ascii="Times New Roman" w:hAnsi="Times New Roman" w:eastAsia="Times New Roman" w:cs="Times New Roman"/>
          <w:color w:val="000000"/>
          <w:sz w:val="24"/>
        </w:rPr>
        <w:t xml:space="preserve">Must enforce scope boundaries, limit results and handle inaccessible folders without exposing unrelated filesystem details.</w:t>
      </w:r>
      <w:r/>
    </w:p>
    <w:p w14:paraId="1B031ED8">
      <w:pPr>
        <w:spacing/>
        <w:ind w:right="0" w:firstLine="0" w:left="0"/>
        <w:rPr/>
      </w:pPr>
      <w:r/>
      <w:r/>
    </w:p>
    <w:p w14:paraId="1A9A5718">
      <w:pPr>
        <w:spacing/>
        <w:ind w:right="0" w:firstLine="0" w:left="0"/>
        <w:rPr/>
      </w:pPr>
      <w:r>
        <w:rPr>
          <w:rFonts w:ascii="Times New Roman" w:hAnsi="Times New Roman" w:eastAsia="Times New Roman" w:cs="Times New Roman"/>
          <w:color w:val="000000"/>
          <w:sz w:val="24"/>
        </w:rPr>
        <w:t xml:space="preserve">2. </w:t>
      </w:r>
      <w:r>
        <w:rPr>
          <w:rFonts w:ascii="Courier New" w:hAnsi="Courier New" w:eastAsia="Courier New" w:cs="Courier New"/>
          <w:color w:val="000000"/>
          <w:sz w:val="20"/>
        </w:rPr>
        <w:t xml:space="preserve">read_document</w:t>
      </w:r>
      <w:r/>
    </w:p>
    <w:p w14:paraId="4F31E1E0">
      <w:pPr>
        <w:spacing/>
        <w:ind w:right="0" w:firstLine="0" w:left="0"/>
        <w:rPr/>
      </w:pPr>
      <w:r>
        <w:rPr>
          <w:rFonts w:ascii="Times New Roman" w:hAnsi="Times New Roman" w:eastAsia="Times New Roman" w:cs="Times New Roman"/>
          <w:color w:val="000000"/>
          <w:sz w:val="24"/>
        </w:rPr>
        <w:t xml:space="preserve">Tier 0</w:t>
      </w:r>
      <w:r/>
    </w:p>
    <w:p w14:paraId="58C6A41A">
      <w:pPr>
        <w:spacing/>
        <w:ind w:right="0" w:firstLine="0" w:left="0"/>
        <w:rPr/>
      </w:pPr>
      <w:r>
        <w:rPr>
          <w:rFonts w:ascii="Times New Roman" w:hAnsi="Times New Roman" w:eastAsia="Times New Roman" w:cs="Times New Roman"/>
          <w:color w:val="000000"/>
          <w:sz w:val="24"/>
        </w:rPr>
        <w:t xml:space="preserve">Read supported document formats from permitted directories and return bounded content or a safe extraction summary.</w:t>
      </w:r>
      <w:r/>
    </w:p>
    <w:p w14:paraId="1CD91216">
      <w:pPr>
        <w:spacing/>
        <w:ind w:right="0" w:firstLine="0" w:left="0"/>
        <w:rPr/>
      </w:pPr>
      <w:r>
        <w:rPr>
          <w:rFonts w:ascii="Times New Roman" w:hAnsi="Times New Roman" w:eastAsia="Times New Roman" w:cs="Times New Roman"/>
          <w:color w:val="000000"/>
          <w:sz w:val="24"/>
        </w:rPr>
        <w:t xml:space="preserve">Initial formats should be explicitly selected and tested; do not promise arbitrary document compatibility.</w:t>
      </w:r>
      <w:r/>
    </w:p>
    <w:p w14:paraId="7EA29B75">
      <w:pPr>
        <w:spacing/>
        <w:ind w:right="0" w:firstLine="0" w:left="0"/>
        <w:rPr/>
      </w:pPr>
      <w:r/>
      <w:r/>
    </w:p>
    <w:p w14:paraId="33A195CD">
      <w:pPr>
        <w:spacing/>
        <w:ind w:right="0" w:firstLine="0" w:left="0"/>
        <w:rPr/>
      </w:pPr>
      <w:r>
        <w:rPr>
          <w:rFonts w:ascii="Times New Roman" w:hAnsi="Times New Roman" w:eastAsia="Times New Roman" w:cs="Times New Roman"/>
          <w:color w:val="000000"/>
          <w:sz w:val="24"/>
        </w:rPr>
        <w:t xml:space="preserve">3. </w:t>
      </w:r>
      <w:r>
        <w:rPr>
          <w:rFonts w:ascii="Courier New" w:hAnsi="Courier New" w:eastAsia="Courier New" w:cs="Courier New"/>
          <w:color w:val="000000"/>
          <w:sz w:val="20"/>
        </w:rPr>
        <w:t xml:space="preserve">create_file</w:t>
      </w:r>
      <w:r/>
    </w:p>
    <w:p w14:paraId="64E882E3">
      <w:pPr>
        <w:spacing/>
        <w:ind w:right="0" w:firstLine="0" w:left="0"/>
        <w:rPr/>
      </w:pPr>
      <w:r>
        <w:rPr>
          <w:rFonts w:ascii="Times New Roman" w:hAnsi="Times New Roman" w:eastAsia="Times New Roman" w:cs="Times New Roman"/>
          <w:color w:val="000000"/>
          <w:sz w:val="24"/>
        </w:rPr>
        <w:t xml:space="preserve">Tier 1</w:t>
      </w:r>
      <w:r/>
    </w:p>
    <w:p w14:paraId="308682CF">
      <w:pPr>
        <w:spacing/>
        <w:ind w:right="0" w:firstLine="0" w:left="0"/>
        <w:rPr/>
      </w:pPr>
      <w:r>
        <w:rPr>
          <w:rFonts w:ascii="Times New Roman" w:hAnsi="Times New Roman" w:eastAsia="Times New Roman" w:cs="Times New Roman"/>
          <w:color w:val="000000"/>
          <w:sz w:val="24"/>
        </w:rPr>
        <w:t xml:space="preserve">Create a new file with supplied content inside an approved output directory.</w:t>
      </w:r>
      <w:r/>
    </w:p>
    <w:p w14:paraId="4CE29031">
      <w:pPr>
        <w:spacing/>
        <w:ind w:right="0" w:firstLine="0" w:left="0"/>
        <w:rPr/>
      </w:pPr>
      <w:r>
        <w:rPr>
          <w:rFonts w:ascii="Times New Roman" w:hAnsi="Times New Roman" w:eastAsia="Times New Roman" w:cs="Times New Roman"/>
          <w:color w:val="000000"/>
          <w:sz w:val="24"/>
        </w:rPr>
        <w:t xml:space="preserve">Default to create-only behavior. If the destination exists, fail without overwriting unless a separate, explicitly authorized workflow supports it.</w:t>
      </w:r>
      <w:r/>
    </w:p>
    <w:p w14:paraId="58B60549">
      <w:pPr>
        <w:spacing/>
        <w:ind w:right="0" w:firstLine="0" w:left="0"/>
        <w:rPr/>
      </w:pPr>
      <w:r/>
      <w:r/>
    </w:p>
    <w:p w14:paraId="7D5CE164">
      <w:pPr>
        <w:spacing/>
        <w:ind w:right="0" w:firstLine="0" w:left="0"/>
        <w:rPr/>
      </w:pPr>
      <w:r>
        <w:rPr>
          <w:rFonts w:ascii="Times New Roman" w:hAnsi="Times New Roman" w:eastAsia="Times New Roman" w:cs="Times New Roman"/>
          <w:color w:val="000000"/>
          <w:sz w:val="24"/>
        </w:rPr>
        <w:t xml:space="preserve">4. </w:t>
      </w:r>
      <w:r>
        <w:rPr>
          <w:rFonts w:ascii="Courier New" w:hAnsi="Courier New" w:eastAsia="Courier New" w:cs="Courier New"/>
          <w:color w:val="000000"/>
          <w:sz w:val="20"/>
        </w:rPr>
        <w:t xml:space="preserve">launch_application</w:t>
      </w:r>
      <w:r/>
    </w:p>
    <w:p w14:paraId="3027FF66">
      <w:pPr>
        <w:spacing/>
        <w:ind w:right="0" w:firstLine="0" w:left="0"/>
        <w:rPr/>
      </w:pPr>
      <w:r>
        <w:rPr>
          <w:rFonts w:ascii="Times New Roman" w:hAnsi="Times New Roman" w:eastAsia="Times New Roman" w:cs="Times New Roman"/>
          <w:color w:val="000000"/>
          <w:sz w:val="24"/>
        </w:rPr>
        <w:t xml:space="preserve">Tier 1</w:t>
      </w:r>
      <w:r/>
    </w:p>
    <w:p w14:paraId="0CDE6F83">
      <w:pPr>
        <w:spacing/>
        <w:ind w:right="0" w:firstLine="0" w:left="0"/>
        <w:rPr/>
      </w:pPr>
      <w:r>
        <w:rPr>
          <w:rFonts w:ascii="Times New Roman" w:hAnsi="Times New Roman" w:eastAsia="Times New Roman" w:cs="Times New Roman"/>
          <w:color w:val="000000"/>
          <w:sz w:val="24"/>
        </w:rPr>
        <w:t xml:space="preserve">Launch an application from a locally configured allowlist.</w:t>
      </w:r>
      <w:r/>
    </w:p>
    <w:p w14:paraId="026E677D">
      <w:pPr>
        <w:spacing/>
        <w:ind w:right="0" w:firstLine="0" w:left="0"/>
        <w:rPr/>
      </w:pPr>
      <w:r>
        <w:rPr>
          <w:rFonts w:ascii="Times New Roman" w:hAnsi="Times New Roman" w:eastAsia="Times New Roman" w:cs="Times New Roman"/>
          <w:color w:val="000000"/>
          <w:sz w:val="24"/>
        </w:rPr>
        <w:t xml:space="preserve">Use a registered application identifier rather than allowing the model to submit an arbitrary executable path or command line.</w:t>
      </w:r>
      <w:r/>
    </w:p>
    <w:p w14:paraId="0E949400">
      <w:pPr>
        <w:spacing/>
        <w:ind w:right="0" w:firstLine="0" w:left="0"/>
        <w:rPr/>
      </w:pPr>
      <w:r>
        <w:rPr>
          <w:rFonts w:ascii="Times New Roman" w:hAnsi="Times New Roman" w:eastAsia="Times New Roman" w:cs="Times New Roman"/>
          <w:color w:val="000000"/>
          <w:sz w:val="24"/>
        </w:rPr>
        <w:t xml:space="preserve">These are the proposed first four tools, not a final commitment to every file format or application. Full GUI automation, unrestricted mouse/keyboard control, arbitrary shell execution and administrative actions remain outside the initial tool set.</w:t>
      </w:r>
      <w:r/>
    </w:p>
    <w:p w14:paraId="1AE1152C">
      <w:pPr>
        <w:pStyle w:val="141"/>
        <w:spacing/>
        <w:ind w:right="0" w:firstLine="0" w:left="0"/>
        <w:rPr/>
      </w:pPr>
      <w:r>
        <w:rPr>
          <w:rFonts w:ascii="Times New Roman" w:hAnsi="Times New Roman" w:eastAsia="Times New Roman" w:cs="Times New Roman"/>
          <w:b/>
          <w:color w:val="000000"/>
          <w:sz w:val="28"/>
        </w:rPr>
        <w:t xml:space="preserve">Tool registry metadata</w:t>
      </w:r>
      <w:r/>
    </w:p>
    <w:p w14:paraId="1E5D5E14">
      <w:pPr>
        <w:spacing/>
        <w:ind w:right="0" w:firstLine="0" w:left="0"/>
        <w:rPr/>
      </w:pPr>
      <w:r>
        <w:rPr>
          <w:rFonts w:ascii="Times New Roman" w:hAnsi="Times New Roman" w:eastAsia="Times New Roman" w:cs="Times New Roman"/>
          <w:color w:val="000000"/>
          <w:sz w:val="24"/>
        </w:rPr>
        <w:t xml:space="preserve">Each registered tool should declare at least: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44"/>
        <w:gridCol w:w="4392"/>
      </w:tblGrid>
      <w:tr>
        <w:trPr/>
        <w:tc>
          <w:tcPr>
            <w:tcBorders/>
            <w:tcMar>
              <w:left w:w="15" w:type="dxa"/>
              <w:top w:w="15" w:type="dxa"/>
              <w:right w:w="15" w:type="dxa"/>
              <w:bottom w:w="15" w:type="dxa"/>
            </w:tcMar>
            <w:tcW w:w="2144" w:type="dxa"/>
            <w:vAlign w:val="center"/>
          </w:tcPr>
          <w:p w14:paraId="6EDC4F15">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4392" w:type="dxa"/>
            <w:vAlign w:val="center"/>
          </w:tcPr>
          <w:p w14:paraId="7CB340B1">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144" w:type="dxa"/>
            <w:vAlign w:val="center"/>
          </w:tcPr>
          <w:p w14:paraId="2A8A9179">
            <w:pPr>
              <w:spacing/>
              <w:ind w:right="0" w:firstLine="0" w:left="0"/>
              <w:rPr/>
            </w:pPr>
            <w:r>
              <w:rPr>
                <w:rFonts w:ascii="Courier New" w:hAnsi="Courier New" w:eastAsia="Courier New" w:cs="Courier New"/>
                <w:color w:val="000000"/>
                <w:sz w:val="20"/>
              </w:rPr>
              <w:t xml:space="preserve">tool_name</w:t>
            </w:r>
            <w:r/>
          </w:p>
        </w:tc>
        <w:tc>
          <w:tcPr>
            <w:tcBorders/>
            <w:tcMar>
              <w:left w:w="15" w:type="dxa"/>
              <w:top w:w="15" w:type="dxa"/>
              <w:right w:w="15" w:type="dxa"/>
              <w:bottom w:w="15" w:type="dxa"/>
            </w:tcMar>
            <w:tcW w:w="4392" w:type="dxa"/>
            <w:vAlign w:val="center"/>
          </w:tcPr>
          <w:p w14:paraId="3C674283">
            <w:pPr>
              <w:spacing/>
              <w:ind w:right="0" w:firstLine="0" w:left="0"/>
              <w:rPr/>
            </w:pPr>
            <w:r>
              <w:rPr>
                <w:rFonts w:ascii="Times New Roman" w:hAnsi="Times New Roman" w:eastAsia="Times New Roman" w:cs="Times New Roman"/>
                <w:color w:val="000000"/>
                <w:sz w:val="24"/>
              </w:rPr>
              <w:t xml:space="preserve">Stable identifier</w:t>
            </w:r>
            <w:r/>
          </w:p>
        </w:tc>
      </w:tr>
      <w:tr>
        <w:trPr/>
        <w:tc>
          <w:tcPr>
            <w:tcBorders/>
            <w:tcMar>
              <w:left w:w="15" w:type="dxa"/>
              <w:top w:w="15" w:type="dxa"/>
              <w:right w:w="15" w:type="dxa"/>
              <w:bottom w:w="15" w:type="dxa"/>
            </w:tcMar>
            <w:tcW w:w="2144" w:type="dxa"/>
            <w:vAlign w:val="center"/>
          </w:tcPr>
          <w:p w14:paraId="0A216763">
            <w:pPr>
              <w:spacing/>
              <w:ind w:right="0" w:firstLine="0" w:left="0"/>
              <w:rPr/>
            </w:pPr>
            <w:r>
              <w:rPr>
                <w:rFonts w:ascii="Courier New" w:hAnsi="Courier New" w:eastAsia="Courier New" w:cs="Courier New"/>
                <w:color w:val="000000"/>
                <w:sz w:val="20"/>
              </w:rPr>
              <w:t xml:space="preserve">schema_version</w:t>
            </w:r>
            <w:r/>
          </w:p>
        </w:tc>
        <w:tc>
          <w:tcPr>
            <w:tcBorders/>
            <w:tcMar>
              <w:left w:w="15" w:type="dxa"/>
              <w:top w:w="15" w:type="dxa"/>
              <w:right w:w="15" w:type="dxa"/>
              <w:bottom w:w="15" w:type="dxa"/>
            </w:tcMar>
            <w:tcW w:w="4392" w:type="dxa"/>
            <w:vAlign w:val="center"/>
          </w:tcPr>
          <w:p w14:paraId="7791EC1A">
            <w:pPr>
              <w:spacing/>
              <w:ind w:right="0" w:firstLine="0" w:left="0"/>
              <w:rPr/>
            </w:pPr>
            <w:r>
              <w:rPr>
                <w:rFonts w:ascii="Times New Roman" w:hAnsi="Times New Roman" w:eastAsia="Times New Roman" w:cs="Times New Roman"/>
                <w:color w:val="000000"/>
                <w:sz w:val="24"/>
              </w:rPr>
              <w:t xml:space="preserve">Version of the input/output contract</w:t>
            </w:r>
            <w:r/>
          </w:p>
        </w:tc>
      </w:tr>
      <w:tr>
        <w:trPr/>
        <w:tc>
          <w:tcPr>
            <w:tcBorders/>
            <w:tcMar>
              <w:left w:w="15" w:type="dxa"/>
              <w:top w:w="15" w:type="dxa"/>
              <w:right w:w="15" w:type="dxa"/>
              <w:bottom w:w="15" w:type="dxa"/>
            </w:tcMar>
            <w:tcW w:w="2144" w:type="dxa"/>
            <w:vAlign w:val="center"/>
          </w:tcPr>
          <w:p w14:paraId="03763E97">
            <w:pPr>
              <w:spacing/>
              <w:ind w:right="0" w:firstLine="0" w:left="0"/>
              <w:rPr/>
            </w:pPr>
            <w:r>
              <w:rPr>
                <w:rFonts w:ascii="Courier New" w:hAnsi="Courier New" w:eastAsia="Courier New" w:cs="Courier New"/>
                <w:color w:val="000000"/>
                <w:sz w:val="20"/>
              </w:rPr>
              <w:t xml:space="preserve">description</w:t>
            </w:r>
            <w:r/>
          </w:p>
        </w:tc>
        <w:tc>
          <w:tcPr>
            <w:tcBorders/>
            <w:tcMar>
              <w:left w:w="15" w:type="dxa"/>
              <w:top w:w="15" w:type="dxa"/>
              <w:right w:w="15" w:type="dxa"/>
              <w:bottom w:w="15" w:type="dxa"/>
            </w:tcMar>
            <w:tcW w:w="4392" w:type="dxa"/>
            <w:vAlign w:val="center"/>
          </w:tcPr>
          <w:p w14:paraId="31C9FA0A">
            <w:pPr>
              <w:spacing/>
              <w:ind w:right="0" w:firstLine="0" w:left="0"/>
              <w:rPr/>
            </w:pPr>
            <w:r>
              <w:rPr>
                <w:rFonts w:ascii="Times New Roman" w:hAnsi="Times New Roman" w:eastAsia="Times New Roman" w:cs="Times New Roman"/>
                <w:color w:val="000000"/>
                <w:sz w:val="24"/>
              </w:rPr>
              <w:t xml:space="preserve">Intended capability</w:t>
            </w:r>
            <w:r/>
          </w:p>
        </w:tc>
      </w:tr>
      <w:tr>
        <w:trPr/>
        <w:tc>
          <w:tcPr>
            <w:tcBorders/>
            <w:tcMar>
              <w:left w:w="15" w:type="dxa"/>
              <w:top w:w="15" w:type="dxa"/>
              <w:right w:w="15" w:type="dxa"/>
              <w:bottom w:w="15" w:type="dxa"/>
            </w:tcMar>
            <w:tcW w:w="2144" w:type="dxa"/>
            <w:vAlign w:val="center"/>
          </w:tcPr>
          <w:p w14:paraId="255F1A90">
            <w:pPr>
              <w:spacing/>
              <w:ind w:right="0" w:firstLine="0" w:left="0"/>
              <w:rPr/>
            </w:pPr>
            <w:r>
              <w:rPr>
                <w:rFonts w:ascii="Courier New" w:hAnsi="Courier New" w:eastAsia="Courier New" w:cs="Courier New"/>
                <w:color w:val="000000"/>
                <w:sz w:val="20"/>
              </w:rPr>
              <w:t xml:space="preserve">input_schema</w:t>
            </w:r>
            <w:r/>
          </w:p>
        </w:tc>
        <w:tc>
          <w:tcPr>
            <w:tcBorders/>
            <w:tcMar>
              <w:left w:w="15" w:type="dxa"/>
              <w:top w:w="15" w:type="dxa"/>
              <w:right w:w="15" w:type="dxa"/>
              <w:bottom w:w="15" w:type="dxa"/>
            </w:tcMar>
            <w:tcW w:w="4392" w:type="dxa"/>
            <w:vAlign w:val="center"/>
          </w:tcPr>
          <w:p w14:paraId="5F8BCFA4">
            <w:pPr>
              <w:spacing/>
              <w:ind w:right="0" w:firstLine="0" w:left="0"/>
              <w:rPr/>
            </w:pPr>
            <w:r>
              <w:rPr>
                <w:rFonts w:ascii="Times New Roman" w:hAnsi="Times New Roman" w:eastAsia="Times New Roman" w:cs="Times New Roman"/>
                <w:color w:val="000000"/>
                <w:sz w:val="24"/>
              </w:rPr>
              <w:t xml:space="preserve">Allowed parameters and validation rules</w:t>
            </w:r>
            <w:r/>
          </w:p>
        </w:tc>
      </w:tr>
      <w:tr>
        <w:trPr/>
        <w:tc>
          <w:tcPr>
            <w:tcBorders/>
            <w:tcMar>
              <w:left w:w="15" w:type="dxa"/>
              <w:top w:w="15" w:type="dxa"/>
              <w:right w:w="15" w:type="dxa"/>
              <w:bottom w:w="15" w:type="dxa"/>
            </w:tcMar>
            <w:tcW w:w="2144" w:type="dxa"/>
            <w:vAlign w:val="center"/>
          </w:tcPr>
          <w:p w14:paraId="3B5A6BAD">
            <w:pPr>
              <w:spacing/>
              <w:ind w:right="0" w:firstLine="0" w:left="0"/>
              <w:rPr/>
            </w:pPr>
            <w:r>
              <w:rPr>
                <w:rFonts w:ascii="Courier New" w:hAnsi="Courier New" w:eastAsia="Courier New" w:cs="Courier New"/>
                <w:color w:val="000000"/>
                <w:sz w:val="20"/>
              </w:rPr>
              <w:t xml:space="preserve">output_schema</w:t>
            </w:r>
            <w:r/>
          </w:p>
        </w:tc>
        <w:tc>
          <w:tcPr>
            <w:tcBorders/>
            <w:tcMar>
              <w:left w:w="15" w:type="dxa"/>
              <w:top w:w="15" w:type="dxa"/>
              <w:right w:w="15" w:type="dxa"/>
              <w:bottom w:w="15" w:type="dxa"/>
            </w:tcMar>
            <w:tcW w:w="4392" w:type="dxa"/>
            <w:vAlign w:val="center"/>
          </w:tcPr>
          <w:p w14:paraId="7464E354">
            <w:pPr>
              <w:spacing/>
              <w:ind w:right="0" w:firstLine="0" w:left="0"/>
              <w:rPr/>
            </w:pPr>
            <w:r>
              <w:rPr>
                <w:rFonts w:ascii="Times New Roman" w:hAnsi="Times New Roman" w:eastAsia="Times New Roman" w:cs="Times New Roman"/>
                <w:color w:val="000000"/>
                <w:sz w:val="24"/>
              </w:rPr>
              <w:t xml:space="preserve">Structured result format</w:t>
            </w:r>
            <w:r/>
          </w:p>
        </w:tc>
      </w:tr>
      <w:tr>
        <w:trPr/>
        <w:tc>
          <w:tcPr>
            <w:tcBorders/>
            <w:tcMar>
              <w:left w:w="15" w:type="dxa"/>
              <w:top w:w="15" w:type="dxa"/>
              <w:right w:w="15" w:type="dxa"/>
              <w:bottom w:w="15" w:type="dxa"/>
            </w:tcMar>
            <w:tcW w:w="2144" w:type="dxa"/>
            <w:vAlign w:val="center"/>
          </w:tcPr>
          <w:p w14:paraId="3B99333B">
            <w:pPr>
              <w:spacing/>
              <w:ind w:right="0" w:firstLine="0" w:left="0"/>
              <w:rPr/>
            </w:pPr>
            <w:r>
              <w:rPr>
                <w:rFonts w:ascii="Courier New" w:hAnsi="Courier New" w:eastAsia="Courier New" w:cs="Courier New"/>
                <w:color w:val="000000"/>
                <w:sz w:val="20"/>
              </w:rPr>
              <w:t xml:space="preserve">risk_tier</w:t>
            </w:r>
            <w:r/>
          </w:p>
        </w:tc>
        <w:tc>
          <w:tcPr>
            <w:tcBorders/>
            <w:tcMar>
              <w:left w:w="15" w:type="dxa"/>
              <w:top w:w="15" w:type="dxa"/>
              <w:right w:w="15" w:type="dxa"/>
              <w:bottom w:w="15" w:type="dxa"/>
            </w:tcMar>
            <w:tcW w:w="4392" w:type="dxa"/>
            <w:vAlign w:val="center"/>
          </w:tcPr>
          <w:p w14:paraId="3DF8B3E1">
            <w:pPr>
              <w:spacing/>
              <w:ind w:right="0" w:firstLine="0" w:left="0"/>
              <w:rPr/>
            </w:pPr>
            <w:r>
              <w:rPr>
                <w:rFonts w:ascii="Times New Roman" w:hAnsi="Times New Roman" w:eastAsia="Times New Roman" w:cs="Times New Roman"/>
                <w:color w:val="000000"/>
                <w:sz w:val="24"/>
              </w:rPr>
              <w:t xml:space="preserve">Default risk classification</w:t>
            </w:r>
            <w:r/>
          </w:p>
        </w:tc>
      </w:tr>
      <w:tr>
        <w:trPr/>
        <w:tc>
          <w:tcPr>
            <w:tcBorders/>
            <w:tcMar>
              <w:left w:w="15" w:type="dxa"/>
              <w:top w:w="15" w:type="dxa"/>
              <w:right w:w="15" w:type="dxa"/>
              <w:bottom w:w="15" w:type="dxa"/>
            </w:tcMar>
            <w:tcW w:w="2144" w:type="dxa"/>
            <w:vAlign w:val="center"/>
          </w:tcPr>
          <w:p w14:paraId="4D9260CE">
            <w:pPr>
              <w:spacing/>
              <w:ind w:right="0" w:firstLine="0" w:left="0"/>
              <w:rPr/>
            </w:pPr>
            <w:r>
              <w:rPr>
                <w:rFonts w:ascii="Courier New" w:hAnsi="Courier New" w:eastAsia="Courier New" w:cs="Courier New"/>
                <w:color w:val="000000"/>
                <w:sz w:val="20"/>
              </w:rPr>
              <w:t xml:space="preserve">required_permissions</w:t>
            </w:r>
            <w:r/>
          </w:p>
        </w:tc>
        <w:tc>
          <w:tcPr>
            <w:tcBorders/>
            <w:tcMar>
              <w:left w:w="15" w:type="dxa"/>
              <w:top w:w="15" w:type="dxa"/>
              <w:right w:w="15" w:type="dxa"/>
              <w:bottom w:w="15" w:type="dxa"/>
            </w:tcMar>
            <w:tcW w:w="4392" w:type="dxa"/>
            <w:vAlign w:val="center"/>
          </w:tcPr>
          <w:p w14:paraId="6C25811A">
            <w:pPr>
              <w:spacing/>
              <w:ind w:right="0" w:firstLine="0" w:left="0"/>
              <w:rPr/>
            </w:pPr>
            <w:r>
              <w:rPr>
                <w:rFonts w:ascii="Times New Roman" w:hAnsi="Times New Roman" w:eastAsia="Times New Roman" w:cs="Times New Roman"/>
                <w:color w:val="000000"/>
                <w:sz w:val="24"/>
              </w:rPr>
              <w:t xml:space="preserve">Required capability grants</w:t>
            </w:r>
            <w:r/>
          </w:p>
        </w:tc>
      </w:tr>
      <w:tr>
        <w:trPr/>
        <w:tc>
          <w:tcPr>
            <w:tcBorders/>
            <w:tcMar>
              <w:left w:w="15" w:type="dxa"/>
              <w:top w:w="15" w:type="dxa"/>
              <w:right w:w="15" w:type="dxa"/>
              <w:bottom w:w="15" w:type="dxa"/>
            </w:tcMar>
            <w:tcW w:w="2144" w:type="dxa"/>
            <w:vAlign w:val="center"/>
          </w:tcPr>
          <w:p w14:paraId="5C3D727F">
            <w:pPr>
              <w:spacing/>
              <w:ind w:right="0" w:firstLine="0" w:left="0"/>
              <w:rPr/>
            </w:pPr>
            <w:r>
              <w:rPr>
                <w:rFonts w:ascii="Courier New" w:hAnsi="Courier New" w:eastAsia="Courier New" w:cs="Courier New"/>
                <w:color w:val="000000"/>
                <w:sz w:val="20"/>
              </w:rPr>
              <w:t xml:space="preserve">timeout_policy</w:t>
            </w:r>
            <w:r/>
          </w:p>
        </w:tc>
        <w:tc>
          <w:tcPr>
            <w:tcBorders/>
            <w:tcMar>
              <w:left w:w="15" w:type="dxa"/>
              <w:top w:w="15" w:type="dxa"/>
              <w:right w:w="15" w:type="dxa"/>
              <w:bottom w:w="15" w:type="dxa"/>
            </w:tcMar>
            <w:tcW w:w="4392" w:type="dxa"/>
            <w:vAlign w:val="center"/>
          </w:tcPr>
          <w:p w14:paraId="260F76EC">
            <w:pPr>
              <w:spacing/>
              <w:ind w:right="0" w:firstLine="0" w:left="0"/>
              <w:rPr/>
            </w:pPr>
            <w:r>
              <w:rPr>
                <w:rFonts w:ascii="Times New Roman" w:hAnsi="Times New Roman" w:eastAsia="Times New Roman" w:cs="Times New Roman"/>
                <w:color w:val="000000"/>
                <w:sz w:val="24"/>
              </w:rPr>
              <w:t xml:space="preserve">Execution deadline</w:t>
            </w:r>
            <w:r/>
          </w:p>
        </w:tc>
      </w:tr>
      <w:tr>
        <w:trPr/>
        <w:tc>
          <w:tcPr>
            <w:tcBorders/>
            <w:tcMar>
              <w:left w:w="15" w:type="dxa"/>
              <w:top w:w="15" w:type="dxa"/>
              <w:right w:w="15" w:type="dxa"/>
              <w:bottom w:w="15" w:type="dxa"/>
            </w:tcMar>
            <w:tcW w:w="2144" w:type="dxa"/>
            <w:vAlign w:val="center"/>
          </w:tcPr>
          <w:p w14:paraId="5ADDE525">
            <w:pPr>
              <w:spacing/>
              <w:ind w:right="0" w:firstLine="0" w:left="0"/>
              <w:rPr/>
            </w:pPr>
            <w:r>
              <w:rPr>
                <w:rFonts w:ascii="Courier New" w:hAnsi="Courier New" w:eastAsia="Courier New" w:cs="Courier New"/>
                <w:color w:val="000000"/>
                <w:sz w:val="20"/>
              </w:rPr>
              <w:t xml:space="preserve">retry_policy</w:t>
            </w:r>
            <w:r/>
          </w:p>
        </w:tc>
        <w:tc>
          <w:tcPr>
            <w:tcBorders/>
            <w:tcMar>
              <w:left w:w="15" w:type="dxa"/>
              <w:top w:w="15" w:type="dxa"/>
              <w:right w:w="15" w:type="dxa"/>
              <w:bottom w:w="15" w:type="dxa"/>
            </w:tcMar>
            <w:tcW w:w="4392" w:type="dxa"/>
            <w:vAlign w:val="center"/>
          </w:tcPr>
          <w:p w14:paraId="04FABF43">
            <w:pPr>
              <w:spacing/>
              <w:ind w:right="0" w:firstLine="0" w:left="0"/>
              <w:rPr/>
            </w:pPr>
            <w:r>
              <w:rPr>
                <w:rFonts w:ascii="Times New Roman" w:hAnsi="Times New Roman" w:eastAsia="Times New Roman" w:cs="Times New Roman"/>
                <w:color w:val="000000"/>
                <w:sz w:val="24"/>
              </w:rPr>
              <w:t xml:space="preserve">Whether and how the operation can be retried</w:t>
            </w:r>
            <w:r/>
          </w:p>
        </w:tc>
      </w:tr>
      <w:tr>
        <w:trPr/>
        <w:tc>
          <w:tcPr>
            <w:tcBorders/>
            <w:tcMar>
              <w:left w:w="15" w:type="dxa"/>
              <w:top w:w="15" w:type="dxa"/>
              <w:right w:w="15" w:type="dxa"/>
              <w:bottom w:w="15" w:type="dxa"/>
            </w:tcMar>
            <w:tcW w:w="2144" w:type="dxa"/>
            <w:vAlign w:val="center"/>
          </w:tcPr>
          <w:p w14:paraId="674C3072">
            <w:pPr>
              <w:spacing/>
              <w:ind w:right="0" w:firstLine="0" w:left="0"/>
              <w:rPr/>
            </w:pPr>
            <w:r>
              <w:rPr>
                <w:rFonts w:ascii="Courier New" w:hAnsi="Courier New" w:eastAsia="Courier New" w:cs="Courier New"/>
                <w:color w:val="000000"/>
                <w:sz w:val="20"/>
              </w:rPr>
              <w:t xml:space="preserve">enabled</w:t>
            </w:r>
            <w:r/>
          </w:p>
        </w:tc>
        <w:tc>
          <w:tcPr>
            <w:tcBorders/>
            <w:tcMar>
              <w:left w:w="15" w:type="dxa"/>
              <w:top w:w="15" w:type="dxa"/>
              <w:right w:w="15" w:type="dxa"/>
              <w:bottom w:w="15" w:type="dxa"/>
            </w:tcMar>
            <w:tcW w:w="4392" w:type="dxa"/>
            <w:vAlign w:val="center"/>
          </w:tcPr>
          <w:p w14:paraId="50D8EF5B">
            <w:pPr>
              <w:spacing/>
              <w:ind w:right="0" w:firstLine="0" w:left="0"/>
              <w:rPr/>
            </w:pPr>
            <w:r>
              <w:rPr>
                <w:rFonts w:ascii="Times New Roman" w:hAnsi="Times New Roman" w:eastAsia="Times New Roman" w:cs="Times New Roman"/>
                <w:color w:val="000000"/>
                <w:sz w:val="24"/>
              </w:rPr>
              <w:t xml:space="preserve">Whether this tool is currently available</w:t>
            </w:r>
            <w:r/>
          </w:p>
        </w:tc>
      </w:tr>
    </w:tbl>
    <w:p w14:paraId="07AC459A">
      <w:pPr>
        <w:spacing/>
        <w:ind w:right="0" w:firstLine="0" w:left="0"/>
        <w:rPr/>
      </w:pPr>
      <w:r>
        <w:rPr>
          <w:rFonts w:ascii="Times New Roman" w:hAnsi="Times New Roman" w:eastAsia="Times New Roman" w:cs="Times New Roman"/>
          <w:color w:val="000000"/>
          <w:sz w:val="24"/>
        </w:rPr>
        <w:t xml:space="preserve">The registry is maintained by application code. A model may select from the tools it is offered, but it cannot register a new tool, change its risk tier or weaken its permissions.</w:t>
      </w:r>
      <w:r/>
    </w:p>
    <w:p w14:paraId="72F0F94B">
      <w:pPr>
        <w:pStyle w:val="140"/>
        <w:spacing/>
        <w:ind w:right="0" w:firstLine="0" w:left="0"/>
        <w:rPr/>
      </w:pPr>
      <w:r>
        <w:rPr>
          <w:rFonts w:ascii="Times New Roman" w:hAnsi="Times New Roman" w:eastAsia="Times New Roman" w:cs="Times New Roman"/>
          <w:b/>
          <w:color w:val="000000"/>
          <w:sz w:val="36"/>
        </w:rPr>
        <w:t xml:space="preserve">03.12.4 — Structured operation contract</w:t>
      </w:r>
      <w:r/>
    </w:p>
    <w:p w14:paraId="4050666A">
      <w:pPr>
        <w:spacing/>
        <w:ind w:right="0" w:firstLine="0" w:left="0"/>
        <w:rPr/>
      </w:pPr>
      <w:r>
        <w:rPr>
          <w:rFonts w:ascii="Times New Roman" w:hAnsi="Times New Roman" w:eastAsia="Times New Roman" w:cs="Times New Roman"/>
          <w:color w:val="000000"/>
          <w:sz w:val="24"/>
        </w:rPr>
        <w:t xml:space="preserve">Backend and bridge communication should use structured messages rather than free-form instructions.</w:t>
      </w:r>
      <w:r/>
    </w:p>
    <w:p w14:paraId="50414AC5">
      <w:pPr>
        <w:spacing/>
        <w:ind w:right="0" w:firstLine="0" w:left="0"/>
        <w:rPr/>
      </w:pPr>
      <w:r>
        <w:rPr>
          <w:rFonts w:ascii="Times New Roman" w:hAnsi="Times New Roman" w:eastAsia="Times New Roman" w:cs="Times New Roman"/>
          <w:color w:val="000000"/>
          <w:sz w:val="24"/>
        </w:rPr>
        <w:t xml:space="preserve">An illustrative operation request:</w:t>
      </w:r>
      <w:r/>
    </w:p>
    <w:p w14:paraId="58380D90">
      <w:pPr>
        <w:spacing/>
        <w:ind w:right="0" w:firstLine="0" w:left="0"/>
        <w:rPr/>
      </w:pPr>
      <w:r>
        <w:rPr>
          <w:rFonts w:ascii="Courier New" w:hAnsi="Courier New" w:eastAsia="Courier New" w:cs="Courier New"/>
          <w:color w:val="000000"/>
          <w:sz w:val="20"/>
        </w:rPr>
        <w:t xml:space="preserve">{</w:t>
      </w:r>
      <w:r/>
    </w:p>
    <w:p w14:paraId="5EF870AD">
      <w:pPr>
        <w:spacing/>
        <w:ind w:right="0" w:firstLine="0" w:left="0"/>
        <w:rPr/>
      </w:pPr>
      <w:r>
        <w:rPr>
          <w:rFonts w:ascii="Courier New" w:hAnsi="Courier New" w:eastAsia="Courier New" w:cs="Courier New"/>
          <w:color w:val="000000"/>
          <w:sz w:val="20"/>
        </w:rPr>
        <w:t xml:space="preserve">  "protocol_version": "1",</w:t>
      </w:r>
      <w:r/>
    </w:p>
    <w:p w14:paraId="0BC0701A">
      <w:pPr>
        <w:spacing/>
        <w:ind w:right="0" w:firstLine="0" w:left="0"/>
        <w:rPr/>
      </w:pPr>
      <w:r>
        <w:rPr>
          <w:rFonts w:ascii="Courier New" w:hAnsi="Courier New" w:eastAsia="Courier New" w:cs="Courier New"/>
          <w:color w:val="000000"/>
          <w:sz w:val="20"/>
        </w:rPr>
        <w:t xml:space="preserve">  "operation_id": "op-123",</w:t>
      </w:r>
      <w:r/>
    </w:p>
    <w:p w14:paraId="39E353D9">
      <w:pPr>
        <w:spacing/>
        <w:ind w:right="0" w:firstLine="0" w:left="0"/>
        <w:rPr/>
      </w:pPr>
      <w:r>
        <w:rPr>
          <w:rFonts w:ascii="Courier New" w:hAnsi="Courier New" w:eastAsia="Courier New" w:cs="Courier New"/>
          <w:color w:val="000000"/>
          <w:sz w:val="20"/>
        </w:rPr>
        <w:t xml:space="preserve">  "task_id": "task-456",</w:t>
      </w:r>
      <w:r/>
    </w:p>
    <w:p w14:paraId="2BBB1033">
      <w:pPr>
        <w:spacing/>
        <w:ind w:right="0" w:firstLine="0" w:left="0"/>
        <w:rPr/>
      </w:pPr>
      <w:r>
        <w:rPr>
          <w:rFonts w:ascii="Courier New" w:hAnsi="Courier New" w:eastAsia="Courier New" w:cs="Courier New"/>
          <w:color w:val="000000"/>
          <w:sz w:val="20"/>
        </w:rPr>
        <w:t xml:space="preserve">  "target_device_id": "device-123",</w:t>
      </w:r>
      <w:r/>
    </w:p>
    <w:p w14:paraId="717408C6">
      <w:pPr>
        <w:spacing/>
        <w:ind w:right="0" w:firstLine="0" w:left="0"/>
        <w:rPr/>
      </w:pPr>
      <w:r>
        <w:rPr>
          <w:rFonts w:ascii="Courier New" w:hAnsi="Courier New" w:eastAsia="Courier New" w:cs="Courier New"/>
          <w:color w:val="000000"/>
          <w:sz w:val="20"/>
        </w:rPr>
        <w:t xml:space="preserve">  "tool_name": "search_files",</w:t>
      </w:r>
      <w:r/>
    </w:p>
    <w:p w14:paraId="36A4FFD8">
      <w:pPr>
        <w:spacing/>
        <w:ind w:right="0" w:firstLine="0" w:left="0"/>
        <w:rPr/>
      </w:pPr>
      <w:r>
        <w:rPr>
          <w:rFonts w:ascii="Courier New" w:hAnsi="Courier New" w:eastAsia="Courier New" w:cs="Courier New"/>
          <w:color w:val="000000"/>
          <w:sz w:val="20"/>
        </w:rPr>
        <w:t xml:space="preserve">  "schema_version": "1",</w:t>
      </w:r>
      <w:r/>
    </w:p>
    <w:p w14:paraId="145575A7">
      <w:pPr>
        <w:spacing/>
        <w:ind w:right="0" w:firstLine="0" w:left="0"/>
        <w:rPr/>
      </w:pPr>
      <w:r>
        <w:rPr>
          <w:rFonts w:ascii="Courier New" w:hAnsi="Courier New" w:eastAsia="Courier New" w:cs="Courier New"/>
          <w:color w:val="000000"/>
          <w:sz w:val="20"/>
        </w:rPr>
        <w:t xml:space="preserve">  "arguments": {</w:t>
      </w:r>
      <w:r/>
    </w:p>
    <w:p w14:paraId="280DDE15">
      <w:pPr>
        <w:spacing/>
        <w:ind w:right="0" w:firstLine="0" w:left="0"/>
        <w:rPr/>
      </w:pPr>
      <w:r>
        <w:rPr>
          <w:rFonts w:ascii="Courier New" w:hAnsi="Courier New" w:eastAsia="Courier New" w:cs="Courier New"/>
          <w:color w:val="000000"/>
          <w:sz w:val="20"/>
        </w:rPr>
        <w:t xml:space="preserve">    "directory_id": "project_documents",</w:t>
      </w:r>
      <w:r/>
    </w:p>
    <w:p w14:paraId="23D3473F">
      <w:pPr>
        <w:spacing/>
        <w:ind w:right="0" w:firstLine="0" w:left="0"/>
        <w:rPr/>
      </w:pPr>
      <w:r>
        <w:rPr>
          <w:rFonts w:ascii="Courier New" w:hAnsi="Courier New" w:eastAsia="Courier New" w:cs="Courier New"/>
          <w:color w:val="000000"/>
          <w:sz w:val="20"/>
        </w:rPr>
        <w:t xml:space="preserve">    "query": "design",</w:t>
      </w:r>
      <w:r/>
    </w:p>
    <w:p w14:paraId="7E0EB0EB">
      <w:pPr>
        <w:spacing/>
        <w:ind w:right="0" w:firstLine="0" w:left="0"/>
        <w:rPr/>
      </w:pPr>
      <w:r>
        <w:rPr>
          <w:rFonts w:ascii="Courier New" w:hAnsi="Courier New" w:eastAsia="Courier New" w:cs="Courier New"/>
          <w:color w:val="000000"/>
          <w:sz w:val="20"/>
        </w:rPr>
        <w:t xml:space="preserve">    "max_results": 20</w:t>
      </w:r>
      <w:r/>
    </w:p>
    <w:p w14:paraId="382D90CB">
      <w:pPr>
        <w:spacing/>
        <w:ind w:right="0" w:firstLine="0" w:left="0"/>
        <w:rPr/>
      </w:pPr>
      <w:r>
        <w:rPr>
          <w:rFonts w:ascii="Courier New" w:hAnsi="Courier New" w:eastAsia="Courier New" w:cs="Courier New"/>
          <w:color w:val="000000"/>
          <w:sz w:val="20"/>
        </w:rPr>
        <w:t xml:space="preserve">  },</w:t>
      </w:r>
      <w:r/>
    </w:p>
    <w:p w14:paraId="485AD31C">
      <w:pPr>
        <w:spacing/>
        <w:ind w:right="0" w:firstLine="0" w:left="0"/>
        <w:rPr/>
      </w:pPr>
      <w:r>
        <w:rPr>
          <w:rFonts w:ascii="Courier New" w:hAnsi="Courier New" w:eastAsia="Courier New" w:cs="Courier New"/>
          <w:color w:val="000000"/>
          <w:sz w:val="20"/>
        </w:rPr>
        <w:t xml:space="preserve">  "deadline": "example-deadline"</w:t>
      </w:r>
      <w:r/>
    </w:p>
    <w:p w14:paraId="1F698FDE">
      <w:pPr>
        <w:spacing/>
        <w:ind w:right="0" w:firstLine="0" w:left="0"/>
        <w:rPr/>
      </w:pPr>
      <w:r>
        <w:rPr>
          <w:rFonts w:ascii="Courier New" w:hAnsi="Courier New" w:eastAsia="Courier New" w:cs="Courier New"/>
          <w:color w:val="000000"/>
          <w:sz w:val="20"/>
        </w:rPr>
        <w:t xml:space="preserve">}</w:t>
      </w:r>
      <w:r/>
    </w:p>
    <w:p w14:paraId="00ABBDAF">
      <w:pPr>
        <w:spacing/>
        <w:ind w:right="0" w:firstLine="0" w:left="0"/>
        <w:rPr/>
      </w:pPr>
      <w:r>
        <w:rPr>
          <w:rFonts w:ascii="Times New Roman" w:hAnsi="Times New Roman" w:eastAsia="Times New Roman" w:cs="Times New Roman"/>
          <w:color w:val="000000"/>
          <w:sz w:val="24"/>
        </w:rPr>
        <w:t xml:space="preserve">This is a conceptual example. The deadline representation, identifiers, transport envelope and complete schema have not yet been finalized.</w:t>
      </w:r>
      <w:r/>
    </w:p>
    <w:p w14:paraId="73A9D8D8">
      <w:pPr>
        <w:pStyle w:val="141"/>
        <w:spacing/>
        <w:ind w:right="0" w:firstLine="0" w:left="0"/>
        <w:rPr/>
      </w:pPr>
      <w:r>
        <w:rPr>
          <w:rFonts w:ascii="Times New Roman" w:hAnsi="Times New Roman" w:eastAsia="Times New Roman" w:cs="Times New Roman"/>
          <w:b/>
          <w:color w:val="000000"/>
          <w:sz w:val="28"/>
        </w:rPr>
        <w:t xml:space="preserve">Required validation</w:t>
      </w:r>
      <w:r/>
    </w:p>
    <w:p w14:paraId="167D32CA">
      <w:pPr>
        <w:spacing/>
        <w:ind w:right="0" w:firstLine="0" w:left="0"/>
        <w:rPr/>
      </w:pPr>
      <w:r>
        <w:rPr>
          <w:rFonts w:ascii="Times New Roman" w:hAnsi="Times New Roman" w:eastAsia="Times New Roman" w:cs="Times New Roman"/>
          <w:color w:val="000000"/>
          <w:sz w:val="24"/>
        </w:rPr>
        <w:t xml:space="preserve">Before dispatch, the backend must validate the proposed operation against the registered tool schema and applicable policy.</w:t>
      </w:r>
      <w:r/>
    </w:p>
    <w:p w14:paraId="3CD942B2">
      <w:pPr>
        <w:spacing/>
        <w:ind w:right="0" w:firstLine="0" w:left="0"/>
        <w:rPr/>
      </w:pPr>
      <w:r>
        <w:rPr>
          <w:rFonts w:ascii="Times New Roman" w:hAnsi="Times New Roman" w:eastAsia="Times New Roman" w:cs="Times New Roman"/>
          <w:color w:val="000000"/>
          <w:sz w:val="24"/>
        </w:rPr>
        <w:t xml:space="preserve">On receipt, the bridge must independently validate:</w:t>
      </w:r>
      <w:r/>
    </w:p>
    <w:p w14:paraId="18DCB864">
      <w:pPr>
        <w:pStyle w:val="668"/>
        <w:numPr>
          <w:ilvl w:val="0"/>
          <w:numId w:val="2"/>
        </w:numPr>
        <w:spacing/>
        <w:ind w:right="0"/>
        <w:jc w:val="left"/>
        <w:rPr/>
      </w:pPr>
      <w:r>
        <w:rPr>
          <w:rFonts w:ascii="Times New Roman" w:hAnsi="Times New Roman" w:eastAsia="Times New Roman" w:cs="Times New Roman"/>
          <w:color w:val="000000"/>
          <w:sz w:val="24"/>
        </w:rPr>
        <w:t xml:space="preserve">Protocol and schema versions.</w:t>
      </w:r>
      <w:r/>
    </w:p>
    <w:p w14:paraId="59C74398">
      <w:pPr>
        <w:pStyle w:val="668"/>
        <w:numPr>
          <w:ilvl w:val="0"/>
          <w:numId w:val="2"/>
        </w:numPr>
        <w:spacing/>
        <w:ind w:right="0"/>
        <w:jc w:val="left"/>
        <w:rPr/>
      </w:pPr>
      <w:r>
        <w:rPr>
          <w:rFonts w:ascii="Times New Roman" w:hAnsi="Times New Roman" w:eastAsia="Times New Roman" w:cs="Times New Roman"/>
          <w:color w:val="000000"/>
          <w:sz w:val="24"/>
        </w:rPr>
        <w:t xml:space="preserve">Device identity and target.</w:t>
      </w:r>
      <w:r/>
    </w:p>
    <w:p w14:paraId="44B4F820">
      <w:pPr>
        <w:pStyle w:val="668"/>
        <w:numPr>
          <w:ilvl w:val="0"/>
          <w:numId w:val="2"/>
        </w:numPr>
        <w:spacing/>
        <w:ind w:right="0"/>
        <w:jc w:val="left"/>
        <w:rPr/>
      </w:pPr>
      <w:r>
        <w:rPr>
          <w:rFonts w:ascii="Times New Roman" w:hAnsi="Times New Roman" w:eastAsia="Times New Roman" w:cs="Times New Roman"/>
          <w:color w:val="000000"/>
          <w:sz w:val="24"/>
        </w:rPr>
        <w:t xml:space="preserve">Operation identifier and duplicate status.</w:t>
      </w:r>
      <w:r/>
    </w:p>
    <w:p w14:paraId="79E806C9">
      <w:pPr>
        <w:pStyle w:val="668"/>
        <w:numPr>
          <w:ilvl w:val="0"/>
          <w:numId w:val="2"/>
        </w:numPr>
        <w:spacing/>
        <w:ind w:right="0"/>
        <w:jc w:val="left"/>
        <w:rPr/>
      </w:pPr>
      <w:r>
        <w:rPr>
          <w:rFonts w:ascii="Times New Roman" w:hAnsi="Times New Roman" w:eastAsia="Times New Roman" w:cs="Times New Roman"/>
          <w:color w:val="000000"/>
          <w:sz w:val="24"/>
        </w:rPr>
        <w:t xml:space="preserve">Tool name and enabled status.</w:t>
      </w:r>
      <w:r/>
    </w:p>
    <w:p w14:paraId="656A90B0">
      <w:pPr>
        <w:pStyle w:val="668"/>
        <w:numPr>
          <w:ilvl w:val="0"/>
          <w:numId w:val="2"/>
        </w:numPr>
        <w:spacing/>
        <w:ind w:right="0"/>
        <w:jc w:val="left"/>
        <w:rPr/>
      </w:pPr>
      <w:r>
        <w:rPr>
          <w:rFonts w:ascii="Times New Roman" w:hAnsi="Times New Roman" w:eastAsia="Times New Roman" w:cs="Times New Roman"/>
          <w:color w:val="000000"/>
          <w:sz w:val="24"/>
        </w:rPr>
        <w:t xml:space="preserve">Required and unexpected arguments.</w:t>
      </w:r>
      <w:r/>
    </w:p>
    <w:p w14:paraId="32D8415C">
      <w:pPr>
        <w:pStyle w:val="668"/>
        <w:numPr>
          <w:ilvl w:val="0"/>
          <w:numId w:val="2"/>
        </w:numPr>
        <w:spacing/>
        <w:ind w:right="0"/>
        <w:jc w:val="left"/>
        <w:rPr/>
      </w:pPr>
      <w:r>
        <w:rPr>
          <w:rFonts w:ascii="Times New Roman" w:hAnsi="Times New Roman" w:eastAsia="Times New Roman" w:cs="Times New Roman"/>
          <w:color w:val="000000"/>
          <w:sz w:val="24"/>
        </w:rPr>
        <w:t xml:space="preserve">Argument types, lengths and permitted values.</w:t>
      </w:r>
      <w:r/>
    </w:p>
    <w:p w14:paraId="2683D5E2">
      <w:pPr>
        <w:pStyle w:val="668"/>
        <w:numPr>
          <w:ilvl w:val="0"/>
          <w:numId w:val="2"/>
        </w:numPr>
        <w:spacing/>
        <w:ind w:right="0"/>
        <w:jc w:val="left"/>
        <w:rPr/>
      </w:pPr>
      <w:r>
        <w:rPr>
          <w:rFonts w:ascii="Times New Roman" w:hAnsi="Times New Roman" w:eastAsia="Times New Roman" w:cs="Times New Roman"/>
          <w:color w:val="000000"/>
          <w:sz w:val="24"/>
        </w:rPr>
        <w:t xml:space="preserve">Local directory and application restrictions.</w:t>
      </w:r>
      <w:r/>
    </w:p>
    <w:p w14:paraId="177D3C06">
      <w:pPr>
        <w:pStyle w:val="668"/>
        <w:numPr>
          <w:ilvl w:val="0"/>
          <w:numId w:val="2"/>
        </w:numPr>
        <w:spacing/>
        <w:ind w:right="0"/>
        <w:jc w:val="left"/>
        <w:rPr/>
      </w:pPr>
      <w:r>
        <w:rPr>
          <w:rFonts w:ascii="Times New Roman" w:hAnsi="Times New Roman" w:eastAsia="Times New Roman" w:cs="Times New Roman"/>
          <w:color w:val="000000"/>
          <w:sz w:val="24"/>
        </w:rPr>
        <w:t xml:space="preserve">Relevant deadlines and resource limits.</w:t>
      </w:r>
      <w:r/>
    </w:p>
    <w:p w14:paraId="0C05947B">
      <w:pPr>
        <w:spacing/>
        <w:ind w:right="0" w:firstLine="0" w:left="0"/>
        <w:rPr/>
      </w:pPr>
      <w:r>
        <w:rPr>
          <w:rFonts w:ascii="Times New Roman" w:hAnsi="Times New Roman" w:eastAsia="Times New Roman" w:cs="Times New Roman"/>
          <w:color w:val="000000"/>
          <w:sz w:val="24"/>
        </w:rPr>
        <w:t xml:space="preserve">Unknown fields should be rejected or handled according to a documented versioning policy; they must not silently change behavior.</w:t>
      </w:r>
      <w:r/>
    </w:p>
    <w:p w14:paraId="18676006">
      <w:pPr>
        <w:pStyle w:val="141"/>
        <w:spacing/>
        <w:ind w:right="0" w:firstLine="0" w:left="0"/>
        <w:rPr/>
      </w:pPr>
      <w:r>
        <w:rPr>
          <w:rFonts w:ascii="Times New Roman" w:hAnsi="Times New Roman" w:eastAsia="Times New Roman" w:cs="Times New Roman"/>
          <w:b/>
          <w:color w:val="000000"/>
          <w:sz w:val="28"/>
        </w:rPr>
        <w:t xml:space="preserve">Structured response contract</w:t>
      </w:r>
      <w:r/>
    </w:p>
    <w:p w14:paraId="3067E848">
      <w:pPr>
        <w:spacing/>
        <w:ind w:right="0" w:firstLine="0" w:left="0"/>
        <w:rPr/>
      </w:pPr>
      <w:r>
        <w:rPr>
          <w:rFonts w:ascii="Times New Roman" w:hAnsi="Times New Roman" w:eastAsia="Times New Roman" w:cs="Times New Roman"/>
          <w:color w:val="000000"/>
          <w:sz w:val="24"/>
        </w:rPr>
        <w:t xml:space="preserve">The bridge should return a machine-readable result with fields conceptually equivalent to:</w:t>
      </w:r>
      <w:r/>
    </w:p>
    <w:p w14:paraId="22C5AA15">
      <w:pPr>
        <w:spacing/>
        <w:ind w:right="0" w:firstLine="0" w:left="0"/>
        <w:rPr/>
      </w:pPr>
      <w:r>
        <w:rPr>
          <w:rFonts w:ascii="Courier New" w:hAnsi="Courier New" w:eastAsia="Courier New" w:cs="Courier New"/>
          <w:color w:val="000000"/>
          <w:sz w:val="20"/>
        </w:rPr>
        <w:t xml:space="preserve">{</w:t>
      </w:r>
      <w:r/>
    </w:p>
    <w:p w14:paraId="1DD35F1E">
      <w:pPr>
        <w:spacing/>
        <w:ind w:right="0" w:firstLine="0" w:left="0"/>
        <w:rPr/>
      </w:pPr>
      <w:r>
        <w:rPr>
          <w:rFonts w:ascii="Courier New" w:hAnsi="Courier New" w:eastAsia="Courier New" w:cs="Courier New"/>
          <w:color w:val="000000"/>
          <w:sz w:val="20"/>
        </w:rPr>
        <w:t xml:space="preserve">  "operation_id": "op-123",</w:t>
      </w:r>
      <w:r/>
    </w:p>
    <w:p w14:paraId="56F902D3">
      <w:pPr>
        <w:spacing/>
        <w:ind w:right="0" w:firstLine="0" w:left="0"/>
        <w:rPr/>
      </w:pPr>
      <w:r>
        <w:rPr>
          <w:rFonts w:ascii="Courier New" w:hAnsi="Courier New" w:eastAsia="Courier New" w:cs="Courier New"/>
          <w:color w:val="000000"/>
          <w:sz w:val="20"/>
        </w:rPr>
        <w:t xml:space="preserve">  "device_id": "device-123",</w:t>
      </w:r>
      <w:r/>
    </w:p>
    <w:p w14:paraId="501BF736">
      <w:pPr>
        <w:spacing/>
        <w:ind w:right="0" w:firstLine="0" w:left="0"/>
        <w:rPr/>
      </w:pPr>
      <w:r>
        <w:rPr>
          <w:rFonts w:ascii="Courier New" w:hAnsi="Courier New" w:eastAsia="Courier New" w:cs="Courier New"/>
          <w:color w:val="000000"/>
          <w:sz w:val="20"/>
        </w:rPr>
        <w:t xml:space="preserve">  "status": "succeeded",</w:t>
      </w:r>
      <w:r/>
    </w:p>
    <w:p w14:paraId="2E6D0751">
      <w:pPr>
        <w:spacing/>
        <w:ind w:right="0" w:firstLine="0" w:left="0"/>
        <w:rPr/>
      </w:pPr>
      <w:r>
        <w:rPr>
          <w:rFonts w:ascii="Courier New" w:hAnsi="Courier New" w:eastAsia="Courier New" w:cs="Courier New"/>
          <w:color w:val="000000"/>
          <w:sz w:val="20"/>
        </w:rPr>
        <w:t xml:space="preserve">  "result": {</w:t>
      </w:r>
      <w:r/>
    </w:p>
    <w:p w14:paraId="11B4C4DF">
      <w:pPr>
        <w:spacing/>
        <w:ind w:right="0" w:firstLine="0" w:left="0"/>
        <w:rPr/>
      </w:pPr>
      <w:r>
        <w:rPr>
          <w:rFonts w:ascii="Courier New" w:hAnsi="Courier New" w:eastAsia="Courier New" w:cs="Courier New"/>
          <w:color w:val="000000"/>
          <w:sz w:val="20"/>
        </w:rPr>
        <w:t xml:space="preserve">    "items": [],</w:t>
      </w:r>
      <w:r/>
    </w:p>
    <w:p w14:paraId="2ACC6F2A">
      <w:pPr>
        <w:spacing/>
        <w:ind w:right="0" w:firstLine="0" w:left="0"/>
        <w:rPr/>
      </w:pPr>
      <w:r>
        <w:rPr>
          <w:rFonts w:ascii="Courier New" w:hAnsi="Courier New" w:eastAsia="Courier New" w:cs="Courier New"/>
          <w:color w:val="000000"/>
          <w:sz w:val="20"/>
        </w:rPr>
        <w:t xml:space="preserve">    "truncated": false</w:t>
      </w:r>
      <w:r/>
    </w:p>
    <w:p w14:paraId="769B139B">
      <w:pPr>
        <w:spacing/>
        <w:ind w:right="0" w:firstLine="0" w:left="0"/>
        <w:rPr/>
      </w:pPr>
      <w:r>
        <w:rPr>
          <w:rFonts w:ascii="Courier New" w:hAnsi="Courier New" w:eastAsia="Courier New" w:cs="Courier New"/>
          <w:color w:val="000000"/>
          <w:sz w:val="20"/>
        </w:rPr>
        <w:t xml:space="preserve">  },</w:t>
      </w:r>
      <w:r/>
    </w:p>
    <w:p w14:paraId="003647B8">
      <w:pPr>
        <w:spacing/>
        <w:ind w:right="0" w:firstLine="0" w:left="0"/>
        <w:rPr/>
      </w:pPr>
      <w:r>
        <w:rPr>
          <w:rFonts w:ascii="Courier New" w:hAnsi="Courier New" w:eastAsia="Courier New" w:cs="Courier New"/>
          <w:color w:val="000000"/>
          <w:sz w:val="20"/>
        </w:rPr>
        <w:t xml:space="preserve">  "error": null</w:t>
      </w:r>
      <w:r/>
    </w:p>
    <w:p w14:paraId="67D50222">
      <w:pPr>
        <w:spacing/>
        <w:ind w:right="0" w:firstLine="0" w:left="0"/>
        <w:rPr/>
      </w:pPr>
      <w:r>
        <w:rPr>
          <w:rFonts w:ascii="Courier New" w:hAnsi="Courier New" w:eastAsia="Courier New" w:cs="Courier New"/>
          <w:color w:val="000000"/>
          <w:sz w:val="20"/>
        </w:rPr>
        <w:t xml:space="preserve">}</w:t>
      </w:r>
      <w:r/>
    </w:p>
    <w:p w14:paraId="07567AC1">
      <w:pPr>
        <w:spacing/>
        <w:ind w:right="0" w:firstLine="0" w:left="0"/>
        <w:rPr/>
      </w:pPr>
      <w:r>
        <w:rPr>
          <w:rFonts w:ascii="Times New Roman" w:hAnsi="Times New Roman" w:eastAsia="Times New Roman" w:cs="Times New Roman"/>
          <w:color w:val="000000"/>
          <w:sz w:val="24"/>
        </w:rPr>
        <w:t xml:space="preserve">The exact result structure depends on the tool. A file search returns matching file metadata; a file creation operation returns the created file's verified location and relevant outcome information.</w:t>
      </w:r>
      <w:r/>
    </w:p>
    <w:p w14:paraId="163D0EED">
      <w:pPr>
        <w:spacing/>
        <w:ind w:right="0" w:firstLine="0" w:left="0"/>
        <w:rPr/>
      </w:pPr>
      <w:r>
        <w:rPr>
          <w:rFonts w:ascii="Times New Roman" w:hAnsi="Times New Roman" w:eastAsia="Times New Roman" w:cs="Times New Roman"/>
          <w:color w:val="000000"/>
          <w:sz w:val="24"/>
        </w:rPr>
        <w:t xml:space="preserve">A response should distinguish at least:</w:t>
      </w:r>
      <w:r/>
    </w:p>
    <w:p w14:paraId="4F8EB8BD">
      <w:pPr>
        <w:pStyle w:val="668"/>
        <w:numPr>
          <w:ilvl w:val="0"/>
          <w:numId w:val="2"/>
        </w:numPr>
        <w:spacing/>
        <w:ind w:right="0"/>
        <w:jc w:val="left"/>
        <w:rPr/>
      </w:pPr>
      <w:r>
        <w:rPr>
          <w:rFonts w:ascii="Times New Roman" w:hAnsi="Times New Roman" w:eastAsia="Times New Roman" w:cs="Times New Roman"/>
          <w:color w:val="000000"/>
          <w:sz w:val="24"/>
        </w:rPr>
        <w:t xml:space="preserve">Succeeded: the operation completed and its result is known.</w:t>
      </w:r>
      <w:r/>
    </w:p>
    <w:p w14:paraId="7BA0E144">
      <w:pPr>
        <w:pStyle w:val="668"/>
        <w:numPr>
          <w:ilvl w:val="0"/>
          <w:numId w:val="2"/>
        </w:numPr>
        <w:spacing/>
        <w:ind w:right="0"/>
        <w:jc w:val="left"/>
        <w:rPr/>
      </w:pPr>
      <w:r>
        <w:rPr>
          <w:rFonts w:ascii="Times New Roman" w:hAnsi="Times New Roman" w:eastAsia="Times New Roman" w:cs="Times New Roman"/>
          <w:color w:val="000000"/>
          <w:sz w:val="24"/>
        </w:rPr>
        <w:t xml:space="preserve">Failed: the operation failed and the failure is known.</w:t>
      </w:r>
      <w:r/>
    </w:p>
    <w:p w14:paraId="3342540E">
      <w:pPr>
        <w:pStyle w:val="668"/>
        <w:numPr>
          <w:ilvl w:val="0"/>
          <w:numId w:val="2"/>
        </w:numPr>
        <w:spacing/>
        <w:ind w:right="0"/>
        <w:jc w:val="left"/>
        <w:rPr/>
      </w:pPr>
      <w:r>
        <w:rPr>
          <w:rFonts w:ascii="Times New Roman" w:hAnsi="Times New Roman" w:eastAsia="Times New Roman" w:cs="Times New Roman"/>
          <w:color w:val="000000"/>
          <w:sz w:val="24"/>
        </w:rPr>
        <w:t xml:space="preserve">Rejected: the bridge refused the operation before executing it.</w:t>
      </w:r>
      <w:r/>
    </w:p>
    <w:p w14:paraId="6B577A47">
      <w:pPr>
        <w:pStyle w:val="668"/>
        <w:numPr>
          <w:ilvl w:val="0"/>
          <w:numId w:val="2"/>
        </w:numPr>
        <w:spacing/>
        <w:ind w:right="0"/>
        <w:jc w:val="left"/>
        <w:rPr/>
      </w:pPr>
      <w:r>
        <w:rPr>
          <w:rFonts w:ascii="Times New Roman" w:hAnsi="Times New Roman" w:eastAsia="Times New Roman" w:cs="Times New Roman"/>
          <w:color w:val="000000"/>
          <w:sz w:val="24"/>
        </w:rPr>
        <w:t xml:space="preserve">Uncertain: execution may have occurred, but the outcome cannot be established.</w:t>
      </w:r>
      <w:r/>
    </w:p>
    <w:p w14:paraId="2F1B8FEE">
      <w:pPr>
        <w:spacing/>
        <w:ind w:right="0" w:firstLine="0" w:left="0"/>
        <w:rPr/>
      </w:pPr>
      <w:r>
        <w:rPr>
          <w:rFonts w:ascii="Times New Roman" w:hAnsi="Times New Roman" w:eastAsia="Times New Roman" w:cs="Times New Roman"/>
          <w:color w:val="000000"/>
          <w:sz w:val="24"/>
        </w:rPr>
        <w:t xml:space="preserve">A transport timeout is not equivalent to a tool failure. If the bridge stops responding after receiving an operation, the backend must not infer that nothing happened.</w:t>
      </w:r>
      <w:r/>
    </w:p>
    <w:p w14:paraId="1456E1A0">
      <w:pPr>
        <w:pStyle w:val="140"/>
        <w:spacing/>
        <w:ind w:right="0" w:firstLine="0" w:left="0"/>
        <w:rPr/>
      </w:pPr>
      <w:r>
        <w:rPr>
          <w:rFonts w:ascii="Times New Roman" w:hAnsi="Times New Roman" w:eastAsia="Times New Roman" w:cs="Times New Roman"/>
          <w:b/>
          <w:color w:val="000000"/>
          <w:sz w:val="36"/>
        </w:rPr>
        <w:t xml:space="preserve">03.12.5 — Safe filesystem access</w:t>
      </w:r>
      <w:r/>
    </w:p>
    <w:p w14:paraId="3EA12F0B">
      <w:pPr>
        <w:spacing/>
        <w:ind w:right="0" w:firstLine="0" w:left="0"/>
        <w:rPr/>
      </w:pPr>
      <w:r>
        <w:rPr>
          <w:rFonts w:ascii="Times New Roman" w:hAnsi="Times New Roman" w:eastAsia="Times New Roman" w:cs="Times New Roman"/>
          <w:color w:val="000000"/>
          <w:sz w:val="24"/>
        </w:rPr>
        <w:t xml:space="preserve">Filesystem operations are among the highest-value MVP capabilities, but they must be constrained carefully.</w:t>
      </w:r>
      <w:r/>
    </w:p>
    <w:p w14:paraId="35FBAB3E">
      <w:pPr>
        <w:pStyle w:val="141"/>
        <w:spacing/>
        <w:ind w:right="0" w:firstLine="0" w:left="0"/>
        <w:rPr/>
      </w:pPr>
      <w:r>
        <w:rPr>
          <w:rFonts w:ascii="Times New Roman" w:hAnsi="Times New Roman" w:eastAsia="Times New Roman" w:cs="Times New Roman"/>
          <w:b/>
          <w:color w:val="000000"/>
          <w:sz w:val="28"/>
        </w:rPr>
        <w:t xml:space="preserve">Directory identifiers, not unrestricted paths</w:t>
      </w:r>
      <w:r/>
    </w:p>
    <w:p w14:paraId="241FBC5E">
      <w:pPr>
        <w:spacing/>
        <w:ind w:right="0" w:firstLine="0" w:left="0"/>
        <w:rPr/>
      </w:pPr>
      <w:r>
        <w:rPr>
          <w:rFonts w:ascii="Times New Roman" w:hAnsi="Times New Roman" w:eastAsia="Times New Roman" w:cs="Times New Roman"/>
          <w:color w:val="000000"/>
          <w:sz w:val="24"/>
        </w:rPr>
        <w:t xml:space="preserve">The backend and model should work with logical directory identifiers, such as </w:t>
      </w:r>
      <w:r>
        <w:rPr>
          <w:rFonts w:ascii="Courier New" w:hAnsi="Courier New" w:eastAsia="Courier New" w:cs="Courier New"/>
          <w:color w:val="000000"/>
          <w:sz w:val="20"/>
        </w:rPr>
        <w:t xml:space="preserve">project_documents</w:t>
      </w:r>
      <w:r>
        <w:rPr>
          <w:rFonts w:ascii="Times New Roman" w:hAnsi="Times New Roman" w:eastAsia="Times New Roman" w:cs="Times New Roman"/>
          <w:color w:val="000000"/>
          <w:sz w:val="24"/>
        </w:rPr>
        <w:t xml:space="preserve">, rather than freely choosing absolute Windows paths.</w:t>
      </w:r>
      <w:r/>
    </w:p>
    <w:p w14:paraId="4643923E">
      <w:pPr>
        <w:spacing/>
        <w:ind w:right="0" w:firstLine="0" w:left="0"/>
        <w:rPr/>
      </w:pPr>
      <w:r>
        <w:rPr>
          <w:rFonts w:ascii="Times New Roman" w:hAnsi="Times New Roman" w:eastAsia="Times New Roman" w:cs="Times New Roman"/>
          <w:color w:val="000000"/>
          <w:sz w:val="24"/>
        </w:rPr>
        <w:t xml:space="preserve">The bridge maintains the local mapping:</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80"/>
        <w:gridCol w:w="3786"/>
      </w:tblGrid>
      <w:tr>
        <w:trPr/>
        <w:tc>
          <w:tcPr>
            <w:tcBorders/>
            <w:tcMar>
              <w:left w:w="15" w:type="dxa"/>
              <w:top w:w="15" w:type="dxa"/>
              <w:right w:w="15" w:type="dxa"/>
              <w:bottom w:w="15" w:type="dxa"/>
            </w:tcMar>
            <w:tcW w:w="2680" w:type="dxa"/>
            <w:vAlign w:val="center"/>
          </w:tcPr>
          <w:p w14:paraId="491F2AAF">
            <w:pPr>
              <w:spacing/>
              <w:ind w:right="0" w:firstLine="0" w:left="0"/>
              <w:jc w:val="center"/>
              <w:rPr/>
            </w:pPr>
            <w:r>
              <w:rPr>
                <w:rFonts w:ascii="Times New Roman" w:hAnsi="Times New Roman" w:eastAsia="Times New Roman" w:cs="Times New Roman"/>
                <w:b/>
                <w:color w:val="000000"/>
                <w:sz w:val="24"/>
              </w:rPr>
              <w:t xml:space="preserve">Logical identifier</w:t>
            </w:r>
            <w:r/>
          </w:p>
        </w:tc>
        <w:tc>
          <w:tcPr>
            <w:tcBorders/>
            <w:tcMar>
              <w:left w:w="15" w:type="dxa"/>
              <w:top w:w="15" w:type="dxa"/>
              <w:right w:w="15" w:type="dxa"/>
              <w:bottom w:w="15" w:type="dxa"/>
            </w:tcMar>
            <w:tcW w:w="3786" w:type="dxa"/>
            <w:vAlign w:val="center"/>
          </w:tcPr>
          <w:p w14:paraId="4C9A8587">
            <w:pPr>
              <w:spacing/>
              <w:ind w:right="0" w:firstLine="0" w:left="0"/>
              <w:jc w:val="center"/>
              <w:rPr/>
            </w:pPr>
            <w:r>
              <w:rPr>
                <w:rFonts w:ascii="Times New Roman" w:hAnsi="Times New Roman" w:eastAsia="Times New Roman" w:cs="Times New Roman"/>
                <w:b/>
                <w:color w:val="000000"/>
                <w:sz w:val="24"/>
              </w:rPr>
              <w:t xml:space="preserve">Local configuration</w:t>
            </w:r>
            <w:r/>
          </w:p>
        </w:tc>
      </w:tr>
      <w:tr>
        <w:trPr/>
        <w:tc>
          <w:tcPr>
            <w:tcBorders/>
            <w:tcMar>
              <w:left w:w="15" w:type="dxa"/>
              <w:top w:w="15" w:type="dxa"/>
              <w:right w:w="15" w:type="dxa"/>
              <w:bottom w:w="15" w:type="dxa"/>
            </w:tcMar>
            <w:tcW w:w="2680" w:type="dxa"/>
            <w:vAlign w:val="center"/>
          </w:tcPr>
          <w:p w14:paraId="1C0E17A3">
            <w:pPr>
              <w:spacing/>
              <w:ind w:right="0" w:firstLine="0" w:left="0"/>
              <w:rPr/>
            </w:pPr>
            <w:r>
              <w:rPr>
                <w:rFonts w:ascii="Courier New" w:hAnsi="Courier New" w:eastAsia="Courier New" w:cs="Courier New"/>
                <w:color w:val="000000"/>
                <w:sz w:val="20"/>
              </w:rPr>
              <w:t xml:space="preserve">project_documents</w:t>
            </w:r>
            <w:r/>
          </w:p>
        </w:tc>
        <w:tc>
          <w:tcPr>
            <w:tcBorders/>
            <w:tcMar>
              <w:left w:w="15" w:type="dxa"/>
              <w:top w:w="15" w:type="dxa"/>
              <w:right w:w="15" w:type="dxa"/>
              <w:bottom w:w="15" w:type="dxa"/>
            </w:tcMar>
            <w:tcW w:w="3786" w:type="dxa"/>
            <w:vAlign w:val="center"/>
          </w:tcPr>
          <w:p w14:paraId="06C53778">
            <w:pPr>
              <w:spacing/>
              <w:ind w:right="0" w:firstLine="0" w:left="0"/>
              <w:rPr/>
            </w:pPr>
            <w:r>
              <w:rPr>
                <w:rFonts w:ascii="Times New Roman" w:hAnsi="Times New Roman" w:eastAsia="Times New Roman" w:cs="Times New Roman"/>
                <w:color w:val="000000"/>
                <w:sz w:val="24"/>
              </w:rPr>
              <w:t xml:space="preserve">A user-approved project directory</w:t>
            </w:r>
            <w:r/>
          </w:p>
        </w:tc>
      </w:tr>
      <w:tr>
        <w:trPr/>
        <w:tc>
          <w:tcPr>
            <w:tcBorders/>
            <w:tcMar>
              <w:left w:w="15" w:type="dxa"/>
              <w:top w:w="15" w:type="dxa"/>
              <w:right w:w="15" w:type="dxa"/>
              <w:bottom w:w="15" w:type="dxa"/>
            </w:tcMar>
            <w:tcW w:w="2680" w:type="dxa"/>
            <w:vAlign w:val="center"/>
          </w:tcPr>
          <w:p w14:paraId="08AFEDC8">
            <w:pPr>
              <w:spacing/>
              <w:ind w:right="0" w:firstLine="0" w:left="0"/>
              <w:rPr/>
            </w:pPr>
            <w:r>
              <w:rPr>
                <w:rFonts w:ascii="Courier New" w:hAnsi="Courier New" w:eastAsia="Courier New" w:cs="Courier New"/>
                <w:color w:val="000000"/>
                <w:sz w:val="20"/>
              </w:rPr>
              <w:t xml:space="preserve">nexus_workspace</w:t>
            </w:r>
            <w:r/>
          </w:p>
        </w:tc>
        <w:tc>
          <w:tcPr>
            <w:tcBorders/>
            <w:tcMar>
              <w:left w:w="15" w:type="dxa"/>
              <w:top w:w="15" w:type="dxa"/>
              <w:right w:w="15" w:type="dxa"/>
              <w:bottom w:w="15" w:type="dxa"/>
            </w:tcMar>
            <w:tcW w:w="3786" w:type="dxa"/>
            <w:vAlign w:val="center"/>
          </w:tcPr>
          <w:p w14:paraId="4923AC08">
            <w:pPr>
              <w:spacing/>
              <w:ind w:right="0" w:firstLine="0" w:left="0"/>
              <w:rPr/>
            </w:pPr>
            <w:r>
              <w:rPr>
                <w:rFonts w:ascii="Times New Roman" w:hAnsi="Times New Roman" w:eastAsia="Times New Roman" w:cs="Times New Roman"/>
                <w:color w:val="000000"/>
                <w:sz w:val="24"/>
              </w:rPr>
              <w:t xml:space="preserve">A dedicated NEXUS working directory</w:t>
            </w:r>
            <w:r/>
          </w:p>
        </w:tc>
      </w:tr>
      <w:tr>
        <w:trPr/>
        <w:tc>
          <w:tcPr>
            <w:tcBorders/>
            <w:tcMar>
              <w:left w:w="15" w:type="dxa"/>
              <w:top w:w="15" w:type="dxa"/>
              <w:right w:w="15" w:type="dxa"/>
              <w:bottom w:w="15" w:type="dxa"/>
            </w:tcMar>
            <w:tcW w:w="2680" w:type="dxa"/>
            <w:vAlign w:val="center"/>
          </w:tcPr>
          <w:p w14:paraId="62963E67">
            <w:pPr>
              <w:spacing/>
              <w:ind w:right="0" w:firstLine="0" w:left="0"/>
              <w:rPr/>
            </w:pPr>
            <w:r>
              <w:rPr>
                <w:rFonts w:ascii="Courier New" w:hAnsi="Courier New" w:eastAsia="Courier New" w:cs="Courier New"/>
                <w:color w:val="000000"/>
                <w:sz w:val="20"/>
              </w:rPr>
              <w:t xml:space="preserve">approved_output_directory</w:t>
            </w:r>
            <w:r/>
          </w:p>
        </w:tc>
        <w:tc>
          <w:tcPr>
            <w:tcBorders/>
            <w:tcMar>
              <w:left w:w="15" w:type="dxa"/>
              <w:top w:w="15" w:type="dxa"/>
              <w:right w:w="15" w:type="dxa"/>
              <w:bottom w:w="15" w:type="dxa"/>
            </w:tcMar>
            <w:tcW w:w="3786" w:type="dxa"/>
            <w:vAlign w:val="center"/>
          </w:tcPr>
          <w:p w14:paraId="3F90B355">
            <w:pPr>
              <w:spacing/>
              <w:ind w:right="0" w:firstLine="0" w:left="0"/>
              <w:rPr/>
            </w:pPr>
            <w:r>
              <w:rPr>
                <w:rFonts w:ascii="Times New Roman" w:hAnsi="Times New Roman" w:eastAsia="Times New Roman" w:cs="Times New Roman"/>
                <w:color w:val="000000"/>
                <w:sz w:val="24"/>
              </w:rPr>
              <w:t xml:space="preserve">A user-approved output location</w:t>
            </w:r>
            <w:r/>
          </w:p>
        </w:tc>
      </w:tr>
    </w:tbl>
    <w:p w14:paraId="4580281B">
      <w:pPr>
        <w:spacing/>
        <w:ind w:right="0" w:firstLine="0" w:left="0"/>
        <w:rPr/>
      </w:pPr>
      <w:r>
        <w:rPr>
          <w:rFonts w:ascii="Times New Roman" w:hAnsi="Times New Roman" w:eastAsia="Times New Roman" w:cs="Times New Roman"/>
          <w:color w:val="000000"/>
          <w:sz w:val="24"/>
        </w:rPr>
        <w:t xml:space="preserve">These are example identifiers. Actual locations must be configured on each computer, not copied from one teammate's machine to another.</w:t>
      </w:r>
      <w:r/>
    </w:p>
    <w:p w14:paraId="41160E76">
      <w:pPr>
        <w:spacing/>
        <w:ind w:right="0" w:firstLine="0" w:left="0"/>
        <w:rPr/>
      </w:pPr>
      <w:r>
        <w:rPr>
          <w:rFonts w:ascii="Times New Roman" w:hAnsi="Times New Roman" w:eastAsia="Times New Roman" w:cs="Times New Roman"/>
          <w:color w:val="000000"/>
          <w:sz w:val="24"/>
        </w:rPr>
        <w:t xml:space="preserve">The backend should not need to know a teammate's entire filesystem layout. It can ask the bridge to use a registered directory scope.</w:t>
      </w:r>
      <w:r/>
    </w:p>
    <w:p w14:paraId="0AC3EF1C">
      <w:pPr>
        <w:pStyle w:val="141"/>
        <w:spacing/>
        <w:ind w:right="0" w:firstLine="0" w:left="0"/>
        <w:rPr/>
      </w:pPr>
      <w:r>
        <w:rPr>
          <w:rFonts w:ascii="Times New Roman" w:hAnsi="Times New Roman" w:eastAsia="Times New Roman" w:cs="Times New Roman"/>
          <w:b/>
          <w:color w:val="000000"/>
          <w:sz w:val="28"/>
        </w:rPr>
        <w:t xml:space="preserve">Path-safety requirements</w:t>
      </w:r>
      <w:r/>
    </w:p>
    <w:p w14:paraId="3467FAFF">
      <w:pPr>
        <w:spacing/>
        <w:ind w:right="0" w:firstLine="0" w:left="0"/>
        <w:rPr/>
      </w:pPr>
      <w:r>
        <w:rPr>
          <w:rFonts w:ascii="Times New Roman" w:hAnsi="Times New Roman" w:eastAsia="Times New Roman" w:cs="Times New Roman"/>
          <w:color w:val="000000"/>
          <w:sz w:val="24"/>
        </w:rPr>
        <w:t xml:space="preserve">The implementation must account for:</w:t>
      </w:r>
      <w:r/>
    </w:p>
    <w:p w14:paraId="7A9CA788">
      <w:pPr>
        <w:pStyle w:val="668"/>
        <w:numPr>
          <w:ilvl w:val="0"/>
          <w:numId w:val="2"/>
        </w:numPr>
        <w:spacing/>
        <w:ind w:right="0"/>
        <w:jc w:val="left"/>
        <w:rPr/>
      </w:pP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path traversal.</w:t>
      </w:r>
      <w:r/>
    </w:p>
    <w:p w14:paraId="0D123887">
      <w:pPr>
        <w:pStyle w:val="668"/>
        <w:numPr>
          <w:ilvl w:val="0"/>
          <w:numId w:val="2"/>
        </w:numPr>
        <w:spacing/>
        <w:ind w:right="0"/>
        <w:jc w:val="left"/>
        <w:rPr/>
      </w:pPr>
      <w:r>
        <w:rPr>
          <w:rFonts w:ascii="Times New Roman" w:hAnsi="Times New Roman" w:eastAsia="Times New Roman" w:cs="Times New Roman"/>
          <w:color w:val="000000"/>
          <w:sz w:val="24"/>
        </w:rPr>
        <w:t xml:space="preserve">Absolute paths supplied where only a relative path is allowed.</w:t>
      </w:r>
      <w:r/>
    </w:p>
    <w:p w14:paraId="3B223699">
      <w:pPr>
        <w:pStyle w:val="668"/>
        <w:numPr>
          <w:ilvl w:val="0"/>
          <w:numId w:val="2"/>
        </w:numPr>
        <w:spacing/>
        <w:ind w:right="0"/>
        <w:jc w:val="left"/>
        <w:rPr/>
      </w:pPr>
      <w:r>
        <w:rPr>
          <w:rFonts w:ascii="Times New Roman" w:hAnsi="Times New Roman" w:eastAsia="Times New Roman" w:cs="Times New Roman"/>
          <w:color w:val="000000"/>
          <w:sz w:val="24"/>
        </w:rPr>
        <w:t xml:space="preserve">Windows drive-letter and UNC paths.</w:t>
      </w:r>
      <w:r/>
    </w:p>
    <w:p w14:paraId="322E8908">
      <w:pPr>
        <w:pStyle w:val="668"/>
        <w:numPr>
          <w:ilvl w:val="0"/>
          <w:numId w:val="2"/>
        </w:numPr>
        <w:spacing/>
        <w:ind w:right="0"/>
        <w:jc w:val="left"/>
        <w:rPr/>
      </w:pPr>
      <w:r>
        <w:rPr>
          <w:rFonts w:ascii="Times New Roman" w:hAnsi="Times New Roman" w:eastAsia="Times New Roman" w:cs="Times New Roman"/>
          <w:color w:val="000000"/>
          <w:sz w:val="24"/>
        </w:rPr>
        <w:t xml:space="preserve">Symbolic links and Windows reparse points.</w:t>
      </w:r>
      <w:r/>
    </w:p>
    <w:p w14:paraId="5B5E6AA4">
      <w:pPr>
        <w:pStyle w:val="668"/>
        <w:numPr>
          <w:ilvl w:val="0"/>
          <w:numId w:val="2"/>
        </w:numPr>
        <w:spacing/>
        <w:ind w:right="0"/>
        <w:jc w:val="left"/>
        <w:rPr/>
      </w:pPr>
      <w:r>
        <w:rPr>
          <w:rFonts w:ascii="Times New Roman" w:hAnsi="Times New Roman" w:eastAsia="Times New Roman" w:cs="Times New Roman"/>
          <w:color w:val="000000"/>
          <w:sz w:val="24"/>
        </w:rPr>
        <w:t xml:space="preserve">Case-insensitive path comparisons.</w:t>
      </w:r>
      <w:r/>
    </w:p>
    <w:p w14:paraId="5D195768">
      <w:pPr>
        <w:pStyle w:val="668"/>
        <w:numPr>
          <w:ilvl w:val="0"/>
          <w:numId w:val="2"/>
        </w:numPr>
        <w:spacing/>
        <w:ind w:right="0"/>
        <w:jc w:val="left"/>
        <w:rPr/>
      </w:pPr>
      <w:r>
        <w:rPr>
          <w:rFonts w:ascii="Times New Roman" w:hAnsi="Times New Roman" w:eastAsia="Times New Roman" w:cs="Times New Roman"/>
          <w:color w:val="000000"/>
          <w:sz w:val="24"/>
        </w:rPr>
        <w:t xml:space="preserve">Reserved filenames and invalid characters.</w:t>
      </w:r>
      <w:r/>
    </w:p>
    <w:p w14:paraId="639CFBCB">
      <w:pPr>
        <w:pStyle w:val="668"/>
        <w:numPr>
          <w:ilvl w:val="0"/>
          <w:numId w:val="2"/>
        </w:numPr>
        <w:spacing/>
        <w:ind w:right="0"/>
        <w:jc w:val="left"/>
        <w:rPr/>
      </w:pPr>
      <w:r>
        <w:rPr>
          <w:rFonts w:ascii="Times New Roman" w:hAnsi="Times New Roman" w:eastAsia="Times New Roman" w:cs="Times New Roman"/>
          <w:color w:val="000000"/>
          <w:sz w:val="24"/>
        </w:rPr>
        <w:t xml:space="preserve">File changes between validation and use.</w:t>
      </w:r>
      <w:r/>
    </w:p>
    <w:p w14:paraId="6D3F1FA7">
      <w:pPr>
        <w:pStyle w:val="668"/>
        <w:numPr>
          <w:ilvl w:val="0"/>
          <w:numId w:val="2"/>
        </w:numPr>
        <w:spacing/>
        <w:ind w:right="0"/>
        <w:jc w:val="left"/>
        <w:rPr/>
      </w:pPr>
      <w:r>
        <w:rPr>
          <w:rFonts w:ascii="Times New Roman" w:hAnsi="Times New Roman" w:eastAsia="Times New Roman" w:cs="Times New Roman"/>
          <w:color w:val="000000"/>
          <w:sz w:val="24"/>
        </w:rPr>
        <w:t xml:space="preserve">File size and content-length limits.</w:t>
      </w:r>
      <w:r/>
    </w:p>
    <w:p w14:paraId="0AF1E008">
      <w:pPr>
        <w:pStyle w:val="668"/>
        <w:numPr>
          <w:ilvl w:val="0"/>
          <w:numId w:val="2"/>
        </w:numPr>
        <w:spacing/>
        <w:ind w:right="0"/>
        <w:jc w:val="left"/>
        <w:rPr/>
      </w:pPr>
      <w:r>
        <w:rPr>
          <w:rFonts w:ascii="Times New Roman" w:hAnsi="Times New Roman" w:eastAsia="Times New Roman" w:cs="Times New Roman"/>
          <w:color w:val="000000"/>
          <w:sz w:val="24"/>
        </w:rPr>
        <w:t xml:space="preserve">Permission failures and locked files.</w:t>
      </w:r>
      <w:r/>
    </w:p>
    <w:p w14:paraId="3F48C5B1">
      <w:pPr>
        <w:pStyle w:val="668"/>
        <w:numPr>
          <w:ilvl w:val="0"/>
          <w:numId w:val="2"/>
        </w:numPr>
        <w:spacing/>
        <w:ind w:right="0"/>
        <w:jc w:val="left"/>
        <w:rPr/>
      </w:pPr>
      <w:r>
        <w:rPr>
          <w:rFonts w:ascii="Times New Roman" w:hAnsi="Times New Roman" w:eastAsia="Times New Roman" w:cs="Times New Roman"/>
          <w:color w:val="000000"/>
          <w:sz w:val="24"/>
        </w:rPr>
        <w:t xml:space="preserve">Existing destinations and overwrite behavior.</w:t>
      </w:r>
      <w:r/>
    </w:p>
    <w:p w14:paraId="7996F798">
      <w:pPr>
        <w:spacing/>
        <w:ind w:right="0" w:firstLine="0" w:left="0"/>
        <w:rPr/>
      </w:pPr>
      <w:r>
        <w:rPr>
          <w:rFonts w:ascii="Times New Roman" w:hAnsi="Times New Roman" w:eastAsia="Times New Roman" w:cs="Times New Roman"/>
          <w:color w:val="000000"/>
          <w:sz w:val="24"/>
        </w:rPr>
        <w:t xml:space="preserve">Checking whether a path string starts with an allowed directory string is not sufficient. The bridge needs safe path resolution and operation-specific checks against the actual target.</w:t>
      </w:r>
      <w:r/>
    </w:p>
    <w:p w14:paraId="0048588D">
      <w:pPr>
        <w:pStyle w:val="141"/>
        <w:spacing/>
        <w:ind w:right="0" w:firstLine="0" w:left="0"/>
        <w:rPr/>
      </w:pPr>
      <w:r>
        <w:rPr>
          <w:rFonts w:ascii="Courier New" w:hAnsi="Courier New" w:eastAsia="Courier New" w:cs="Courier New"/>
          <w:b/>
          <w:color w:val="000000"/>
          <w:sz w:val="23"/>
        </w:rPr>
        <w:t xml:space="preserve">search_files</w:t>
      </w:r>
      <w:r>
        <w:rPr>
          <w:rFonts w:ascii="Times New Roman" w:hAnsi="Times New Roman" w:eastAsia="Times New Roman" w:cs="Times New Roman"/>
          <w:b/>
          <w:color w:val="000000"/>
          <w:sz w:val="28"/>
        </w:rPr>
        <w:t xml:space="preserve"> contract</w:t>
      </w:r>
      <w:r/>
    </w:p>
    <w:p w14:paraId="5AD12746">
      <w:pPr>
        <w:spacing/>
        <w:ind w:right="0" w:firstLine="0" w:left="0"/>
        <w:rPr/>
      </w:pPr>
      <w:r>
        <w:rPr>
          <w:rFonts w:ascii="Times New Roman" w:hAnsi="Times New Roman" w:eastAsia="Times New Roman" w:cs="Times New Roman"/>
          <w:color w:val="000000"/>
          <w:sz w:val="24"/>
        </w:rPr>
        <w:t xml:space="preserve">Proposed input: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87"/>
        <w:gridCol w:w="680"/>
        <w:gridCol w:w="5932"/>
      </w:tblGrid>
      <w:tr>
        <w:trPr/>
        <w:tc>
          <w:tcPr>
            <w:tcBorders/>
            <w:tcMar>
              <w:left w:w="15" w:type="dxa"/>
              <w:top w:w="15" w:type="dxa"/>
              <w:right w:w="15" w:type="dxa"/>
              <w:bottom w:w="15" w:type="dxa"/>
            </w:tcMar>
            <w:tcW w:w="1287" w:type="dxa"/>
            <w:vAlign w:val="center"/>
          </w:tcPr>
          <w:p w14:paraId="3E98E60E">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680" w:type="dxa"/>
            <w:vAlign w:val="center"/>
          </w:tcPr>
          <w:p w14:paraId="1C582434">
            <w:pPr>
              <w:spacing/>
              <w:ind w:right="0" w:firstLine="0" w:left="0"/>
              <w:jc w:val="center"/>
              <w:rPr/>
            </w:pPr>
            <w:r>
              <w:rPr>
                <w:rFonts w:ascii="Times New Roman" w:hAnsi="Times New Roman" w:eastAsia="Times New Roman" w:cs="Times New Roman"/>
                <w:b/>
                <w:color w:val="000000"/>
                <w:sz w:val="24"/>
              </w:rPr>
              <w:t xml:space="preserve">Type</w:t>
            </w:r>
            <w:r/>
          </w:p>
        </w:tc>
        <w:tc>
          <w:tcPr>
            <w:tcBorders/>
            <w:tcMar>
              <w:left w:w="15" w:type="dxa"/>
              <w:top w:w="15" w:type="dxa"/>
              <w:right w:w="15" w:type="dxa"/>
              <w:bottom w:w="15" w:type="dxa"/>
            </w:tcMar>
            <w:tcW w:w="5932" w:type="dxa"/>
            <w:vAlign w:val="center"/>
          </w:tcPr>
          <w:p w14:paraId="47B5146F">
            <w:pPr>
              <w:spacing/>
              <w:ind w:right="0" w:firstLine="0" w:left="0"/>
              <w:jc w:val="center"/>
              <w:rPr/>
            </w:pPr>
            <w:r>
              <w:rPr>
                <w:rFonts w:ascii="Times New Roman" w:hAnsi="Times New Roman" w:eastAsia="Times New Roman" w:cs="Times New Roman"/>
                <w:b/>
                <w:color w:val="000000"/>
                <w:sz w:val="24"/>
              </w:rPr>
              <w:t xml:space="preserve">Constraint</w:t>
            </w:r>
            <w:r/>
          </w:p>
        </w:tc>
      </w:tr>
      <w:tr>
        <w:trPr/>
        <w:tc>
          <w:tcPr>
            <w:tcBorders/>
            <w:tcMar>
              <w:left w:w="15" w:type="dxa"/>
              <w:top w:w="15" w:type="dxa"/>
              <w:right w:w="15" w:type="dxa"/>
              <w:bottom w:w="15" w:type="dxa"/>
            </w:tcMar>
            <w:tcW w:w="1287" w:type="dxa"/>
            <w:vAlign w:val="center"/>
          </w:tcPr>
          <w:p w14:paraId="7A4D77F1">
            <w:pPr>
              <w:spacing/>
              <w:ind w:right="0" w:firstLine="0" w:left="0"/>
              <w:rPr/>
            </w:pPr>
            <w:r>
              <w:rPr>
                <w:rFonts w:ascii="Courier New" w:hAnsi="Courier New" w:eastAsia="Courier New" w:cs="Courier New"/>
                <w:color w:val="000000"/>
                <w:sz w:val="20"/>
              </w:rPr>
              <w:t xml:space="preserve">directory_id</w:t>
            </w:r>
            <w:r/>
          </w:p>
        </w:tc>
        <w:tc>
          <w:tcPr>
            <w:tcBorders/>
            <w:tcMar>
              <w:left w:w="15" w:type="dxa"/>
              <w:top w:w="15" w:type="dxa"/>
              <w:right w:w="15" w:type="dxa"/>
              <w:bottom w:w="15" w:type="dxa"/>
            </w:tcMar>
            <w:tcW w:w="680" w:type="dxa"/>
            <w:vAlign w:val="center"/>
          </w:tcPr>
          <w:p w14:paraId="4FD950C4">
            <w:pPr>
              <w:spacing/>
              <w:ind w:right="0" w:firstLine="0" w:left="0"/>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5932" w:type="dxa"/>
            <w:vAlign w:val="center"/>
          </w:tcPr>
          <w:p w14:paraId="0A1BC8A0">
            <w:pPr>
              <w:spacing/>
              <w:ind w:right="0" w:firstLine="0" w:left="0"/>
              <w:rPr/>
            </w:pPr>
            <w:r>
              <w:rPr>
                <w:rFonts w:ascii="Times New Roman" w:hAnsi="Times New Roman" w:eastAsia="Times New Roman" w:cs="Times New Roman"/>
                <w:color w:val="000000"/>
                <w:sz w:val="24"/>
              </w:rPr>
              <w:t xml:space="preserve">Must reference an approved local scope</w:t>
            </w:r>
            <w:r/>
          </w:p>
        </w:tc>
      </w:tr>
      <w:tr>
        <w:trPr/>
        <w:tc>
          <w:tcPr>
            <w:tcBorders/>
            <w:tcMar>
              <w:left w:w="15" w:type="dxa"/>
              <w:top w:w="15" w:type="dxa"/>
              <w:right w:w="15" w:type="dxa"/>
              <w:bottom w:w="15" w:type="dxa"/>
            </w:tcMar>
            <w:tcW w:w="1287" w:type="dxa"/>
            <w:vAlign w:val="center"/>
          </w:tcPr>
          <w:p w14:paraId="7E04492C">
            <w:pPr>
              <w:spacing/>
              <w:ind w:right="0" w:firstLine="0" w:left="0"/>
              <w:rPr/>
            </w:pPr>
            <w:r>
              <w:rPr>
                <w:rFonts w:ascii="Courier New" w:hAnsi="Courier New" w:eastAsia="Courier New" w:cs="Courier New"/>
                <w:color w:val="000000"/>
                <w:sz w:val="20"/>
              </w:rPr>
              <w:t xml:space="preserve">query</w:t>
            </w:r>
            <w:r/>
          </w:p>
        </w:tc>
        <w:tc>
          <w:tcPr>
            <w:tcBorders/>
            <w:tcMar>
              <w:left w:w="15" w:type="dxa"/>
              <w:top w:w="15" w:type="dxa"/>
              <w:right w:w="15" w:type="dxa"/>
              <w:bottom w:w="15" w:type="dxa"/>
            </w:tcMar>
            <w:tcW w:w="680" w:type="dxa"/>
            <w:vAlign w:val="center"/>
          </w:tcPr>
          <w:p w14:paraId="42DB4F58">
            <w:pPr>
              <w:spacing/>
              <w:ind w:right="0" w:firstLine="0" w:left="0"/>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5932" w:type="dxa"/>
            <w:vAlign w:val="center"/>
          </w:tcPr>
          <w:p w14:paraId="67A71D15">
            <w:pPr>
              <w:spacing/>
              <w:ind w:right="0" w:firstLine="0" w:left="0"/>
              <w:rPr/>
            </w:pPr>
            <w:r>
              <w:rPr>
                <w:rFonts w:ascii="Times New Roman" w:hAnsi="Times New Roman" w:eastAsia="Times New Roman" w:cs="Times New Roman"/>
                <w:color w:val="000000"/>
                <w:sz w:val="24"/>
              </w:rPr>
              <w:t xml:space="preserve">Bounded length; treated as a search term, not executable code</w:t>
            </w:r>
            <w:r/>
          </w:p>
        </w:tc>
      </w:tr>
      <w:tr>
        <w:trPr/>
        <w:tc>
          <w:tcPr>
            <w:tcBorders/>
            <w:tcMar>
              <w:left w:w="15" w:type="dxa"/>
              <w:top w:w="15" w:type="dxa"/>
              <w:right w:w="15" w:type="dxa"/>
              <w:bottom w:w="15" w:type="dxa"/>
            </w:tcMar>
            <w:tcW w:w="1287" w:type="dxa"/>
            <w:vAlign w:val="center"/>
          </w:tcPr>
          <w:p w14:paraId="39CB996E">
            <w:pPr>
              <w:spacing/>
              <w:ind w:right="0" w:firstLine="0" w:left="0"/>
              <w:rPr/>
            </w:pPr>
            <w:r>
              <w:rPr>
                <w:rFonts w:ascii="Courier New" w:hAnsi="Courier New" w:eastAsia="Courier New" w:cs="Courier New"/>
                <w:color w:val="000000"/>
                <w:sz w:val="20"/>
              </w:rPr>
              <w:t xml:space="preserve">max_results</w:t>
            </w:r>
            <w:r/>
          </w:p>
        </w:tc>
        <w:tc>
          <w:tcPr>
            <w:tcBorders/>
            <w:tcMar>
              <w:left w:w="15" w:type="dxa"/>
              <w:top w:w="15" w:type="dxa"/>
              <w:right w:w="15" w:type="dxa"/>
              <w:bottom w:w="15" w:type="dxa"/>
            </w:tcMar>
            <w:tcW w:w="680" w:type="dxa"/>
            <w:vAlign w:val="center"/>
          </w:tcPr>
          <w:p w14:paraId="7916E663">
            <w:pPr>
              <w:spacing/>
              <w:ind w:right="0" w:firstLine="0" w:left="0"/>
              <w:rPr/>
            </w:pPr>
            <w:r>
              <w:rPr>
                <w:rFonts w:ascii="Times New Roman" w:hAnsi="Times New Roman" w:eastAsia="Times New Roman" w:cs="Times New Roman"/>
                <w:color w:val="000000"/>
                <w:sz w:val="24"/>
              </w:rPr>
              <w:t xml:space="preserve">Integer</w:t>
            </w:r>
            <w:r/>
          </w:p>
        </w:tc>
        <w:tc>
          <w:tcPr>
            <w:tcBorders/>
            <w:tcMar>
              <w:left w:w="15" w:type="dxa"/>
              <w:top w:w="15" w:type="dxa"/>
              <w:right w:w="15" w:type="dxa"/>
              <w:bottom w:w="15" w:type="dxa"/>
            </w:tcMar>
            <w:tcW w:w="5932" w:type="dxa"/>
            <w:vAlign w:val="center"/>
          </w:tcPr>
          <w:p w14:paraId="284C7047">
            <w:pPr>
              <w:spacing/>
              <w:ind w:right="0" w:firstLine="0" w:left="0"/>
              <w:rPr/>
            </w:pPr>
            <w:r>
              <w:rPr>
                <w:rFonts w:ascii="Times New Roman" w:hAnsi="Times New Roman" w:eastAsia="Times New Roman" w:cs="Times New Roman"/>
                <w:color w:val="000000"/>
                <w:sz w:val="24"/>
              </w:rPr>
              <w:t xml:space="preserve">Bounded by a server-defined maximum</w:t>
            </w:r>
            <w:r/>
          </w:p>
        </w:tc>
      </w:tr>
    </w:tbl>
    <w:p w14:paraId="3F5E83CB">
      <w:pPr>
        <w:spacing/>
        <w:ind w:right="0" w:firstLine="0" w:left="0"/>
        <w:rPr/>
      </w:pPr>
      <w:r>
        <w:rPr>
          <w:rFonts w:ascii="Times New Roman" w:hAnsi="Times New Roman" w:eastAsia="Times New Roman" w:cs="Times New Roman"/>
          <w:color w:val="000000"/>
          <w:sz w:val="24"/>
        </w:rPr>
        <w:t xml:space="preserve">Proposed output includes a list of matching entries, bounded metadata and a </w:t>
      </w:r>
      <w:r>
        <w:rPr>
          <w:rFonts w:ascii="Courier New" w:hAnsi="Courier New" w:eastAsia="Courier New" w:cs="Courier New"/>
          <w:color w:val="000000"/>
          <w:sz w:val="20"/>
        </w:rPr>
        <w:t xml:space="preserve">truncated</w:t>
      </w:r>
      <w:r>
        <w:rPr>
          <w:rFonts w:ascii="Times New Roman" w:hAnsi="Times New Roman" w:eastAsia="Times New Roman" w:cs="Times New Roman"/>
          <w:color w:val="000000"/>
          <w:sz w:val="24"/>
        </w:rPr>
        <w:t xml:space="preserve"> flag if additional matches were omitted.</w:t>
      </w:r>
      <w:r/>
    </w:p>
    <w:p w14:paraId="704B67CE">
      <w:pPr>
        <w:spacing/>
        <w:ind w:right="0" w:firstLine="0" w:left="0"/>
        <w:rPr/>
      </w:pPr>
      <w:r>
        <w:rPr>
          <w:rFonts w:ascii="Times New Roman" w:hAnsi="Times New Roman" w:eastAsia="Times New Roman" w:cs="Times New Roman"/>
          <w:color w:val="000000"/>
          <w:sz w:val="24"/>
        </w:rPr>
        <w:t xml:space="preserve">The search should not recursively inspect the entire drive by default. Search depth, hidden/system files, file types, exclusions and symlink behavior must be specified.</w:t>
      </w:r>
      <w:r/>
    </w:p>
    <w:p w14:paraId="6A03D44A">
      <w:pPr>
        <w:pStyle w:val="141"/>
        <w:spacing/>
        <w:ind w:right="0" w:firstLine="0" w:left="0"/>
        <w:rPr/>
      </w:pPr>
      <w:r>
        <w:rPr>
          <w:rFonts w:ascii="Courier New" w:hAnsi="Courier New" w:eastAsia="Courier New" w:cs="Courier New"/>
          <w:b/>
          <w:color w:val="000000"/>
          <w:sz w:val="23"/>
        </w:rPr>
        <w:t xml:space="preserve">read_document</w:t>
      </w:r>
      <w:r>
        <w:rPr>
          <w:rFonts w:ascii="Times New Roman" w:hAnsi="Times New Roman" w:eastAsia="Times New Roman" w:cs="Times New Roman"/>
          <w:b/>
          <w:color w:val="000000"/>
          <w:sz w:val="28"/>
        </w:rPr>
        <w:t xml:space="preserve"> contract</w:t>
      </w:r>
      <w:r/>
    </w:p>
    <w:p w14:paraId="457C2ABE">
      <w:pPr>
        <w:spacing/>
        <w:ind w:right="0" w:firstLine="0" w:left="0"/>
        <w:rPr/>
      </w:pPr>
      <w:r>
        <w:rPr>
          <w:rFonts w:ascii="Times New Roman" w:hAnsi="Times New Roman" w:eastAsia="Times New Roman" w:cs="Times New Roman"/>
          <w:color w:val="000000"/>
          <w:sz w:val="24"/>
        </w:rPr>
        <w:t xml:space="preserve">Proposed input:</w:t>
      </w:r>
      <w:r/>
    </w:p>
    <w:p w14:paraId="1ED9B963">
      <w:pPr>
        <w:pStyle w:val="668"/>
        <w:numPr>
          <w:ilvl w:val="0"/>
          <w:numId w:val="2"/>
        </w:numPr>
        <w:spacing/>
        <w:ind w:right="0"/>
        <w:jc w:val="left"/>
        <w:rPr/>
      </w:pPr>
      <w:r>
        <w:rPr>
          <w:rFonts w:ascii="Times New Roman" w:hAnsi="Times New Roman" w:eastAsia="Times New Roman" w:cs="Times New Roman"/>
          <w:color w:val="000000"/>
          <w:sz w:val="24"/>
        </w:rPr>
        <w:t xml:space="preserve">Logical directory identifier.</w:t>
      </w:r>
      <w:r/>
    </w:p>
    <w:p w14:paraId="4857A1DF">
      <w:pPr>
        <w:pStyle w:val="668"/>
        <w:numPr>
          <w:ilvl w:val="0"/>
          <w:numId w:val="2"/>
        </w:numPr>
        <w:spacing/>
        <w:ind w:right="0"/>
        <w:jc w:val="left"/>
        <w:rPr/>
      </w:pPr>
      <w:r>
        <w:rPr>
          <w:rFonts w:ascii="Times New Roman" w:hAnsi="Times New Roman" w:eastAsia="Times New Roman" w:cs="Times New Roman"/>
          <w:color w:val="000000"/>
          <w:sz w:val="24"/>
        </w:rPr>
        <w:t xml:space="preserve">A path or file reference resolved within that scope.</w:t>
      </w:r>
      <w:r/>
    </w:p>
    <w:p w14:paraId="7E186A81">
      <w:pPr>
        <w:pStyle w:val="668"/>
        <w:numPr>
          <w:ilvl w:val="0"/>
          <w:numId w:val="2"/>
        </w:numPr>
        <w:spacing/>
        <w:ind w:right="0"/>
        <w:jc w:val="left"/>
        <w:rPr/>
      </w:pPr>
      <w:r>
        <w:rPr>
          <w:rFonts w:ascii="Times New Roman" w:hAnsi="Times New Roman" w:eastAsia="Times New Roman" w:cs="Times New Roman"/>
          <w:color w:val="000000"/>
          <w:sz w:val="24"/>
        </w:rPr>
        <w:t xml:space="preserve">Optional extraction settings chosen from an allowlist.</w:t>
      </w:r>
      <w:r/>
    </w:p>
    <w:p w14:paraId="1B673D5A">
      <w:pPr>
        <w:spacing/>
        <w:ind w:right="0" w:firstLine="0" w:left="0"/>
        <w:rPr/>
      </w:pPr>
      <w:r>
        <w:rPr>
          <w:rFonts w:ascii="Times New Roman" w:hAnsi="Times New Roman" w:eastAsia="Times New Roman" w:cs="Times New Roman"/>
          <w:color w:val="000000"/>
          <w:sz w:val="24"/>
        </w:rPr>
        <w:t xml:space="preserve">Proposed output:</w:t>
      </w:r>
      <w:r/>
    </w:p>
    <w:p w14:paraId="24B0C983">
      <w:pPr>
        <w:pStyle w:val="668"/>
        <w:numPr>
          <w:ilvl w:val="0"/>
          <w:numId w:val="2"/>
        </w:numPr>
        <w:spacing/>
        <w:ind w:right="0"/>
        <w:jc w:val="left"/>
        <w:rPr/>
      </w:pPr>
      <w:r>
        <w:rPr>
          <w:rFonts w:ascii="Times New Roman" w:hAnsi="Times New Roman" w:eastAsia="Times New Roman" w:cs="Times New Roman"/>
          <w:color w:val="000000"/>
          <w:sz w:val="24"/>
        </w:rPr>
        <w:t xml:space="preserve">Document metadata.</w:t>
      </w:r>
      <w:r/>
    </w:p>
    <w:p w14:paraId="26757D33">
      <w:pPr>
        <w:pStyle w:val="668"/>
        <w:numPr>
          <w:ilvl w:val="0"/>
          <w:numId w:val="2"/>
        </w:numPr>
        <w:spacing/>
        <w:ind w:right="0"/>
        <w:jc w:val="left"/>
        <w:rPr/>
      </w:pPr>
      <w:r>
        <w:rPr>
          <w:rFonts w:ascii="Times New Roman" w:hAnsi="Times New Roman" w:eastAsia="Times New Roman" w:cs="Times New Roman"/>
          <w:color w:val="000000"/>
          <w:sz w:val="24"/>
        </w:rPr>
        <w:t xml:space="preserve">Extracted text or a bounded representation.</w:t>
      </w:r>
      <w:r/>
    </w:p>
    <w:p w14:paraId="2F4E1E5B">
      <w:pPr>
        <w:pStyle w:val="668"/>
        <w:numPr>
          <w:ilvl w:val="0"/>
          <w:numId w:val="2"/>
        </w:numPr>
        <w:spacing/>
        <w:ind w:right="0"/>
        <w:jc w:val="left"/>
        <w:rPr/>
      </w:pPr>
      <w:r>
        <w:rPr>
          <w:rFonts w:ascii="Times New Roman" w:hAnsi="Times New Roman" w:eastAsia="Times New Roman" w:cs="Times New Roman"/>
          <w:color w:val="000000"/>
          <w:sz w:val="24"/>
        </w:rPr>
        <w:t xml:space="preserve">Whether content was truncated.</w:t>
      </w:r>
      <w:r/>
    </w:p>
    <w:p w14:paraId="11BD6E31">
      <w:pPr>
        <w:pStyle w:val="668"/>
        <w:numPr>
          <w:ilvl w:val="0"/>
          <w:numId w:val="2"/>
        </w:numPr>
        <w:spacing/>
        <w:ind w:right="0"/>
        <w:jc w:val="left"/>
        <w:rPr/>
      </w:pPr>
      <w:r>
        <w:rPr>
          <w:rFonts w:ascii="Times New Roman" w:hAnsi="Times New Roman" w:eastAsia="Times New Roman" w:cs="Times New Roman"/>
          <w:color w:val="000000"/>
          <w:sz w:val="24"/>
        </w:rPr>
        <w:t xml:space="preserve">Any extraction warning or unsupported-format error.</w:t>
      </w:r>
      <w:r/>
    </w:p>
    <w:p w14:paraId="0DBAE566">
      <w:pPr>
        <w:spacing/>
        <w:ind w:right="0" w:firstLine="0" w:left="0"/>
        <w:rPr/>
      </w:pPr>
      <w:r>
        <w:rPr>
          <w:rFonts w:ascii="Times New Roman" w:hAnsi="Times New Roman" w:eastAsia="Times New Roman" w:cs="Times New Roman"/>
          <w:color w:val="000000"/>
          <w:sz w:val="24"/>
        </w:rPr>
        <w:t xml:space="preserve">Document parsing should be isolated from authorization. Being able to parse a PDF does not imply permission to read every PDF on the computer.</w:t>
      </w:r>
      <w:r/>
    </w:p>
    <w:p w14:paraId="48A2CFA9">
      <w:pPr>
        <w:spacing/>
        <w:ind w:right="0" w:firstLine="0" w:left="0"/>
        <w:rPr/>
      </w:pPr>
      <w:r>
        <w:rPr>
          <w:rFonts w:ascii="Times New Roman" w:hAnsi="Times New Roman" w:eastAsia="Times New Roman" w:cs="Times New Roman"/>
          <w:color w:val="000000"/>
          <w:sz w:val="24"/>
        </w:rPr>
        <w:t xml:space="preserve">The first supported format set should be small enough to test properly. PDF, DOCX and plain text are plausible candidates, but the team should confirm library availability, extraction quality and resource usage before finalizing the set.</w:t>
      </w:r>
      <w:r/>
    </w:p>
    <w:p w14:paraId="7A538D7E">
      <w:pPr>
        <w:pStyle w:val="141"/>
        <w:spacing/>
        <w:ind w:right="0" w:firstLine="0" w:left="0"/>
        <w:rPr/>
      </w:pPr>
      <w:r>
        <w:rPr>
          <w:rFonts w:ascii="Courier New" w:hAnsi="Courier New" w:eastAsia="Courier New" w:cs="Courier New"/>
          <w:b/>
          <w:color w:val="000000"/>
          <w:sz w:val="23"/>
        </w:rPr>
        <w:t xml:space="preserve">create_file</w:t>
      </w:r>
      <w:r>
        <w:rPr>
          <w:rFonts w:ascii="Times New Roman" w:hAnsi="Times New Roman" w:eastAsia="Times New Roman" w:cs="Times New Roman"/>
          <w:b/>
          <w:color w:val="000000"/>
          <w:sz w:val="28"/>
        </w:rPr>
        <w:t xml:space="preserve"> contract</w:t>
      </w:r>
      <w:r/>
    </w:p>
    <w:p w14:paraId="7DE3499E">
      <w:pPr>
        <w:spacing/>
        <w:ind w:right="0" w:firstLine="0" w:left="0"/>
        <w:rPr/>
      </w:pPr>
      <w:r>
        <w:rPr>
          <w:rFonts w:ascii="Times New Roman" w:hAnsi="Times New Roman" w:eastAsia="Times New Roman" w:cs="Times New Roman"/>
          <w:color w:val="000000"/>
          <w:sz w:val="24"/>
        </w:rPr>
        <w:t xml:space="preserve">Proposed input:</w:t>
      </w:r>
      <w:r/>
    </w:p>
    <w:p w14:paraId="68DA30DE">
      <w:pPr>
        <w:pStyle w:val="668"/>
        <w:numPr>
          <w:ilvl w:val="0"/>
          <w:numId w:val="2"/>
        </w:numPr>
        <w:spacing/>
        <w:ind w:right="0"/>
        <w:jc w:val="left"/>
        <w:rPr/>
      </w:pPr>
      <w:r>
        <w:rPr>
          <w:rFonts w:ascii="Times New Roman" w:hAnsi="Times New Roman" w:eastAsia="Times New Roman" w:cs="Times New Roman"/>
          <w:color w:val="000000"/>
          <w:sz w:val="24"/>
        </w:rPr>
        <w:t xml:space="preserve">Approved output directory identifier.</w:t>
      </w:r>
      <w:r/>
    </w:p>
    <w:p w14:paraId="5F612194">
      <w:pPr>
        <w:pStyle w:val="668"/>
        <w:numPr>
          <w:ilvl w:val="0"/>
          <w:numId w:val="2"/>
        </w:numPr>
        <w:spacing/>
        <w:ind w:right="0"/>
        <w:jc w:val="left"/>
        <w:rPr/>
      </w:pPr>
      <w:r>
        <w:rPr>
          <w:rFonts w:ascii="Times New Roman" w:hAnsi="Times New Roman" w:eastAsia="Times New Roman" w:cs="Times New Roman"/>
          <w:color w:val="000000"/>
          <w:sz w:val="24"/>
        </w:rPr>
        <w:t xml:space="preserve">Validated relative filename.</w:t>
      </w:r>
      <w:r/>
    </w:p>
    <w:p w14:paraId="282FA33F">
      <w:pPr>
        <w:pStyle w:val="668"/>
        <w:numPr>
          <w:ilvl w:val="0"/>
          <w:numId w:val="2"/>
        </w:numPr>
        <w:spacing/>
        <w:ind w:right="0"/>
        <w:jc w:val="left"/>
        <w:rPr/>
      </w:pPr>
      <w:r>
        <w:rPr>
          <w:rFonts w:ascii="Times New Roman" w:hAnsi="Times New Roman" w:eastAsia="Times New Roman" w:cs="Times New Roman"/>
          <w:color w:val="000000"/>
          <w:sz w:val="24"/>
        </w:rPr>
        <w:t xml:space="preserve">Content.</w:t>
      </w:r>
      <w:r/>
    </w:p>
    <w:p w14:paraId="7CF77717">
      <w:pPr>
        <w:pStyle w:val="668"/>
        <w:numPr>
          <w:ilvl w:val="0"/>
          <w:numId w:val="2"/>
        </w:numPr>
        <w:spacing/>
        <w:ind w:right="0"/>
        <w:jc w:val="left"/>
        <w:rPr/>
      </w:pPr>
      <w:r>
        <w:rPr>
          <w:rFonts w:ascii="Times New Roman" w:hAnsi="Times New Roman" w:eastAsia="Times New Roman" w:cs="Times New Roman"/>
          <w:color w:val="000000"/>
          <w:sz w:val="24"/>
        </w:rPr>
        <w:t xml:space="preserve">Optional explicitly supported content type.</w:t>
      </w:r>
      <w:r/>
    </w:p>
    <w:p w14:paraId="2C7261F1">
      <w:pPr>
        <w:spacing/>
        <w:ind w:right="0" w:firstLine="0" w:left="0"/>
        <w:rPr/>
      </w:pPr>
      <w:r>
        <w:rPr>
          <w:rFonts w:ascii="Times New Roman" w:hAnsi="Times New Roman" w:eastAsia="Times New Roman" w:cs="Times New Roman"/>
          <w:color w:val="000000"/>
          <w:sz w:val="24"/>
        </w:rPr>
        <w:t xml:space="preserve">Required behavior:</w:t>
      </w:r>
      <w:r/>
    </w:p>
    <w:p w14:paraId="250540EB">
      <w:pPr>
        <w:pStyle w:val="668"/>
        <w:numPr>
          <w:ilvl w:val="0"/>
          <w:numId w:val="3"/>
        </w:numPr>
        <w:spacing/>
        <w:ind w:right="0"/>
        <w:jc w:val="left"/>
        <w:rPr/>
      </w:pPr>
      <w:r>
        <w:rPr>
          <w:rFonts w:ascii="Times New Roman" w:hAnsi="Times New Roman" w:eastAsia="Times New Roman" w:cs="Times New Roman"/>
          <w:color w:val="000000"/>
          <w:sz w:val="24"/>
        </w:rPr>
        <w:t xml:space="preserve">Validate the output directory and filename.</w:t>
      </w:r>
      <w:r/>
    </w:p>
    <w:p w14:paraId="52A20A87">
      <w:pPr>
        <w:pStyle w:val="668"/>
        <w:numPr>
          <w:ilvl w:val="0"/>
          <w:numId w:val="3"/>
        </w:numPr>
        <w:spacing/>
        <w:ind w:right="0"/>
        <w:jc w:val="left"/>
        <w:rPr/>
      </w:pPr>
      <w:r>
        <w:rPr>
          <w:rFonts w:ascii="Times New Roman" w:hAnsi="Times New Roman" w:eastAsia="Times New Roman" w:cs="Times New Roman"/>
          <w:color w:val="000000"/>
          <w:sz w:val="24"/>
        </w:rPr>
        <w:t xml:space="preserve">Enforce content-size limits.</w:t>
      </w:r>
      <w:r/>
    </w:p>
    <w:p w14:paraId="1D0B30F7">
      <w:pPr>
        <w:pStyle w:val="668"/>
        <w:numPr>
          <w:ilvl w:val="0"/>
          <w:numId w:val="3"/>
        </w:numPr>
        <w:spacing/>
        <w:ind w:right="0"/>
        <w:jc w:val="left"/>
        <w:rPr/>
      </w:pPr>
      <w:r>
        <w:rPr>
          <w:rFonts w:ascii="Times New Roman" w:hAnsi="Times New Roman" w:eastAsia="Times New Roman" w:cs="Times New Roman"/>
          <w:color w:val="000000"/>
          <w:sz w:val="24"/>
        </w:rPr>
        <w:t xml:space="preserve">Reject path traversal and unsafe targets.</w:t>
      </w:r>
      <w:r/>
    </w:p>
    <w:p w14:paraId="003C909F">
      <w:pPr>
        <w:pStyle w:val="668"/>
        <w:numPr>
          <w:ilvl w:val="0"/>
          <w:numId w:val="3"/>
        </w:numPr>
        <w:spacing/>
        <w:ind w:right="0"/>
        <w:jc w:val="left"/>
        <w:rPr/>
      </w:pPr>
      <w:r>
        <w:rPr>
          <w:rFonts w:ascii="Times New Roman" w:hAnsi="Times New Roman" w:eastAsia="Times New Roman" w:cs="Times New Roman"/>
          <w:color w:val="000000"/>
          <w:sz w:val="24"/>
        </w:rPr>
        <w:t xml:space="preserve">Apply create-only semantics by default.</w:t>
      </w:r>
      <w:r/>
    </w:p>
    <w:p w14:paraId="24F18A73">
      <w:pPr>
        <w:pStyle w:val="668"/>
        <w:numPr>
          <w:ilvl w:val="0"/>
          <w:numId w:val="3"/>
        </w:numPr>
        <w:spacing/>
        <w:ind w:right="0"/>
        <w:jc w:val="left"/>
        <w:rPr/>
      </w:pPr>
      <w:r>
        <w:rPr>
          <w:rFonts w:ascii="Times New Roman" w:hAnsi="Times New Roman" w:eastAsia="Times New Roman" w:cs="Times New Roman"/>
          <w:color w:val="000000"/>
          <w:sz w:val="24"/>
        </w:rPr>
        <w:t xml:space="preserve">Avoid silently overwriting an existing file.</w:t>
      </w:r>
      <w:r/>
    </w:p>
    <w:p w14:paraId="7BD7F8BE">
      <w:pPr>
        <w:pStyle w:val="668"/>
        <w:numPr>
          <w:ilvl w:val="0"/>
          <w:numId w:val="3"/>
        </w:numPr>
        <w:spacing/>
        <w:ind w:right="0"/>
        <w:jc w:val="left"/>
        <w:rPr/>
      </w:pPr>
      <w:r>
        <w:rPr>
          <w:rFonts w:ascii="Times New Roman" w:hAnsi="Times New Roman" w:eastAsia="Times New Roman" w:cs="Times New Roman"/>
          <w:color w:val="000000"/>
          <w:sz w:val="24"/>
        </w:rPr>
        <w:t xml:space="preserve">Verify that the new file was created as intended.</w:t>
      </w:r>
      <w:r/>
    </w:p>
    <w:p w14:paraId="2611AEF2">
      <w:pPr>
        <w:pStyle w:val="668"/>
        <w:numPr>
          <w:ilvl w:val="0"/>
          <w:numId w:val="3"/>
        </w:numPr>
        <w:spacing/>
        <w:ind w:right="0"/>
        <w:jc w:val="left"/>
        <w:rPr/>
      </w:pPr>
      <w:r>
        <w:rPr>
          <w:rFonts w:ascii="Times New Roman" w:hAnsi="Times New Roman" w:eastAsia="Times New Roman" w:cs="Times New Roman"/>
          <w:color w:val="000000"/>
          <w:sz w:val="24"/>
        </w:rPr>
        <w:t xml:space="preserve">Return the outcome and operation identifier.</w:t>
      </w:r>
      <w:r/>
    </w:p>
    <w:p w14:paraId="7E55A747">
      <w:pPr>
        <w:spacing/>
        <w:ind w:right="0" w:firstLine="0" w:left="0"/>
        <w:rPr/>
      </w:pPr>
      <w:r>
        <w:rPr>
          <w:rFonts w:ascii="Times New Roman" w:hAnsi="Times New Roman" w:eastAsia="Times New Roman" w:cs="Times New Roman"/>
          <w:color w:val="000000"/>
          <w:sz w:val="24"/>
        </w:rPr>
        <w:t xml:space="preserve">For safer creation, the implementation should use an atomic create-if-absent mechanism where supported, rather than a separate existence check followed by a write that another process can race.</w:t>
      </w:r>
      <w:r/>
    </w:p>
    <w:p w14:paraId="484B1F20">
      <w:pPr>
        <w:spacing/>
        <w:ind w:right="0" w:firstLine="0" w:left="0"/>
        <w:rPr/>
      </w:pPr>
      <w:r>
        <w:rPr>
          <w:rFonts w:ascii="Times New Roman" w:hAnsi="Times New Roman" w:eastAsia="Times New Roman" w:cs="Times New Roman"/>
          <w:color w:val="000000"/>
          <w:sz w:val="24"/>
        </w:rPr>
        <w:t xml:space="preserve">If a failure occurs after a file may have been created, return an uncertain outcome when the actual state cannot be established. Do not automatically delete or overwrite the file in an attempt to hide the uncertainty.</w:t>
      </w:r>
      <w:r/>
    </w:p>
    <w:p w14:paraId="06EC7361">
      <w:pPr>
        <w:pStyle w:val="140"/>
        <w:spacing/>
        <w:ind w:right="0" w:firstLine="0" w:left="0"/>
        <w:rPr/>
      </w:pPr>
      <w:r>
        <w:rPr>
          <w:rFonts w:ascii="Times New Roman" w:hAnsi="Times New Roman" w:eastAsia="Times New Roman" w:cs="Times New Roman"/>
          <w:b/>
          <w:color w:val="000000"/>
          <w:sz w:val="36"/>
        </w:rPr>
        <w:t xml:space="preserve">03.12.6 — Application launching</w:t>
      </w:r>
      <w:r/>
    </w:p>
    <w:p w14:paraId="4054AB1D">
      <w:pPr>
        <w:spacing/>
        <w:ind w:right="0" w:firstLine="0" w:left="0"/>
        <w:rPr/>
      </w:pPr>
      <w:r>
        <w:rPr>
          <w:rFonts w:ascii="Times New Roman" w:hAnsi="Times New Roman" w:eastAsia="Times New Roman" w:cs="Times New Roman"/>
          <w:color w:val="000000"/>
          <w:sz w:val="24"/>
        </w:rPr>
        <w:t xml:space="preserve">Application launching should use a locally configured allowlist.</w:t>
      </w:r>
      <w:r/>
    </w:p>
    <w:p w14:paraId="78C7527C">
      <w:pPr>
        <w:spacing/>
        <w:ind w:right="0" w:firstLine="0" w:left="0"/>
        <w:rPr/>
      </w:pPr>
      <w:r>
        <w:rPr>
          <w:rFonts w:ascii="Times New Roman" w:hAnsi="Times New Roman" w:eastAsia="Times New Roman" w:cs="Times New Roman"/>
          <w:color w:val="000000"/>
          <w:sz w:val="24"/>
        </w:rPr>
        <w:t xml:space="preserve">For example, the local bridge configuration might map a logical identifier such as </w:t>
      </w:r>
      <w:r>
        <w:rPr>
          <w:rFonts w:ascii="Courier New" w:hAnsi="Courier New" w:eastAsia="Courier New" w:cs="Courier New"/>
          <w:color w:val="000000"/>
          <w:sz w:val="20"/>
        </w:rPr>
        <w:t xml:space="preserve">text_editor</w:t>
      </w:r>
      <w:r>
        <w:rPr>
          <w:rFonts w:ascii="Times New Roman" w:hAnsi="Times New Roman" w:eastAsia="Times New Roman" w:cs="Times New Roman"/>
          <w:color w:val="000000"/>
          <w:sz w:val="24"/>
        </w:rPr>
        <w:t xml:space="preserve"> to an approved executable. The model selects </w:t>
      </w:r>
      <w:r>
        <w:rPr>
          <w:rFonts w:ascii="Courier New" w:hAnsi="Courier New" w:eastAsia="Courier New" w:cs="Courier New"/>
          <w:color w:val="000000"/>
          <w:sz w:val="20"/>
        </w:rPr>
        <w:t xml:space="preserve">text_editor</w:t>
      </w:r>
      <w:r>
        <w:rPr>
          <w:rFonts w:ascii="Times New Roman" w:hAnsi="Times New Roman" w:eastAsia="Times New Roman" w:cs="Times New Roman"/>
          <w:color w:val="000000"/>
          <w:sz w:val="24"/>
        </w:rPr>
        <w:t xml:space="preserve">; it does not decide which arbitrary executable should run.</w:t>
      </w:r>
      <w:r/>
    </w:p>
    <w:p w14:paraId="7E018B8D">
      <w:pPr>
        <w:spacing/>
        <w:ind w:right="0" w:firstLine="0" w:left="0"/>
        <w:rPr/>
      </w:pPr>
      <w:r>
        <w:rPr>
          <w:rFonts w:ascii="Times New Roman" w:hAnsi="Times New Roman" w:eastAsia="Times New Roman" w:cs="Times New Roman"/>
          <w:color w:val="000000"/>
          <w:sz w:val="24"/>
        </w:rPr>
        <w:t xml:space="preserve">The final contract must define:</w:t>
      </w:r>
      <w:r/>
    </w:p>
    <w:p w14:paraId="31FDC76E">
      <w:pPr>
        <w:pStyle w:val="668"/>
        <w:numPr>
          <w:ilvl w:val="0"/>
          <w:numId w:val="4"/>
        </w:numPr>
        <w:spacing/>
        <w:ind w:right="0"/>
        <w:jc w:val="left"/>
        <w:rPr/>
      </w:pPr>
      <w:r>
        <w:rPr>
          <w:rFonts w:ascii="Times New Roman" w:hAnsi="Times New Roman" w:eastAsia="Times New Roman" w:cs="Times New Roman"/>
          <w:color w:val="000000"/>
          <w:sz w:val="24"/>
        </w:rPr>
        <w:t xml:space="preserve">Which applications are allowed.</w:t>
      </w:r>
      <w:r/>
    </w:p>
    <w:p w14:paraId="6E49DFEA">
      <w:pPr>
        <w:pStyle w:val="668"/>
        <w:numPr>
          <w:ilvl w:val="0"/>
          <w:numId w:val="4"/>
        </w:numPr>
        <w:spacing/>
        <w:ind w:right="0"/>
        <w:jc w:val="left"/>
        <w:rPr/>
      </w:pPr>
      <w:r>
        <w:rPr>
          <w:rFonts w:ascii="Times New Roman" w:hAnsi="Times New Roman" w:eastAsia="Times New Roman" w:cs="Times New Roman"/>
          <w:color w:val="000000"/>
          <w:sz w:val="24"/>
        </w:rPr>
        <w:t xml:space="preserve">Whether arguments are supported for each application.</w:t>
      </w:r>
      <w:r/>
    </w:p>
    <w:p w14:paraId="5CE68030">
      <w:pPr>
        <w:pStyle w:val="668"/>
        <w:numPr>
          <w:ilvl w:val="0"/>
          <w:numId w:val="4"/>
        </w:numPr>
        <w:spacing/>
        <w:ind w:right="0"/>
        <w:jc w:val="left"/>
        <w:rPr/>
      </w:pPr>
      <w:r>
        <w:rPr>
          <w:rFonts w:ascii="Times New Roman" w:hAnsi="Times New Roman" w:eastAsia="Times New Roman" w:cs="Times New Roman"/>
          <w:color w:val="000000"/>
          <w:sz w:val="24"/>
        </w:rPr>
        <w:t xml:space="preserve">Which argument values are permitted.</w:t>
      </w:r>
      <w:r/>
    </w:p>
    <w:p w14:paraId="67B2D0AA">
      <w:pPr>
        <w:pStyle w:val="668"/>
        <w:numPr>
          <w:ilvl w:val="0"/>
          <w:numId w:val="4"/>
        </w:numPr>
        <w:spacing/>
        <w:ind w:right="0"/>
        <w:jc w:val="left"/>
        <w:rPr/>
      </w:pPr>
      <w:r>
        <w:rPr>
          <w:rFonts w:ascii="Times New Roman" w:hAnsi="Times New Roman" w:eastAsia="Times New Roman" w:cs="Times New Roman"/>
          <w:color w:val="000000"/>
          <w:sz w:val="24"/>
        </w:rPr>
        <w:t xml:space="preserve">How process launch success is determined.</w:t>
      </w:r>
      <w:r/>
    </w:p>
    <w:p w14:paraId="3F461A08">
      <w:pPr>
        <w:pStyle w:val="668"/>
        <w:numPr>
          <w:ilvl w:val="0"/>
          <w:numId w:val="4"/>
        </w:numPr>
        <w:spacing/>
        <w:ind w:right="0"/>
        <w:jc w:val="left"/>
        <w:rPr/>
      </w:pPr>
      <w:r>
        <w:rPr>
          <w:rFonts w:ascii="Times New Roman" w:hAnsi="Times New Roman" w:eastAsia="Times New Roman" w:cs="Times New Roman"/>
          <w:color w:val="000000"/>
          <w:sz w:val="24"/>
        </w:rPr>
        <w:t xml:space="preserve">Whether an already-running application is reused or another instance is launched.</w:t>
      </w:r>
      <w:r/>
    </w:p>
    <w:p w14:paraId="68C09160">
      <w:pPr>
        <w:pStyle w:val="668"/>
        <w:numPr>
          <w:ilvl w:val="0"/>
          <w:numId w:val="4"/>
        </w:numPr>
        <w:spacing/>
        <w:ind w:right="0"/>
        <w:jc w:val="left"/>
        <w:rPr/>
      </w:pPr>
      <w:r>
        <w:rPr>
          <w:rFonts w:ascii="Times New Roman" w:hAnsi="Times New Roman" w:eastAsia="Times New Roman" w:cs="Times New Roman"/>
          <w:color w:val="000000"/>
          <w:sz w:val="24"/>
        </w:rPr>
        <w:t xml:space="preserve">What timeout means for a process that continues running.</w:t>
      </w:r>
      <w:r/>
    </w:p>
    <w:p w14:paraId="67E5BE60">
      <w:pPr>
        <w:pStyle w:val="668"/>
        <w:numPr>
          <w:ilvl w:val="0"/>
          <w:numId w:val="4"/>
        </w:numPr>
        <w:spacing/>
        <w:ind w:right="0"/>
        <w:jc w:val="left"/>
        <w:rPr/>
      </w:pPr>
      <w:r>
        <w:rPr>
          <w:rFonts w:ascii="Times New Roman" w:hAnsi="Times New Roman" w:eastAsia="Times New Roman" w:cs="Times New Roman"/>
          <w:color w:val="000000"/>
          <w:sz w:val="24"/>
        </w:rPr>
        <w:t xml:space="preserve">How the bridge reports a launch that succeeded but whose response was lost.</w:t>
      </w:r>
      <w:r/>
    </w:p>
    <w:p w14:paraId="67A854D1">
      <w:pPr>
        <w:spacing/>
        <w:ind w:right="0" w:firstLine="0" w:left="0"/>
        <w:rPr/>
      </w:pPr>
      <w:r>
        <w:rPr>
          <w:rFonts w:ascii="Times New Roman" w:hAnsi="Times New Roman" w:eastAsia="Times New Roman" w:cs="Times New Roman"/>
          <w:color w:val="000000"/>
          <w:sz w:val="24"/>
        </w:rPr>
        <w:t xml:space="preserve">Avoid passing user-provided strings to a shell for interpretation. If an application supports arguments, invoke it using a controlled process API with a validated argument list.</w:t>
      </w:r>
      <w:r/>
    </w:p>
    <w:p w14:paraId="17D6E12F">
      <w:pPr>
        <w:spacing/>
        <w:ind w:right="0" w:firstLine="0" w:left="0"/>
        <w:rPr/>
      </w:pPr>
      <w:r>
        <w:rPr>
          <w:rFonts w:ascii="Times New Roman" w:hAnsi="Times New Roman" w:eastAsia="Times New Roman" w:cs="Times New Roman"/>
          <w:color w:val="000000"/>
          <w:sz w:val="24"/>
        </w:rPr>
        <w:t xml:space="preserve">Launching an application is not the same as completing an action inside that application. For example, launching a text editor does not prove that a document was saved. NEXUS must report only what it can verify.</w:t>
      </w:r>
      <w:r/>
    </w:p>
    <w:p w14:paraId="7AB0DF15">
      <w:pPr>
        <w:pStyle w:val="140"/>
        <w:spacing/>
        <w:ind w:right="0" w:firstLine="0" w:left="0"/>
        <w:rPr/>
      </w:pPr>
      <w:r>
        <w:rPr>
          <w:rFonts w:ascii="Times New Roman" w:hAnsi="Times New Roman" w:eastAsia="Times New Roman" w:cs="Times New Roman"/>
          <w:b/>
          <w:color w:val="000000"/>
          <w:sz w:val="36"/>
        </w:rPr>
        <w:t xml:space="preserve">03.12.7 — Timeouts, cancellation and duplicate operations</w:t>
      </w:r>
      <w:r/>
    </w:p>
    <w:p w14:paraId="1B8C6FED">
      <w:pPr>
        <w:spacing/>
        <w:ind w:right="0" w:firstLine="0" w:left="0"/>
        <w:rPr/>
      </w:pPr>
      <w:r>
        <w:rPr>
          <w:rFonts w:ascii="Times New Roman" w:hAnsi="Times New Roman" w:eastAsia="Times New Roman" w:cs="Times New Roman"/>
          <w:color w:val="000000"/>
          <w:sz w:val="24"/>
        </w:rPr>
        <w:t xml:space="preserve">Each tool needs a defined timeout and retry policy. A single global timeout is unlikely to fit both a fast filename search and a large document extraction.</w:t>
      </w:r>
      <w:r/>
    </w:p>
    <w:p w14:paraId="7716A02C">
      <w:pPr>
        <w:pStyle w:val="141"/>
        <w:spacing/>
        <w:ind w:right="0" w:firstLine="0" w:left="0"/>
        <w:rPr/>
      </w:pPr>
      <w:r>
        <w:rPr>
          <w:rFonts w:ascii="Times New Roman" w:hAnsi="Times New Roman" w:eastAsia="Times New Roman" w:cs="Times New Roman"/>
          <w:b/>
          <w:color w:val="000000"/>
          <w:sz w:val="28"/>
        </w:rPr>
        <w:t xml:space="preserve">Proposed behavior</w:t>
      </w:r>
      <w:r/>
    </w:p>
    <w:p w14:paraId="1ACA4EEC">
      <w:pPr>
        <w:pStyle w:val="668"/>
        <w:numPr>
          <w:ilvl w:val="0"/>
          <w:numId w:val="4"/>
        </w:numPr>
        <w:spacing/>
        <w:ind w:right="0"/>
        <w:jc w:val="left"/>
        <w:rPr/>
      </w:pPr>
      <w:r>
        <w:rPr>
          <w:rFonts w:ascii="Times New Roman" w:hAnsi="Times New Roman" w:eastAsia="Times New Roman" w:cs="Times New Roman"/>
          <w:color w:val="000000"/>
          <w:sz w:val="24"/>
        </w:rPr>
        <w:t xml:space="preserve">Timeout before dispatch: do not execute the operation.</w:t>
      </w:r>
      <w:r/>
    </w:p>
    <w:p w14:paraId="0AE58CCE">
      <w:pPr>
        <w:pStyle w:val="668"/>
        <w:numPr>
          <w:ilvl w:val="0"/>
          <w:numId w:val="4"/>
        </w:numPr>
        <w:spacing/>
        <w:ind w:right="0"/>
        <w:jc w:val="left"/>
        <w:rPr/>
      </w:pPr>
      <w:r>
        <w:rPr>
          <w:rFonts w:ascii="Times New Roman" w:hAnsi="Times New Roman" w:eastAsia="Times New Roman" w:cs="Times New Roman"/>
          <w:color w:val="000000"/>
          <w:sz w:val="24"/>
        </w:rPr>
        <w:t xml:space="preserve">Timeout while waiting for the bridge: report that the operation outcome is unknown until reconciled.</w:t>
      </w:r>
      <w:r/>
    </w:p>
    <w:p w14:paraId="7B1855D6">
      <w:pPr>
        <w:pStyle w:val="668"/>
        <w:numPr>
          <w:ilvl w:val="0"/>
          <w:numId w:val="4"/>
        </w:numPr>
        <w:spacing/>
        <w:ind w:right="0"/>
        <w:jc w:val="left"/>
        <w:rPr/>
      </w:pPr>
      <w:r>
        <w:rPr>
          <w:rFonts w:ascii="Times New Roman" w:hAnsi="Times New Roman" w:eastAsia="Times New Roman" w:cs="Times New Roman"/>
          <w:color w:val="000000"/>
          <w:sz w:val="24"/>
        </w:rPr>
        <w:t xml:space="preserve">Cancellation before dispatch: do not dispatch the operation.</w:t>
      </w:r>
      <w:r/>
    </w:p>
    <w:p w14:paraId="422FD667">
      <w:pPr>
        <w:pStyle w:val="668"/>
        <w:numPr>
          <w:ilvl w:val="0"/>
          <w:numId w:val="4"/>
        </w:numPr>
        <w:spacing/>
        <w:ind w:right="0"/>
        <w:jc w:val="left"/>
        <w:rPr/>
      </w:pPr>
      <w:r>
        <w:rPr>
          <w:rFonts w:ascii="Times New Roman" w:hAnsi="Times New Roman" w:eastAsia="Times New Roman" w:cs="Times New Roman"/>
          <w:color w:val="000000"/>
          <w:sz w:val="24"/>
        </w:rPr>
        <w:t xml:space="preserve">Cancellation after dispatch: signal cancellation where supported and determine whether the operation already completed.</w:t>
      </w:r>
      <w:r/>
    </w:p>
    <w:p w14:paraId="2CD88B2B">
      <w:pPr>
        <w:pStyle w:val="668"/>
        <w:numPr>
          <w:ilvl w:val="0"/>
          <w:numId w:val="4"/>
        </w:numPr>
        <w:spacing/>
        <w:ind w:right="0"/>
        <w:jc w:val="left"/>
        <w:rPr/>
      </w:pPr>
      <w:r>
        <w:rPr>
          <w:rFonts w:ascii="Times New Roman" w:hAnsi="Times New Roman" w:eastAsia="Times New Roman" w:cs="Times New Roman"/>
          <w:color w:val="000000"/>
          <w:sz w:val="24"/>
        </w:rPr>
        <w:t xml:space="preserve">Duplicate operation ID: return the recorded outcome if known; otherwise return the operation's current state.</w:t>
      </w:r>
      <w:r/>
    </w:p>
    <w:p w14:paraId="0A741FC9">
      <w:pPr>
        <w:pStyle w:val="668"/>
        <w:numPr>
          <w:ilvl w:val="0"/>
          <w:numId w:val="4"/>
        </w:numPr>
        <w:spacing/>
        <w:ind w:right="0"/>
        <w:jc w:val="left"/>
        <w:rPr/>
      </w:pPr>
      <w:r>
        <w:rPr>
          <w:rFonts w:ascii="Times New Roman" w:hAnsi="Times New Roman" w:eastAsia="Times New Roman" w:cs="Times New Roman"/>
          <w:color w:val="000000"/>
          <w:sz w:val="24"/>
        </w:rPr>
        <w:t xml:space="preserve">Unknown operation ID: validate the request normally; do not assume it is a retry.</w:t>
      </w:r>
      <w:r/>
    </w:p>
    <w:p w14:paraId="23A9400A">
      <w:pPr>
        <w:pStyle w:val="668"/>
        <w:numPr>
          <w:ilvl w:val="0"/>
          <w:numId w:val="4"/>
        </w:numPr>
        <w:spacing/>
        <w:ind w:right="0"/>
        <w:jc w:val="left"/>
        <w:rPr/>
      </w:pPr>
      <w:r>
        <w:rPr>
          <w:rFonts w:ascii="Times New Roman" w:hAnsi="Times New Roman" w:eastAsia="Times New Roman" w:cs="Times New Roman"/>
          <w:color w:val="000000"/>
          <w:sz w:val="24"/>
        </w:rPr>
        <w:t xml:space="preserve">Expired operation: reject execution if it has not started, subject to the agreed deadline semantics.</w:t>
      </w:r>
      <w:r/>
    </w:p>
    <w:p w14:paraId="33615835">
      <w:pPr>
        <w:pStyle w:val="141"/>
        <w:spacing/>
        <w:ind w:right="0" w:firstLine="0" w:left="0"/>
        <w:rPr/>
      </w:pPr>
      <w:r>
        <w:rPr>
          <w:rFonts w:ascii="Times New Roman" w:hAnsi="Times New Roman" w:eastAsia="Times New Roman" w:cs="Times New Roman"/>
          <w:b/>
          <w:color w:val="000000"/>
          <w:sz w:val="28"/>
        </w:rPr>
        <w:t xml:space="preserve">Operation deduplication</w:t>
      </w:r>
      <w:r/>
    </w:p>
    <w:p w14:paraId="1E3D321D">
      <w:pPr>
        <w:spacing/>
        <w:ind w:right="0" w:firstLine="0" w:left="0"/>
        <w:rPr/>
      </w:pPr>
      <w:r>
        <w:rPr>
          <w:rFonts w:ascii="Times New Roman" w:hAnsi="Times New Roman" w:eastAsia="Times New Roman" w:cs="Times New Roman"/>
          <w:color w:val="000000"/>
          <w:sz w:val="24"/>
        </w:rPr>
        <w:t xml:space="preserve">The bridge needs a durable record of operation identifiers if it is expected to survive process restarts without blindly repeating previous work.</w:t>
      </w:r>
      <w:r/>
    </w:p>
    <w:p w14:paraId="454543D0">
      <w:pPr>
        <w:spacing/>
        <w:ind w:right="0" w:firstLine="0" w:left="0"/>
        <w:rPr/>
      </w:pPr>
      <w:r>
        <w:rPr>
          <w:rFonts w:ascii="Times New Roman" w:hAnsi="Times New Roman" w:eastAsia="Times New Roman" w:cs="Times New Roman"/>
          <w:color w:val="000000"/>
          <w:sz w:val="24"/>
        </w:rPr>
        <w:t xml:space="preserve">At minimum, the bridge-side record should allow it to distinguish:</w:t>
      </w:r>
      <w:r/>
    </w:p>
    <w:p w14:paraId="5F6DB908">
      <w:pPr>
        <w:pStyle w:val="668"/>
        <w:numPr>
          <w:ilvl w:val="0"/>
          <w:numId w:val="4"/>
        </w:numPr>
        <w:spacing/>
        <w:ind w:right="0"/>
        <w:jc w:val="left"/>
        <w:rPr/>
      </w:pPr>
      <w:r>
        <w:rPr>
          <w:rFonts w:ascii="Times New Roman" w:hAnsi="Times New Roman" w:eastAsia="Times New Roman" w:cs="Times New Roman"/>
          <w:color w:val="000000"/>
          <w:sz w:val="24"/>
        </w:rPr>
        <w:t xml:space="preserve">An operation never received.</w:t>
      </w:r>
      <w:r/>
    </w:p>
    <w:p w14:paraId="1C9CA40D">
      <w:pPr>
        <w:pStyle w:val="668"/>
        <w:numPr>
          <w:ilvl w:val="0"/>
          <w:numId w:val="4"/>
        </w:numPr>
        <w:spacing/>
        <w:ind w:right="0"/>
        <w:jc w:val="left"/>
        <w:rPr/>
      </w:pPr>
      <w:r>
        <w:rPr>
          <w:rFonts w:ascii="Times New Roman" w:hAnsi="Times New Roman" w:eastAsia="Times New Roman" w:cs="Times New Roman"/>
          <w:color w:val="000000"/>
          <w:sz w:val="24"/>
        </w:rPr>
        <w:t xml:space="preserve">An operation accepted but not started.</w:t>
      </w:r>
      <w:r/>
    </w:p>
    <w:p w14:paraId="7A232073">
      <w:pPr>
        <w:pStyle w:val="668"/>
        <w:numPr>
          <w:ilvl w:val="0"/>
          <w:numId w:val="4"/>
        </w:numPr>
        <w:spacing/>
        <w:ind w:right="0"/>
        <w:jc w:val="left"/>
        <w:rPr/>
      </w:pPr>
      <w:r>
        <w:rPr>
          <w:rFonts w:ascii="Times New Roman" w:hAnsi="Times New Roman" w:eastAsia="Times New Roman" w:cs="Times New Roman"/>
          <w:color w:val="000000"/>
          <w:sz w:val="24"/>
        </w:rPr>
        <w:t xml:space="preserve">An operation currently executing.</w:t>
      </w:r>
      <w:r/>
    </w:p>
    <w:p w14:paraId="26669B81">
      <w:pPr>
        <w:pStyle w:val="668"/>
        <w:numPr>
          <w:ilvl w:val="0"/>
          <w:numId w:val="4"/>
        </w:numPr>
        <w:spacing/>
        <w:ind w:right="0"/>
        <w:jc w:val="left"/>
        <w:rPr/>
      </w:pPr>
      <w:r>
        <w:rPr>
          <w:rFonts w:ascii="Times New Roman" w:hAnsi="Times New Roman" w:eastAsia="Times New Roman" w:cs="Times New Roman"/>
          <w:color w:val="000000"/>
          <w:sz w:val="24"/>
        </w:rPr>
        <w:t xml:space="preserve">An operation with a known result.</w:t>
      </w:r>
      <w:r/>
    </w:p>
    <w:p w14:paraId="2FF080E7">
      <w:pPr>
        <w:pStyle w:val="668"/>
        <w:numPr>
          <w:ilvl w:val="0"/>
          <w:numId w:val="4"/>
        </w:numPr>
        <w:spacing/>
        <w:ind w:right="0"/>
        <w:jc w:val="left"/>
        <w:rPr/>
      </w:pPr>
      <w:r>
        <w:rPr>
          <w:rFonts w:ascii="Times New Roman" w:hAnsi="Times New Roman" w:eastAsia="Times New Roman" w:cs="Times New Roman"/>
          <w:color w:val="000000"/>
          <w:sz w:val="24"/>
        </w:rPr>
        <w:t xml:space="preserve">An operation whose outcome is uncertain.</w:t>
      </w:r>
      <w:r/>
    </w:p>
    <w:p w14:paraId="559617B8">
      <w:pPr>
        <w:spacing/>
        <w:ind w:right="0" w:firstLine="0" w:left="0"/>
        <w:rPr/>
      </w:pPr>
      <w:r>
        <w:rPr>
          <w:rFonts w:ascii="Times New Roman" w:hAnsi="Times New Roman" w:eastAsia="Times New Roman" w:cs="Times New Roman"/>
          <w:color w:val="000000"/>
          <w:sz w:val="24"/>
        </w:rPr>
        <w:t xml:space="preserve">The storage mechanism is still open. A small local SQLite database is a candidate, but its value depends on the bridge's expected durability requirements and the complexity it introduces. An in-memory cache alone is insufficient if duplicate protection mus</w:t>
      </w:r>
      <w:r>
        <w:rPr>
          <w:rFonts w:ascii="Times New Roman" w:hAnsi="Times New Roman" w:eastAsia="Times New Roman" w:cs="Times New Roman"/>
          <w:color w:val="000000"/>
          <w:sz w:val="24"/>
        </w:rPr>
        <w:t xml:space="preserve">t survive bridge restarts.</w:t>
      </w:r>
      <w:r/>
    </w:p>
    <w:p w14:paraId="1209ABD0">
      <w:pPr>
        <w:spacing/>
        <w:ind w:right="0" w:firstLine="0" w:left="0"/>
        <w:rPr/>
      </w:pPr>
      <w:r>
        <w:rPr>
          <w:rFonts w:ascii="Times New Roman" w:hAnsi="Times New Roman" w:eastAsia="Times New Roman" w:cs="Times New Roman"/>
          <w:color w:val="000000"/>
          <w:sz w:val="24"/>
        </w:rPr>
        <w:t xml:space="preserve">A key rule is that deduplication must be paired with reconciliation. Remembering an operation ID without recording enough state to establish the outcome does not solve the uncertainty problem.</w:t>
      </w:r>
      <w:r/>
    </w:p>
    <w:p w14:paraId="12F90BAA">
      <w:pPr>
        <w:pStyle w:val="140"/>
        <w:spacing/>
        <w:ind w:right="0" w:firstLine="0" w:left="0"/>
        <w:rPr/>
      </w:pPr>
      <w:r>
        <w:rPr>
          <w:rFonts w:ascii="Times New Roman" w:hAnsi="Times New Roman" w:eastAsia="Times New Roman" w:cs="Times New Roman"/>
          <w:b/>
          <w:color w:val="000000"/>
          <w:sz w:val="36"/>
        </w:rPr>
        <w:t xml:space="preserve">03.12.8 — Bridge transport and connectivity</w:t>
      </w:r>
      <w:r/>
    </w:p>
    <w:p w14:paraId="22F0DD44">
      <w:pPr>
        <w:spacing/>
        <w:ind w:right="0" w:firstLine="0" w:left="0"/>
        <w:rPr/>
      </w:pPr>
      <w:r>
        <w:rPr>
          <w:rFonts w:ascii="Times New Roman" w:hAnsi="Times New Roman" w:eastAsia="Times New Roman" w:cs="Times New Roman"/>
          <w:color w:val="000000"/>
          <w:sz w:val="24"/>
        </w:rPr>
        <w:t xml:space="preserve">The bridge communication pattern is still undecided. Two options deserve evaluation.</w:t>
      </w:r>
      <w:r/>
    </w:p>
    <w:p w14:paraId="7611848C">
      <w:pPr>
        <w:spacing/>
        <w:ind w:right="0" w:firstLine="0" w:left="0"/>
        <w:rPr/>
      </w:pPr>
      <w:r>
        <w:rPr>
          <w:rFonts w:ascii="Times New Roman" w:hAnsi="Times New Roman" w:eastAsia="Times New Roman" w:cs="Times New Roman"/>
          <w:color w:val="000000"/>
          <w:sz w:val="24"/>
        </w:rPr>
        <w:t xml:space="preserve">Option A — Bridge polls the backend</w:t>
      </w:r>
      <w:r/>
    </w:p>
    <w:p w14:paraId="7D209553">
      <w:pPr>
        <w:spacing/>
        <w:ind w:right="0" w:firstLine="0" w:left="0"/>
        <w:rPr/>
      </w:pPr>
      <w:r>
        <w:rPr>
          <w:rFonts w:ascii="Times New Roman" w:hAnsi="Times New Roman" w:eastAsia="Times New Roman" w:cs="Times New Roman"/>
          <w:color w:val="000000"/>
          <w:sz w:val="24"/>
        </w:rPr>
        <w:t xml:space="preserve">Initial candidate</w:t>
      </w:r>
      <w:r/>
    </w:p>
    <w:p w14:paraId="69CD789B">
      <w:pPr>
        <w:spacing/>
        <w:ind w:right="0" w:firstLine="0" w:left="0"/>
        <w:rPr/>
      </w:pPr>
      <w:r>
        <w:rPr>
          <w:rFonts w:ascii="Times New Roman" w:hAnsi="Times New Roman" w:eastAsia="Times New Roman" w:cs="Times New Roman"/>
          <w:color w:val="000000"/>
          <w:sz w:val="24"/>
        </w:rPr>
        <w:t xml:space="preserve">The bridge periodically asks the backend for authorized work, then submits results.</w:t>
      </w:r>
      <w:r/>
    </w:p>
    <w:p w14:paraId="20EF3BEB">
      <w:pPr>
        <w:spacing/>
        <w:ind w:right="0" w:firstLine="0" w:left="0"/>
        <w:rPr/>
      </w:pPr>
      <w:r>
        <w:rPr>
          <w:rFonts w:ascii="Times New Roman" w:hAnsi="Times New Roman" w:eastAsia="Times New Roman" w:cs="Times New Roman"/>
          <w:color w:val="000000"/>
          <w:sz w:val="24"/>
        </w:rPr>
        <w:t xml:space="preserve">Advantages: simpler inbound networking, works naturally when the bridge initiates connections, and fits a LAN environment with Windows Firewall restrictions.</w:t>
      </w:r>
      <w:r/>
    </w:p>
    <w:p w14:paraId="036D3694">
      <w:pPr>
        <w:spacing/>
        <w:ind w:right="0" w:firstLine="0" w:left="0"/>
        <w:rPr/>
      </w:pPr>
      <w:r>
        <w:rPr>
          <w:rFonts w:ascii="Times New Roman" w:hAnsi="Times New Roman" w:eastAsia="Times New Roman" w:cs="Times New Roman"/>
          <w:color w:val="000000"/>
          <w:sz w:val="24"/>
        </w:rPr>
        <w:t xml:space="preserve">Trade-offs: polling introduces latency and repeated requests; long polling or another notification mechanism may eventually be useful.</w:t>
      </w:r>
      <w:r/>
    </w:p>
    <w:p w14:paraId="107C8867">
      <w:pPr>
        <w:spacing/>
        <w:ind w:right="0" w:firstLine="0" w:left="0"/>
        <w:rPr/>
      </w:pPr>
      <w:r>
        <w:rPr>
          <w:rFonts w:ascii="Times New Roman" w:hAnsi="Times New Roman" w:eastAsia="Times New Roman" w:cs="Times New Roman"/>
          <w:color w:val="000000"/>
          <w:sz w:val="24"/>
        </w:rPr>
        <w:t xml:space="preserve">Option B — Backend pushes work to the bridge</w:t>
      </w:r>
      <w:r/>
    </w:p>
    <w:p w14:paraId="0C26FC3E">
      <w:pPr>
        <w:spacing/>
        <w:ind w:right="0" w:firstLine="0" w:left="0"/>
        <w:rPr/>
      </w:pPr>
      <w:r>
        <w:rPr>
          <w:rFonts w:ascii="Times New Roman" w:hAnsi="Times New Roman" w:eastAsia="Times New Roman" w:cs="Times New Roman"/>
          <w:color w:val="000000"/>
          <w:sz w:val="24"/>
        </w:rPr>
        <w:t xml:space="preserve">The backend maintains a connection to the bridge or sends work over an established channel.</w:t>
      </w:r>
      <w:r/>
    </w:p>
    <w:p w14:paraId="5CEF2781">
      <w:pPr>
        <w:spacing/>
        <w:ind w:right="0" w:firstLine="0" w:left="0"/>
        <w:rPr/>
      </w:pPr>
      <w:r>
        <w:rPr>
          <w:rFonts w:ascii="Times New Roman" w:hAnsi="Times New Roman" w:eastAsia="Times New Roman" w:cs="Times New Roman"/>
          <w:color w:val="000000"/>
          <w:sz w:val="24"/>
        </w:rPr>
        <w:t xml:space="preserve">Advantages: potentially faster task delivery and less polling overhead.</w:t>
      </w:r>
      <w:r/>
    </w:p>
    <w:p w14:paraId="19EC7A92">
      <w:pPr>
        <w:spacing/>
        <w:ind w:right="0" w:firstLine="0" w:left="0"/>
        <w:rPr/>
      </w:pPr>
      <w:r>
        <w:rPr>
          <w:rFonts w:ascii="Times New Roman" w:hAnsi="Times New Roman" w:eastAsia="Times New Roman" w:cs="Times New Roman"/>
          <w:color w:val="000000"/>
          <w:sz w:val="24"/>
        </w:rPr>
        <w:t xml:space="preserve">Trade-offs: connection management, reconnect behavior, authentication, message delivery and duplicate handling become more complex. Backend-initiated connectivity can also be difficult across host and WSL2 networking boundaries.</w:t>
      </w:r>
      <w:r/>
    </w:p>
    <w:p w14:paraId="6ED88957">
      <w:pPr>
        <w:spacing/>
        <w:ind w:right="0" w:firstLine="0" w:left="0"/>
        <w:rPr/>
      </w:pPr>
      <w:r>
        <w:rPr>
          <w:rFonts w:ascii="Times New Roman" w:hAnsi="Times New Roman" w:eastAsia="Times New Roman" w:cs="Times New Roman"/>
          <w:color w:val="000000"/>
          <w:sz w:val="24"/>
        </w:rPr>
        <w:t xml:space="preserve">Provisional recommendation: begin by evaluating authenticated bridge polling over HTTP. It avoids requiring the backend to initiate a new inbound connection to each teammate's computer. The actual choice must be validated in the intended WSL2 and Windows F</w:t>
      </w:r>
      <w:r>
        <w:rPr>
          <w:rFonts w:ascii="Times New Roman" w:hAnsi="Times New Roman" w:eastAsia="Times New Roman" w:cs="Times New Roman"/>
          <w:color w:val="000000"/>
          <w:sz w:val="24"/>
        </w:rPr>
        <w:t xml:space="preserve">irewall setup.</w:t>
      </w:r>
      <w:r/>
    </w:p>
    <w:p w14:paraId="1B6ABFD8">
      <w:pPr>
        <w:spacing/>
        <w:ind w:right="0" w:firstLine="0" w:left="0"/>
        <w:rPr/>
      </w:pPr>
      <w:r>
        <w:rPr>
          <w:rFonts w:ascii="Times New Roman" w:hAnsi="Times New Roman" w:eastAsia="Times New Roman" w:cs="Times New Roman"/>
          <w:color w:val="000000"/>
          <w:sz w:val="24"/>
        </w:rPr>
        <w:t xml:space="preserve">Regardless of transport:</w:t>
      </w:r>
      <w:r/>
    </w:p>
    <w:p w14:paraId="0540C6E1">
      <w:pPr>
        <w:pStyle w:val="668"/>
        <w:numPr>
          <w:ilvl w:val="0"/>
          <w:numId w:val="4"/>
        </w:numPr>
        <w:spacing/>
        <w:ind w:right="0"/>
        <w:jc w:val="left"/>
        <w:rPr/>
      </w:pPr>
      <w:r>
        <w:rPr>
          <w:rFonts w:ascii="Times New Roman" w:hAnsi="Times New Roman" w:eastAsia="Times New Roman" w:cs="Times New Roman"/>
          <w:color w:val="000000"/>
          <w:sz w:val="24"/>
        </w:rPr>
        <w:t xml:space="preserve">Every message must identify the target device and operation.</w:t>
      </w:r>
      <w:r/>
    </w:p>
    <w:p w14:paraId="52269898">
      <w:pPr>
        <w:pStyle w:val="668"/>
        <w:numPr>
          <w:ilvl w:val="0"/>
          <w:numId w:val="4"/>
        </w:numPr>
        <w:spacing/>
        <w:ind w:right="0"/>
        <w:jc w:val="left"/>
        <w:rPr/>
      </w:pPr>
      <w:r>
        <w:rPr>
          <w:rFonts w:ascii="Times New Roman" w:hAnsi="Times New Roman" w:eastAsia="Times New Roman" w:cs="Times New Roman"/>
          <w:color w:val="000000"/>
          <w:sz w:val="24"/>
        </w:rPr>
        <w:t xml:space="preserve">Requests must be authenticated and authorized.</w:t>
      </w:r>
      <w:r/>
    </w:p>
    <w:p w14:paraId="7E3EFD52">
      <w:pPr>
        <w:pStyle w:val="668"/>
        <w:numPr>
          <w:ilvl w:val="0"/>
          <w:numId w:val="4"/>
        </w:numPr>
        <w:spacing/>
        <w:ind w:right="0"/>
        <w:jc w:val="left"/>
        <w:rPr/>
      </w:pPr>
      <w:r>
        <w:rPr>
          <w:rFonts w:ascii="Times New Roman" w:hAnsi="Times New Roman" w:eastAsia="Times New Roman" w:cs="Times New Roman"/>
          <w:color w:val="000000"/>
          <w:sz w:val="24"/>
        </w:rPr>
        <w:t xml:space="preserve">The bridge must reconnect safely after network interruption.</w:t>
      </w:r>
      <w:r/>
    </w:p>
    <w:p w14:paraId="3E953C25">
      <w:pPr>
        <w:pStyle w:val="668"/>
        <w:numPr>
          <w:ilvl w:val="0"/>
          <w:numId w:val="4"/>
        </w:numPr>
        <w:spacing/>
        <w:ind w:right="0"/>
        <w:jc w:val="left"/>
        <w:rPr/>
      </w:pPr>
      <w:r>
        <w:rPr>
          <w:rFonts w:ascii="Times New Roman" w:hAnsi="Times New Roman" w:eastAsia="Times New Roman" w:cs="Times New Roman"/>
          <w:color w:val="000000"/>
          <w:sz w:val="24"/>
        </w:rPr>
        <w:t xml:space="preserve">Reconnection must not trigger blind replay of previously dispatched operations.</w:t>
      </w:r>
      <w:r/>
    </w:p>
    <w:p w14:paraId="17A082AE">
      <w:pPr>
        <w:pStyle w:val="668"/>
        <w:numPr>
          <w:ilvl w:val="0"/>
          <w:numId w:val="4"/>
        </w:numPr>
        <w:spacing/>
        <w:ind w:right="0"/>
        <w:jc w:val="left"/>
        <w:rPr/>
      </w:pPr>
      <w:r>
        <w:rPr>
          <w:rFonts w:ascii="Times New Roman" w:hAnsi="Times New Roman" w:eastAsia="Times New Roman" w:cs="Times New Roman"/>
          <w:color w:val="000000"/>
          <w:sz w:val="24"/>
        </w:rPr>
        <w:t xml:space="preserve">The protocol must support timeouts, bounded payloads, versioning and structured errors.</w:t>
      </w:r>
      <w:r/>
    </w:p>
    <w:p w14:paraId="30165B32">
      <w:pPr>
        <w:pStyle w:val="668"/>
        <w:numPr>
          <w:ilvl w:val="0"/>
          <w:numId w:val="4"/>
        </w:numPr>
        <w:spacing/>
        <w:ind w:right="0"/>
        <w:jc w:val="left"/>
        <w:rPr/>
      </w:pPr>
      <w:r>
        <w:rPr>
          <w:rFonts w:ascii="Times New Roman" w:hAnsi="Times New Roman" w:eastAsia="Times New Roman" w:cs="Times New Roman"/>
          <w:color w:val="000000"/>
          <w:sz w:val="24"/>
        </w:rPr>
        <w:t xml:space="preserve">A device must not accept operations addressed to another device.</w:t>
      </w:r>
      <w:r/>
    </w:p>
    <w:p w14:paraId="15F58964">
      <w:pPr>
        <w:spacing/>
        <w:ind w:right="0" w:firstLine="0" w:left="0"/>
        <w:rPr/>
      </w:pPr>
      <w:r>
        <w:rPr>
          <w:rFonts w:ascii="Times New Roman" w:hAnsi="Times New Roman" w:eastAsia="Times New Roman" w:cs="Times New Roman"/>
          <w:color w:val="000000"/>
          <w:sz w:val="24"/>
        </w:rPr>
        <w:t xml:space="preserve">The protocol's exact polling interval, request timeout, heartbeat interval and authentication mechanism remain open.</w:t>
      </w:r>
      <w:r/>
    </w:p>
    <w:p w14:paraId="3DEDE330">
      <w:pPr>
        <w:pStyle w:val="140"/>
        <w:spacing/>
        <w:ind w:right="0" w:firstLine="0" w:left="0"/>
        <w:rPr/>
      </w:pPr>
      <w:r>
        <w:rPr>
          <w:rFonts w:ascii="Times New Roman" w:hAnsi="Times New Roman" w:eastAsia="Times New Roman" w:cs="Times New Roman"/>
          <w:b/>
          <w:color w:val="000000"/>
          <w:sz w:val="36"/>
        </w:rPr>
        <w:t xml:space="preserve">03.12.9 — Local state and persistence</w:t>
      </w:r>
      <w:r/>
    </w:p>
    <w:p w14:paraId="05DD7F5B">
      <w:pPr>
        <w:spacing/>
        <w:ind w:right="0" w:firstLine="0" w:left="0"/>
        <w:rPr/>
      </w:pPr>
      <w:r>
        <w:rPr>
          <w:rFonts w:ascii="Times New Roman" w:hAnsi="Times New Roman" w:eastAsia="Times New Roman" w:cs="Times New Roman"/>
          <w:color w:val="000000"/>
          <w:sz w:val="24"/>
        </w:rPr>
        <w:t xml:space="preserve">The backend's PostgreSQL database remains the authoritative source for task ownership, approvals and overall task state.</w:t>
      </w:r>
      <w:r/>
    </w:p>
    <w:p w14:paraId="7FF4998F">
      <w:pPr>
        <w:spacing/>
        <w:ind w:right="0" w:firstLine="0" w:left="0"/>
        <w:rPr/>
      </w:pPr>
      <w:r>
        <w:rPr>
          <w:rFonts w:ascii="Times New Roman" w:hAnsi="Times New Roman" w:eastAsia="Times New Roman" w:cs="Times New Roman"/>
          <w:color w:val="000000"/>
          <w:sz w:val="24"/>
        </w:rPr>
        <w:t xml:space="preserve">The bridge may still need local persistence for:</w:t>
      </w:r>
      <w:r/>
    </w:p>
    <w:p w14:paraId="07BBEFFB">
      <w:pPr>
        <w:pStyle w:val="668"/>
        <w:numPr>
          <w:ilvl w:val="0"/>
          <w:numId w:val="4"/>
        </w:numPr>
        <w:spacing/>
        <w:ind w:right="0"/>
        <w:jc w:val="left"/>
        <w:rPr/>
      </w:pPr>
      <w:r>
        <w:rPr>
          <w:rFonts w:ascii="Times New Roman" w:hAnsi="Times New Roman" w:eastAsia="Times New Roman" w:cs="Times New Roman"/>
          <w:color w:val="000000"/>
          <w:sz w:val="24"/>
        </w:rPr>
        <w:t xml:space="preserve">Device configuration and identity.</w:t>
      </w:r>
      <w:r/>
    </w:p>
    <w:p w14:paraId="0EF206ED">
      <w:pPr>
        <w:pStyle w:val="668"/>
        <w:numPr>
          <w:ilvl w:val="0"/>
          <w:numId w:val="4"/>
        </w:numPr>
        <w:spacing/>
        <w:ind w:right="0"/>
        <w:jc w:val="left"/>
        <w:rPr/>
      </w:pPr>
      <w:r>
        <w:rPr>
          <w:rFonts w:ascii="Times New Roman" w:hAnsi="Times New Roman" w:eastAsia="Times New Roman" w:cs="Times New Roman"/>
          <w:color w:val="000000"/>
          <w:sz w:val="24"/>
        </w:rPr>
        <w:t xml:space="preserve">Operation deduplication records.</w:t>
      </w:r>
      <w:r/>
    </w:p>
    <w:p w14:paraId="5444B9BA">
      <w:pPr>
        <w:pStyle w:val="668"/>
        <w:numPr>
          <w:ilvl w:val="0"/>
          <w:numId w:val="4"/>
        </w:numPr>
        <w:spacing/>
        <w:ind w:right="0"/>
        <w:jc w:val="left"/>
        <w:rPr/>
      </w:pPr>
      <w:r>
        <w:rPr>
          <w:rFonts w:ascii="Times New Roman" w:hAnsi="Times New Roman" w:eastAsia="Times New Roman" w:cs="Times New Roman"/>
          <w:color w:val="000000"/>
          <w:sz w:val="24"/>
        </w:rPr>
        <w:t xml:space="preserve">Recent operation outcomes.</w:t>
      </w:r>
      <w:r/>
    </w:p>
    <w:p w14:paraId="20C0DBF4">
      <w:pPr>
        <w:pStyle w:val="668"/>
        <w:numPr>
          <w:ilvl w:val="0"/>
          <w:numId w:val="4"/>
        </w:numPr>
        <w:spacing/>
        <w:ind w:right="0"/>
        <w:jc w:val="left"/>
        <w:rPr/>
      </w:pPr>
      <w:r>
        <w:rPr>
          <w:rFonts w:ascii="Times New Roman" w:hAnsi="Times New Roman" w:eastAsia="Times New Roman" w:cs="Times New Roman"/>
          <w:color w:val="000000"/>
          <w:sz w:val="24"/>
        </w:rPr>
        <w:t xml:space="preserve">Diagnostic information needed for reconciliation.</w:t>
      </w:r>
      <w:r/>
    </w:p>
    <w:p w14:paraId="3381178E">
      <w:pPr>
        <w:pStyle w:val="668"/>
        <w:numPr>
          <w:ilvl w:val="0"/>
          <w:numId w:val="4"/>
        </w:numPr>
        <w:spacing/>
        <w:ind w:right="0"/>
        <w:jc w:val="left"/>
        <w:rPr/>
      </w:pPr>
      <w:r>
        <w:rPr>
          <w:rFonts w:ascii="Times New Roman" w:hAnsi="Times New Roman" w:eastAsia="Times New Roman" w:cs="Times New Roman"/>
          <w:color w:val="000000"/>
          <w:sz w:val="24"/>
        </w:rPr>
        <w:t xml:space="preserve">Local capability and directory configuration.</w:t>
      </w:r>
      <w:r/>
    </w:p>
    <w:p w14:paraId="7BCD14D1">
      <w:pPr>
        <w:spacing/>
        <w:ind w:right="0" w:firstLine="0" w:left="0"/>
        <w:rPr/>
      </w:pPr>
      <w:r>
        <w:rPr>
          <w:rFonts w:ascii="Times New Roman" w:hAnsi="Times New Roman" w:eastAsia="Times New Roman" w:cs="Times New Roman"/>
          <w:color w:val="000000"/>
          <w:sz w:val="24"/>
        </w:rPr>
        <w:t xml:space="preserve">A small local database is one possible implementation. Configuration files may also be suitable for non-secret settings. Credentials should use protected storage appropriate to Windows.</w:t>
      </w:r>
      <w:r/>
    </w:p>
    <w:p w14:paraId="0A418A84">
      <w:pPr>
        <w:spacing/>
        <w:ind w:right="0" w:firstLine="0" w:left="0"/>
        <w:rPr/>
      </w:pPr>
      <w:r>
        <w:rPr>
          <w:rFonts w:ascii="Times New Roman" w:hAnsi="Times New Roman" w:eastAsia="Times New Roman" w:cs="Times New Roman"/>
          <w:color w:val="000000"/>
          <w:sz w:val="24"/>
        </w:rPr>
        <w:t xml:space="preserve">The bridge's local state must not be treated as authority to override backend permissions. If the backend is unavailable, the bridge should not accept new operations that require a fresh backend authorization decision.</w:t>
      </w:r>
      <w:r/>
    </w:p>
    <w:p w14:paraId="5B1F0755">
      <w:pPr>
        <w:pStyle w:val="141"/>
        <w:spacing/>
        <w:ind w:right="0" w:firstLine="0" w:left="0"/>
        <w:rPr/>
      </w:pPr>
      <w:r>
        <w:rPr>
          <w:rFonts w:ascii="Times New Roman" w:hAnsi="Times New Roman" w:eastAsia="Times New Roman" w:cs="Times New Roman"/>
          <w:b/>
          <w:color w:val="000000"/>
          <w:sz w:val="28"/>
        </w:rPr>
        <w:t xml:space="preserve">Restart recovery</w:t>
      </w:r>
      <w:r/>
    </w:p>
    <w:p w14:paraId="06F0DBAF">
      <w:pPr>
        <w:spacing/>
        <w:ind w:right="0" w:firstLine="0" w:left="0"/>
        <w:rPr/>
      </w:pPr>
      <w:r>
        <w:rPr>
          <w:rFonts w:ascii="Times New Roman" w:hAnsi="Times New Roman" w:eastAsia="Times New Roman" w:cs="Times New Roman"/>
          <w:color w:val="000000"/>
          <w:sz w:val="24"/>
        </w:rPr>
        <w:t xml:space="preserve">After a bridge restarts:</w:t>
      </w:r>
      <w:r/>
    </w:p>
    <w:p w14:paraId="775F7D55">
      <w:pPr>
        <w:pStyle w:val="668"/>
        <w:numPr>
          <w:ilvl w:val="0"/>
          <w:numId w:val="5"/>
        </w:numPr>
        <w:spacing/>
        <w:ind w:right="0"/>
        <w:jc w:val="left"/>
        <w:rPr/>
      </w:pPr>
      <w:r>
        <w:rPr>
          <w:rFonts w:ascii="Times New Roman" w:hAnsi="Times New Roman" w:eastAsia="Times New Roman" w:cs="Times New Roman"/>
          <w:color w:val="000000"/>
          <w:sz w:val="24"/>
        </w:rPr>
        <w:t xml:space="preserve">Load its registered device identity and safe local configuration.</w:t>
      </w:r>
      <w:r/>
    </w:p>
    <w:p w14:paraId="17A4EC0F">
      <w:pPr>
        <w:pStyle w:val="668"/>
        <w:numPr>
          <w:ilvl w:val="0"/>
          <w:numId w:val="5"/>
        </w:numPr>
        <w:spacing/>
        <w:ind w:right="0"/>
        <w:jc w:val="left"/>
        <w:rPr/>
      </w:pPr>
      <w:r>
        <w:rPr>
          <w:rFonts w:ascii="Times New Roman" w:hAnsi="Times New Roman" w:eastAsia="Times New Roman" w:cs="Times New Roman"/>
          <w:color w:val="000000"/>
          <w:sz w:val="24"/>
        </w:rPr>
        <w:t xml:space="preserve">Authenticate to the backend.</w:t>
      </w:r>
      <w:r/>
    </w:p>
    <w:p w14:paraId="09999CF2">
      <w:pPr>
        <w:pStyle w:val="668"/>
        <w:numPr>
          <w:ilvl w:val="0"/>
          <w:numId w:val="5"/>
        </w:numPr>
        <w:spacing/>
        <w:ind w:right="0"/>
        <w:jc w:val="left"/>
        <w:rPr/>
      </w:pPr>
      <w:r>
        <w:rPr>
          <w:rFonts w:ascii="Times New Roman" w:hAnsi="Times New Roman" w:eastAsia="Times New Roman" w:cs="Times New Roman"/>
          <w:color w:val="000000"/>
          <w:sz w:val="24"/>
        </w:rPr>
        <w:t xml:space="preserve">Report any operations that were in progress at shutdown.</w:t>
      </w:r>
      <w:r/>
    </w:p>
    <w:p w14:paraId="685DEDEC">
      <w:pPr>
        <w:pStyle w:val="668"/>
        <w:numPr>
          <w:ilvl w:val="0"/>
          <w:numId w:val="5"/>
        </w:numPr>
        <w:spacing/>
        <w:ind w:right="0"/>
        <w:jc w:val="left"/>
        <w:rPr/>
      </w:pPr>
      <w:r>
        <w:rPr>
          <w:rFonts w:ascii="Times New Roman" w:hAnsi="Times New Roman" w:eastAsia="Times New Roman" w:cs="Times New Roman"/>
          <w:color w:val="000000"/>
          <w:sz w:val="24"/>
        </w:rPr>
        <w:t xml:space="preserve">Reconcile those operations against local state where possible.</w:t>
      </w:r>
      <w:r/>
    </w:p>
    <w:p w14:paraId="48A9D352">
      <w:pPr>
        <w:pStyle w:val="668"/>
        <w:numPr>
          <w:ilvl w:val="0"/>
          <w:numId w:val="5"/>
        </w:numPr>
        <w:spacing/>
        <w:ind w:right="0"/>
        <w:jc w:val="left"/>
        <w:rPr/>
      </w:pPr>
      <w:r>
        <w:rPr>
          <w:rFonts w:ascii="Times New Roman" w:hAnsi="Times New Roman" w:eastAsia="Times New Roman" w:cs="Times New Roman"/>
          <w:color w:val="000000"/>
          <w:sz w:val="24"/>
        </w:rPr>
        <w:t xml:space="preserve">Resume only operations that are safe and still authorized.</w:t>
      </w:r>
      <w:r/>
    </w:p>
    <w:p w14:paraId="76D269AC">
      <w:pPr>
        <w:pStyle w:val="668"/>
        <w:numPr>
          <w:ilvl w:val="0"/>
          <w:numId w:val="5"/>
        </w:numPr>
        <w:spacing/>
        <w:ind w:right="0"/>
        <w:jc w:val="left"/>
        <w:rPr/>
      </w:pPr>
      <w:r>
        <w:rPr>
          <w:rFonts w:ascii="Times New Roman" w:hAnsi="Times New Roman" w:eastAsia="Times New Roman" w:cs="Times New Roman"/>
          <w:color w:val="000000"/>
          <w:sz w:val="24"/>
        </w:rPr>
        <w:t xml:space="preserve">Leave uncertain operations in a recovery state rather than replaying them blindly.</w:t>
      </w:r>
      <w:r/>
    </w:p>
    <w:p w14:paraId="62F882B9">
      <w:pPr>
        <w:spacing/>
        <w:ind w:right="0" w:firstLine="0" w:left="0"/>
        <w:rPr/>
      </w:pPr>
      <w:r>
        <w:rPr>
          <w:rFonts w:ascii="Times New Roman" w:hAnsi="Times New Roman" w:eastAsia="Times New Roman" w:cs="Times New Roman"/>
          <w:color w:val="000000"/>
          <w:sz w:val="24"/>
        </w:rPr>
        <w:t xml:space="preserve">The team must define how long local operation records are retained and what happens when a record is missing or corrupted.</w:t>
      </w:r>
      <w:r/>
    </w:p>
    <w:p w14:paraId="29AB577B">
      <w:pPr>
        <w:pStyle w:val="140"/>
        <w:spacing/>
        <w:ind w:right="0" w:firstLine="0" w:left="0"/>
        <w:rPr/>
      </w:pPr>
      <w:r>
        <w:rPr>
          <w:rFonts w:ascii="Times New Roman" w:hAnsi="Times New Roman" w:eastAsia="Times New Roman" w:cs="Times New Roman"/>
          <w:b/>
          <w:color w:val="000000"/>
          <w:sz w:val="36"/>
        </w:rPr>
        <w:t xml:space="preserve">03.12.10 — Bridge observability</w:t>
      </w:r>
      <w:r/>
    </w:p>
    <w:p w14:paraId="2CE893CF">
      <w:pPr>
        <w:spacing/>
        <w:ind w:right="0" w:firstLine="0" w:left="0"/>
        <w:rPr/>
      </w:pPr>
      <w:r>
        <w:rPr>
          <w:rFonts w:ascii="Times New Roman" w:hAnsi="Times New Roman" w:eastAsia="Times New Roman" w:cs="Times New Roman"/>
          <w:color w:val="000000"/>
          <w:sz w:val="24"/>
        </w:rPr>
        <w:t xml:space="preserve">The bridge needs enough diagnostic information to explain failures without collecting unnecessary private data.</w:t>
      </w:r>
      <w:r/>
    </w:p>
    <w:p w14:paraId="11D3CE29">
      <w:pPr>
        <w:spacing/>
        <w:ind w:right="0" w:firstLine="0" w:left="0"/>
        <w:rPr/>
      </w:pPr>
      <w:r>
        <w:rPr>
          <w:rFonts w:ascii="Times New Roman" w:hAnsi="Times New Roman" w:eastAsia="Times New Roman" w:cs="Times New Roman"/>
          <w:color w:val="000000"/>
          <w:sz w:val="24"/>
        </w:rPr>
        <w:t xml:space="preserve">Proposed operational fields include:</w:t>
      </w:r>
      <w:r/>
    </w:p>
    <w:p w14:paraId="5CAF06C3">
      <w:pPr>
        <w:pStyle w:val="668"/>
        <w:numPr>
          <w:ilvl w:val="0"/>
          <w:numId w:val="6"/>
        </w:numPr>
        <w:spacing/>
        <w:ind w:right="0"/>
        <w:jc w:val="left"/>
        <w:rPr/>
      </w:pPr>
      <w:r>
        <w:rPr>
          <w:rFonts w:ascii="Times New Roman" w:hAnsi="Times New Roman" w:eastAsia="Times New Roman" w:cs="Times New Roman"/>
          <w:color w:val="000000"/>
          <w:sz w:val="24"/>
        </w:rPr>
        <w:t xml:space="preserve">Device ID.</w:t>
      </w:r>
      <w:r/>
    </w:p>
    <w:p w14:paraId="74C8AD07">
      <w:pPr>
        <w:pStyle w:val="668"/>
        <w:numPr>
          <w:ilvl w:val="0"/>
          <w:numId w:val="6"/>
        </w:numPr>
        <w:spacing/>
        <w:ind w:right="0"/>
        <w:jc w:val="left"/>
        <w:rPr/>
      </w:pPr>
      <w:r>
        <w:rPr>
          <w:rFonts w:ascii="Times New Roman" w:hAnsi="Times New Roman" w:eastAsia="Times New Roman" w:cs="Times New Roman"/>
          <w:color w:val="000000"/>
          <w:sz w:val="24"/>
        </w:rPr>
        <w:t xml:space="preserve">Operation ID and task ID.</w:t>
      </w:r>
      <w:r/>
    </w:p>
    <w:p w14:paraId="4E6CE322">
      <w:pPr>
        <w:pStyle w:val="668"/>
        <w:numPr>
          <w:ilvl w:val="0"/>
          <w:numId w:val="6"/>
        </w:numPr>
        <w:spacing/>
        <w:ind w:right="0"/>
        <w:jc w:val="left"/>
        <w:rPr/>
      </w:pPr>
      <w:r>
        <w:rPr>
          <w:rFonts w:ascii="Times New Roman" w:hAnsi="Times New Roman" w:eastAsia="Times New Roman" w:cs="Times New Roman"/>
          <w:color w:val="000000"/>
          <w:sz w:val="24"/>
        </w:rPr>
        <w:t xml:space="preserve">Tool name and schema version.</w:t>
      </w:r>
      <w:r/>
    </w:p>
    <w:p w14:paraId="4AF967E0">
      <w:pPr>
        <w:pStyle w:val="668"/>
        <w:numPr>
          <w:ilvl w:val="0"/>
          <w:numId w:val="6"/>
        </w:numPr>
        <w:spacing/>
        <w:ind w:right="0"/>
        <w:jc w:val="left"/>
        <w:rPr/>
      </w:pPr>
      <w:r>
        <w:rPr>
          <w:rFonts w:ascii="Times New Roman" w:hAnsi="Times New Roman" w:eastAsia="Times New Roman" w:cs="Times New Roman"/>
          <w:color w:val="000000"/>
          <w:sz w:val="24"/>
        </w:rPr>
        <w:t xml:space="preserve">Start and end timestamps.</w:t>
      </w:r>
      <w:r/>
    </w:p>
    <w:p w14:paraId="1CEF0A30">
      <w:pPr>
        <w:pStyle w:val="668"/>
        <w:numPr>
          <w:ilvl w:val="0"/>
          <w:numId w:val="6"/>
        </w:numPr>
        <w:spacing/>
        <w:ind w:right="0"/>
        <w:jc w:val="left"/>
        <w:rPr/>
      </w:pPr>
      <w:r>
        <w:rPr>
          <w:rFonts w:ascii="Times New Roman" w:hAnsi="Times New Roman" w:eastAsia="Times New Roman" w:cs="Times New Roman"/>
          <w:color w:val="000000"/>
          <w:sz w:val="24"/>
        </w:rPr>
        <w:t xml:space="preserve">Execution duration.</w:t>
      </w:r>
      <w:r/>
    </w:p>
    <w:p w14:paraId="06DB68A1">
      <w:pPr>
        <w:pStyle w:val="668"/>
        <w:numPr>
          <w:ilvl w:val="0"/>
          <w:numId w:val="6"/>
        </w:numPr>
        <w:spacing/>
        <w:ind w:right="0"/>
        <w:jc w:val="left"/>
        <w:rPr/>
      </w:pPr>
      <w:r>
        <w:rPr>
          <w:rFonts w:ascii="Times New Roman" w:hAnsi="Times New Roman" w:eastAsia="Times New Roman" w:cs="Times New Roman"/>
          <w:color w:val="000000"/>
          <w:sz w:val="24"/>
        </w:rPr>
        <w:t xml:space="preserve">Outcome category.</w:t>
      </w:r>
      <w:r/>
    </w:p>
    <w:p w14:paraId="6322C2F2">
      <w:pPr>
        <w:pStyle w:val="668"/>
        <w:numPr>
          <w:ilvl w:val="0"/>
          <w:numId w:val="6"/>
        </w:numPr>
        <w:spacing/>
        <w:ind w:right="0"/>
        <w:jc w:val="left"/>
        <w:rPr/>
      </w:pPr>
      <w:r>
        <w:rPr>
          <w:rFonts w:ascii="Times New Roman" w:hAnsi="Times New Roman" w:eastAsia="Times New Roman" w:cs="Times New Roman"/>
          <w:color w:val="000000"/>
          <w:sz w:val="24"/>
        </w:rPr>
        <w:t xml:space="preserve">Error code.</w:t>
      </w:r>
      <w:r/>
    </w:p>
    <w:p w14:paraId="65F82E00">
      <w:pPr>
        <w:pStyle w:val="668"/>
        <w:numPr>
          <w:ilvl w:val="0"/>
          <w:numId w:val="6"/>
        </w:numPr>
        <w:spacing/>
        <w:ind w:right="0"/>
        <w:jc w:val="left"/>
        <w:rPr/>
      </w:pPr>
      <w:r>
        <w:rPr>
          <w:rFonts w:ascii="Times New Roman" w:hAnsi="Times New Roman" w:eastAsia="Times New Roman" w:cs="Times New Roman"/>
          <w:color w:val="000000"/>
          <w:sz w:val="24"/>
        </w:rPr>
        <w:t xml:space="preserve">Retry or reconciliation status.</w:t>
      </w:r>
      <w:r/>
    </w:p>
    <w:p w14:paraId="068F1000">
      <w:pPr>
        <w:pStyle w:val="668"/>
        <w:numPr>
          <w:ilvl w:val="0"/>
          <w:numId w:val="6"/>
        </w:numPr>
        <w:spacing/>
        <w:ind w:right="0"/>
        <w:jc w:val="left"/>
        <w:rPr/>
      </w:pPr>
      <w:r>
        <w:rPr>
          <w:rFonts w:ascii="Times New Roman" w:hAnsi="Times New Roman" w:eastAsia="Times New Roman" w:cs="Times New Roman"/>
          <w:color w:val="000000"/>
          <w:sz w:val="24"/>
        </w:rPr>
        <w:t xml:space="preserve">Bridge health and connectivity state.</w:t>
      </w:r>
      <w:r/>
    </w:p>
    <w:p w14:paraId="7734CA28">
      <w:pPr>
        <w:spacing/>
        <w:ind w:right="0" w:firstLine="0" w:left="0"/>
        <w:rPr/>
      </w:pPr>
      <w:r>
        <w:rPr>
          <w:rFonts w:ascii="Times New Roman" w:hAnsi="Times New Roman" w:eastAsia="Times New Roman" w:cs="Times New Roman"/>
          <w:color w:val="000000"/>
          <w:sz w:val="24"/>
        </w:rPr>
        <w:t xml:space="preserve">Do not log full document contents, credentials or arbitrary file data by default.</w:t>
      </w:r>
      <w:r/>
    </w:p>
    <w:p w14:paraId="2F7E7BBD">
      <w:pPr>
        <w:spacing/>
        <w:ind w:right="0" w:firstLine="0" w:left="0"/>
        <w:rPr/>
      </w:pPr>
      <w:r>
        <w:rPr>
          <w:rFonts w:ascii="Times New Roman" w:hAnsi="Times New Roman" w:eastAsia="Times New Roman" w:cs="Times New Roman"/>
          <w:color w:val="000000"/>
          <w:sz w:val="24"/>
        </w:rPr>
        <w:t xml:space="preserve">The bridge should expose a health report to the backend that distinguishes connectivity from actual tool readiness. A successful heartbeat means the bridge is reachable; it does not prove that every application is installed or every directory is accessible</w:t>
      </w:r>
      <w:r>
        <w:rPr>
          <w:rFonts w:ascii="Times New Roman" w:hAnsi="Times New Roman" w:eastAsia="Times New Roman" w:cs="Times New Roman"/>
          <w:color w:val="000000"/>
          <w:sz w:val="24"/>
        </w:rPr>
        <w:t xml:space="preserve">.</w:t>
      </w:r>
      <w:r/>
    </w:p>
    <w:p w14:paraId="3A39E8C4">
      <w:pPr>
        <w:pStyle w:val="140"/>
        <w:spacing/>
        <w:ind w:right="0" w:firstLine="0" w:left="0"/>
        <w:rPr/>
      </w:pPr>
      <w:r>
        <w:rPr>
          <w:rFonts w:ascii="Times New Roman" w:hAnsi="Times New Roman" w:eastAsia="Times New Roman" w:cs="Times New Roman"/>
          <w:b/>
          <w:color w:val="000000"/>
          <w:sz w:val="36"/>
        </w:rPr>
        <w:t xml:space="preserve">03.12.11 — Bridge acceptance tests</w:t>
      </w:r>
      <w:r/>
    </w:p>
    <w:p w14:paraId="638575ED">
      <w:pPr>
        <w:pStyle w:val="141"/>
        <w:spacing/>
        <w:ind w:right="0" w:firstLine="0" w:left="0"/>
        <w:rPr/>
      </w:pPr>
      <w:r>
        <w:rPr>
          <w:rFonts w:ascii="Times New Roman" w:hAnsi="Times New Roman" w:eastAsia="Times New Roman" w:cs="Times New Roman"/>
          <w:b/>
          <w:color w:val="000000"/>
          <w:sz w:val="28"/>
        </w:rPr>
        <w:t xml:space="preserve">Bridge implementation review</w:t>
      </w:r>
      <w:r/>
    </w:p>
    <w:p w14:paraId="38B035C2">
      <w:pPr>
        <w:spacing/>
        <w:ind w:right="0" w:firstLine="0" w:left="0"/>
        <w:rPr/>
      </w:pPr>
      <w:r>
        <w:rPr>
          <w:rFonts w:ascii="Times New Roman" w:hAnsi="Times New Roman" w:eastAsia="Times New Roman" w:cs="Times New Roman"/>
          <w:color w:val="000000"/>
          <w:sz w:val="24"/>
        </w:rPr>
        <w:t xml:space="preserve">0/22</w:t>
      </w:r>
      <w:r/>
    </w:p>
    <w:p w14:paraId="206165F6">
      <w:pPr>
        <w:spacing/>
        <w:ind w:right="0" w:firstLine="0" w:left="0"/>
        <w:rPr/>
      </w:pPr>
      <w:r>
        <w:rPr>
          <w:rFonts w:ascii="Times New Roman" w:hAnsi="Times New Roman" w:eastAsia="Times New Roman" w:cs="Times New Roman"/>
          <w:color w:val="000000"/>
          <w:sz w:val="24"/>
        </w:rPr>
        <w:t xml:space="preserve">Protocol and identity</w:t>
      </w:r>
      <w:r/>
    </w:p>
    <w:p w14:paraId="4D61A1AB">
      <w:pPr>
        <w:spacing/>
        <w:ind w:right="0" w:firstLine="0" w:left="0"/>
        <w:rPr/>
      </w:pPr>
      <w:r>
        <w:rPr>
          <w:rFonts w:ascii="Times New Roman" w:hAnsi="Times New Roman" w:eastAsia="Times New Roman" w:cs="Times New Roman"/>
          <w:color w:val="000000"/>
          <w:sz w:val="24"/>
        </w:rPr>
        <w:t xml:space="preserve">Only authenticated operations for the registered device are accepted.</w:t>
      </w:r>
      <w:r/>
    </w:p>
    <w:p w14:paraId="04B848D3">
      <w:pPr>
        <w:spacing/>
        <w:ind w:right="0" w:firstLine="0" w:left="0"/>
        <w:rPr/>
      </w:pPr>
      <w:r>
        <w:rPr>
          <w:rFonts w:ascii="Times New Roman" w:hAnsi="Times New Roman" w:eastAsia="Times New Roman" w:cs="Times New Roman"/>
          <w:color w:val="000000"/>
          <w:sz w:val="24"/>
        </w:rPr>
        <w:t xml:space="preserve">Unknown tools, malformed inputs and unsupported schema versions are rejected safely.</w:t>
      </w:r>
      <w:r/>
    </w:p>
    <w:p w14:paraId="4067E613">
      <w:pPr>
        <w:spacing/>
        <w:ind w:right="0" w:firstLine="0" w:left="0"/>
        <w:rPr/>
      </w:pPr>
      <w:r>
        <w:rPr>
          <w:rFonts w:ascii="Times New Roman" w:hAnsi="Times New Roman" w:eastAsia="Times New Roman" w:cs="Times New Roman"/>
          <w:color w:val="000000"/>
          <w:sz w:val="24"/>
        </w:rPr>
        <w:t xml:space="preserve">A bridge cannot impersonate another device using only its device ID.</w:t>
      </w:r>
      <w:r/>
    </w:p>
    <w:p w14:paraId="49DD061A">
      <w:pPr>
        <w:spacing/>
        <w:ind w:right="0" w:firstLine="0" w:left="0"/>
        <w:rPr/>
      </w:pPr>
      <w:r>
        <w:rPr>
          <w:rFonts w:ascii="Times New Roman" w:hAnsi="Times New Roman" w:eastAsia="Times New Roman" w:cs="Times New Roman"/>
          <w:color w:val="000000"/>
          <w:sz w:val="24"/>
        </w:rPr>
        <w:t xml:space="preserve">Payload and execution limits are enforced.</w:t>
      </w:r>
      <w:r/>
    </w:p>
    <w:p w14:paraId="55131CB9">
      <w:pPr>
        <w:spacing/>
        <w:ind w:right="0" w:firstLine="0" w:left="0"/>
        <w:rPr/>
      </w:pPr>
      <w:r>
        <w:rPr>
          <w:rFonts w:ascii="Times New Roman" w:hAnsi="Times New Roman" w:eastAsia="Times New Roman" w:cs="Times New Roman"/>
          <w:color w:val="000000"/>
          <w:sz w:val="24"/>
        </w:rPr>
        <w:t xml:space="preserve">Filesystem safety</w:t>
      </w:r>
      <w:r/>
    </w:p>
    <w:p w14:paraId="75B271D2">
      <w:pPr>
        <w:spacing/>
        <w:ind w:right="0" w:firstLine="0" w:left="0"/>
        <w:rPr/>
      </w:pPr>
      <w:r>
        <w:rPr>
          <w:rFonts w:ascii="Times New Roman" w:hAnsi="Times New Roman" w:eastAsia="Times New Roman" w:cs="Times New Roman"/>
          <w:color w:val="000000"/>
          <w:sz w:val="24"/>
        </w:rPr>
        <w:t xml:space="preserve">Search and read stay within configured directory scopes.</w:t>
      </w:r>
      <w:r/>
    </w:p>
    <w:p w14:paraId="4FF327DE">
      <w:pPr>
        <w:spacing/>
        <w:ind w:right="0" w:firstLine="0" w:left="0"/>
        <w:rPr/>
      </w:pPr>
      <w:r>
        <w:rPr>
          <w:rFonts w:ascii="Times New Roman" w:hAnsi="Times New Roman" w:eastAsia="Times New Roman" w:cs="Times New Roman"/>
          <w:color w:val="000000"/>
          <w:sz w:val="24"/>
        </w:rPr>
        <w:t xml:space="preserve">Path traversal and unsafe path forms are rejected.</w:t>
      </w:r>
      <w:r/>
    </w:p>
    <w:p w14:paraId="510057D6">
      <w:pPr>
        <w:spacing/>
        <w:ind w:right="0" w:firstLine="0" w:left="0"/>
        <w:rPr/>
      </w:pPr>
      <w:r>
        <w:rPr>
          <w:rFonts w:ascii="Times New Roman" w:hAnsi="Times New Roman" w:eastAsia="Times New Roman" w:cs="Times New Roman"/>
          <w:color w:val="000000"/>
          <w:sz w:val="24"/>
        </w:rPr>
        <w:t xml:space="preserve">A create-only operation never silently overwrites an existing file.</w:t>
      </w:r>
      <w:r/>
    </w:p>
    <w:p w14:paraId="76EFAAD0">
      <w:pPr>
        <w:spacing/>
        <w:ind w:right="0" w:firstLine="0" w:left="0"/>
        <w:rPr/>
      </w:pPr>
      <w:r>
        <w:rPr>
          <w:rFonts w:ascii="Times New Roman" w:hAnsi="Times New Roman" w:eastAsia="Times New Roman" w:cs="Times New Roman"/>
          <w:color w:val="000000"/>
          <w:sz w:val="24"/>
        </w:rPr>
        <w:t xml:space="preserve">Concurrent attempts to create the same destination are handled safely.</w:t>
      </w:r>
      <w:r/>
    </w:p>
    <w:p w14:paraId="5FCD811B">
      <w:pPr>
        <w:spacing/>
        <w:ind w:right="0" w:firstLine="0" w:left="0"/>
        <w:rPr/>
      </w:pPr>
      <w:r>
        <w:rPr>
          <w:rFonts w:ascii="Times New Roman" w:hAnsi="Times New Roman" w:eastAsia="Times New Roman" w:cs="Times New Roman"/>
          <w:color w:val="000000"/>
          <w:sz w:val="24"/>
        </w:rPr>
        <w:t xml:space="preserve">Document size and extraction limits are enforced.</w:t>
      </w:r>
      <w:r/>
    </w:p>
    <w:p w14:paraId="676FCB7C">
      <w:pPr>
        <w:spacing/>
        <w:ind w:right="0" w:firstLine="0" w:left="0"/>
        <w:rPr/>
      </w:pPr>
      <w:r>
        <w:rPr>
          <w:rFonts w:ascii="Times New Roman" w:hAnsi="Times New Roman" w:eastAsia="Times New Roman" w:cs="Times New Roman"/>
          <w:color w:val="000000"/>
          <w:sz w:val="24"/>
        </w:rPr>
        <w:t xml:space="preserve">Execution and recovery</w:t>
      </w:r>
      <w:r/>
    </w:p>
    <w:p w14:paraId="1BEB2646">
      <w:pPr>
        <w:spacing/>
        <w:ind w:right="0" w:firstLine="0" w:left="0"/>
        <w:rPr/>
      </w:pPr>
      <w:r>
        <w:rPr>
          <w:rFonts w:ascii="Times New Roman" w:hAnsi="Times New Roman" w:eastAsia="Times New Roman" w:cs="Times New Roman"/>
          <w:color w:val="000000"/>
          <w:sz w:val="24"/>
        </w:rPr>
        <w:t xml:space="preserve">Duplicate operation IDs do not blindly repeat completed work.</w:t>
      </w:r>
      <w:r/>
    </w:p>
    <w:p w14:paraId="30D16698">
      <w:pPr>
        <w:spacing/>
        <w:ind w:right="0" w:firstLine="0" w:left="0"/>
        <w:rPr/>
      </w:pPr>
      <w:r>
        <w:rPr>
          <w:rFonts w:ascii="Times New Roman" w:hAnsi="Times New Roman" w:eastAsia="Times New Roman" w:cs="Times New Roman"/>
          <w:color w:val="000000"/>
          <w:sz w:val="24"/>
        </w:rPr>
        <w:t xml:space="preserve">An uncertain file operation is reconciled before an unsafe retry.</w:t>
      </w:r>
      <w:r/>
    </w:p>
    <w:p w14:paraId="467C6FDA">
      <w:pPr>
        <w:spacing/>
        <w:ind w:right="0" w:firstLine="0" w:left="0"/>
        <w:rPr/>
      </w:pPr>
      <w:r>
        <w:rPr>
          <w:rFonts w:ascii="Times New Roman" w:hAnsi="Times New Roman" w:eastAsia="Times New Roman" w:cs="Times New Roman"/>
          <w:color w:val="000000"/>
          <w:sz w:val="24"/>
        </w:rPr>
        <w:t xml:space="preserve">Bridge restart preserves sufficient operation state for recovery.</w:t>
      </w:r>
      <w:r/>
    </w:p>
    <w:p w14:paraId="002BF9ED">
      <w:pPr>
        <w:spacing/>
        <w:ind w:right="0" w:firstLine="0" w:left="0"/>
        <w:rPr/>
      </w:pPr>
      <w:r>
        <w:rPr>
          <w:rFonts w:ascii="Times New Roman" w:hAnsi="Times New Roman" w:eastAsia="Times New Roman" w:cs="Times New Roman"/>
          <w:color w:val="000000"/>
          <w:sz w:val="24"/>
        </w:rPr>
        <w:t xml:space="preserve">Cancellation reports the real outcome of any in-flight operation.</w:t>
      </w:r>
      <w:r/>
    </w:p>
    <w:p w14:paraId="764E7C60">
      <w:pPr>
        <w:spacing/>
        <w:ind w:right="0" w:firstLine="0" w:left="0"/>
        <w:rPr/>
      </w:pPr>
      <w:r>
        <w:rPr>
          <w:rFonts w:ascii="Times New Roman" w:hAnsi="Times New Roman" w:eastAsia="Times New Roman" w:cs="Times New Roman"/>
          <w:color w:val="000000"/>
          <w:sz w:val="24"/>
        </w:rPr>
        <w:t xml:space="preserve">A disconnected bridge cannot silently redirect work to another computer.</w:t>
      </w:r>
      <w:r/>
    </w:p>
    <w:p w14:paraId="6133D32E">
      <w:pPr>
        <w:spacing/>
        <w:ind w:right="0" w:firstLine="0" w:left="0"/>
        <w:rPr/>
      </w:pPr>
      <w:r>
        <w:rPr>
          <w:rFonts w:ascii="Times New Roman" w:hAnsi="Times New Roman" w:eastAsia="Times New Roman" w:cs="Times New Roman"/>
          <w:color w:val="000000"/>
          <w:sz w:val="24"/>
        </w:rPr>
        <w:t xml:space="preserve">Applications and operations</w:t>
      </w:r>
      <w:r/>
    </w:p>
    <w:p w14:paraId="3DE08055">
      <w:pPr>
        <w:spacing/>
        <w:ind w:right="0" w:firstLine="0" w:left="0"/>
        <w:rPr/>
      </w:pPr>
      <w:r>
        <w:rPr>
          <w:rFonts w:ascii="Times New Roman" w:hAnsi="Times New Roman" w:eastAsia="Times New Roman" w:cs="Times New Roman"/>
          <w:color w:val="000000"/>
          <w:sz w:val="24"/>
        </w:rPr>
        <w:t xml:space="preserve">Only allowlisted applications can be launched.</w:t>
      </w:r>
      <w:r/>
    </w:p>
    <w:p w14:paraId="61CFEB7A">
      <w:pPr>
        <w:spacing/>
        <w:ind w:right="0" w:firstLine="0" w:left="0"/>
        <w:rPr/>
      </w:pPr>
      <w:r>
        <w:rPr>
          <w:rFonts w:ascii="Times New Roman" w:hAnsi="Times New Roman" w:eastAsia="Times New Roman" w:cs="Times New Roman"/>
          <w:color w:val="000000"/>
          <w:sz w:val="24"/>
        </w:rPr>
        <w:t xml:space="preserve">Application arguments are validated without unsafe shell interpretation.</w:t>
      </w:r>
      <w:r/>
    </w:p>
    <w:p w14:paraId="189D0289">
      <w:pPr>
        <w:spacing/>
        <w:ind w:right="0" w:firstLine="0" w:left="0"/>
        <w:rPr/>
      </w:pPr>
      <w:r>
        <w:rPr>
          <w:rFonts w:ascii="Times New Roman" w:hAnsi="Times New Roman" w:eastAsia="Times New Roman" w:cs="Times New Roman"/>
          <w:color w:val="000000"/>
          <w:sz w:val="24"/>
        </w:rPr>
        <w:t xml:space="preserve">A successful launch is not reported as successful completion of a later application task.</w:t>
      </w:r>
      <w:r/>
    </w:p>
    <w:p w14:paraId="1EB8BBCF">
      <w:pPr>
        <w:spacing/>
        <w:ind w:right="0" w:firstLine="0" w:left="0"/>
        <w:rPr/>
      </w:pPr>
      <w:r>
        <w:rPr>
          <w:rFonts w:ascii="Times New Roman" w:hAnsi="Times New Roman" w:eastAsia="Times New Roman" w:cs="Times New Roman"/>
          <w:color w:val="000000"/>
          <w:sz w:val="24"/>
        </w:rPr>
        <w:t xml:space="preserve">Timeouts, permission errors and unsupported operations return stable error categories.</w:t>
      </w:r>
      <w:r/>
    </w:p>
    <w:p w14:paraId="627A90C8">
      <w:pPr>
        <w:spacing/>
        <w:ind w:right="0" w:firstLine="0" w:left="0"/>
        <w:rPr/>
      </w:pPr>
      <w:r>
        <w:rPr>
          <w:rFonts w:ascii="Times New Roman" w:hAnsi="Times New Roman" w:eastAsia="Times New Roman" w:cs="Times New Roman"/>
          <w:color w:val="000000"/>
          <w:sz w:val="24"/>
        </w:rPr>
        <w:t xml:space="preserve">Privacy and deployment</w:t>
      </w:r>
      <w:r/>
    </w:p>
    <w:p w14:paraId="10AA54D8">
      <w:pPr>
        <w:spacing/>
        <w:ind w:right="0" w:firstLine="0" w:left="0"/>
        <w:rPr/>
      </w:pPr>
      <w:r>
        <w:rPr>
          <w:rFonts w:ascii="Times New Roman" w:hAnsi="Times New Roman" w:eastAsia="Times New Roman" w:cs="Times New Roman"/>
          <w:color w:val="000000"/>
          <w:sz w:val="24"/>
        </w:rPr>
        <w:t xml:space="preserve">Credentials are not stored in plaintext configuration or source control.</w:t>
      </w:r>
      <w:r/>
    </w:p>
    <w:p w14:paraId="18B48BD4">
      <w:pPr>
        <w:spacing/>
        <w:ind w:right="0" w:firstLine="0" w:left="0"/>
        <w:rPr/>
      </w:pPr>
      <w:r>
        <w:rPr>
          <w:rFonts w:ascii="Times New Roman" w:hAnsi="Times New Roman" w:eastAsia="Times New Roman" w:cs="Times New Roman"/>
          <w:color w:val="000000"/>
          <w:sz w:val="24"/>
        </w:rPr>
        <w:t xml:space="preserve">Logs do not contain unnecessary private document content.</w:t>
      </w:r>
      <w:r/>
    </w:p>
    <w:p w14:paraId="0B8BF407">
      <w:pPr>
        <w:spacing/>
        <w:ind w:right="0" w:firstLine="0" w:left="0"/>
        <w:rPr/>
      </w:pPr>
      <w:r>
        <w:rPr>
          <w:rFonts w:ascii="Times New Roman" w:hAnsi="Times New Roman" w:eastAsia="Times New Roman" w:cs="Times New Roman"/>
          <w:color w:val="000000"/>
          <w:sz w:val="24"/>
        </w:rPr>
        <w:t xml:space="preserve">The bridge runs without unnecessary administrator privileges.</w:t>
      </w:r>
      <w:r/>
    </w:p>
    <w:p w14:paraId="722D02C2">
      <w:pPr>
        <w:spacing/>
        <w:ind w:right="0" w:firstLine="0" w:left="0"/>
        <w:rPr/>
      </w:pPr>
      <w:r>
        <w:rPr>
          <w:rFonts w:ascii="Times New Roman" w:hAnsi="Times New Roman" w:eastAsia="Times New Roman" w:cs="Times New Roman"/>
          <w:color w:val="000000"/>
          <w:sz w:val="24"/>
        </w:rPr>
        <w:t xml:space="preserve">Every teammate can register, start, disconnect and reconnect their own bridge.</w:t>
      </w:r>
      <w:r/>
    </w:p>
    <w:p w14:paraId="4F8E3B6C">
      <w:pPr>
        <w:pStyle w:val="140"/>
        <w:spacing/>
        <w:ind w:right="0" w:firstLine="0" w:left="0"/>
        <w:rPr/>
      </w:pPr>
      <w:r>
        <w:rPr>
          <w:rFonts w:ascii="Times New Roman" w:hAnsi="Times New Roman" w:eastAsia="Times New Roman" w:cs="Times New Roman"/>
          <w:b/>
          <w:color w:val="000000"/>
          <w:sz w:val="36"/>
        </w:rPr>
        <w:t xml:space="preserve">03.12.12 — Decisions still open</w:t>
      </w:r>
      <w:r/>
    </w:p>
    <w:p w14:paraId="5CC5BEC2">
      <w:pPr>
        <w:spacing/>
        <w:ind w:right="0" w:firstLine="0" w:left="0"/>
        <w:rPr/>
      </w:pPr>
      <w:r>
        <w:rPr>
          <w:rFonts w:ascii="Times New Roman" w:hAnsi="Times New Roman" w:eastAsia="Times New Roman" w:cs="Times New Roman"/>
          <w:color w:val="000000"/>
          <w:sz w:val="24"/>
        </w:rPr>
        <w:t xml:space="preserve">Before the bridge contract is frozen, the team must settle:</w:t>
      </w:r>
      <w:r/>
    </w:p>
    <w:p w14:paraId="1C0A1C1E">
      <w:pPr>
        <w:pStyle w:val="668"/>
        <w:numPr>
          <w:ilvl w:val="0"/>
          <w:numId w:val="7"/>
        </w:numPr>
        <w:spacing/>
        <w:ind w:right="0"/>
        <w:jc w:val="left"/>
        <w:rPr/>
      </w:pPr>
      <w:r>
        <w:rPr>
          <w:rFonts w:ascii="Times New Roman" w:hAnsi="Times New Roman" w:eastAsia="Times New Roman" w:cs="Times New Roman"/>
          <w:color w:val="000000"/>
          <w:sz w:val="24"/>
        </w:rPr>
        <w:t xml:space="preserve">Bridge transport: polling, long polling or a persistent connection.</w:t>
      </w:r>
      <w:r/>
    </w:p>
    <w:p w14:paraId="1CE47B30">
      <w:pPr>
        <w:pStyle w:val="668"/>
        <w:numPr>
          <w:ilvl w:val="0"/>
          <w:numId w:val="7"/>
        </w:numPr>
        <w:spacing/>
        <w:ind w:right="0"/>
        <w:jc w:val="left"/>
        <w:rPr/>
      </w:pPr>
      <w:r>
        <w:rPr>
          <w:rFonts w:ascii="Times New Roman" w:hAnsi="Times New Roman" w:eastAsia="Times New Roman" w:cs="Times New Roman"/>
          <w:color w:val="000000"/>
          <w:sz w:val="24"/>
        </w:rPr>
        <w:t xml:space="preserve">Bridge authentication and credential rotation.</w:t>
      </w:r>
      <w:r/>
    </w:p>
    <w:p w14:paraId="1B05523E">
      <w:pPr>
        <w:pStyle w:val="668"/>
        <w:numPr>
          <w:ilvl w:val="0"/>
          <w:numId w:val="7"/>
        </w:numPr>
        <w:spacing/>
        <w:ind w:right="0"/>
        <w:jc w:val="left"/>
        <w:rPr/>
      </w:pPr>
      <w:r>
        <w:rPr>
          <w:rFonts w:ascii="Times New Roman" w:hAnsi="Times New Roman" w:eastAsia="Times New Roman" w:cs="Times New Roman"/>
          <w:color w:val="000000"/>
          <w:sz w:val="24"/>
        </w:rPr>
        <w:t xml:space="preserve">Local persistence mechanism for operation deduplication and recovery.</w:t>
      </w:r>
      <w:r/>
    </w:p>
    <w:p w14:paraId="7E1170F3">
      <w:pPr>
        <w:pStyle w:val="668"/>
        <w:numPr>
          <w:ilvl w:val="0"/>
          <w:numId w:val="7"/>
        </w:numPr>
        <w:spacing/>
        <w:ind w:right="0"/>
        <w:jc w:val="left"/>
        <w:rPr/>
      </w:pPr>
      <w:r>
        <w:rPr>
          <w:rFonts w:ascii="Times New Roman" w:hAnsi="Times New Roman" w:eastAsia="Times New Roman" w:cs="Times New Roman"/>
          <w:color w:val="000000"/>
          <w:sz w:val="24"/>
        </w:rPr>
        <w:t xml:space="preserve">Initial document formats and maximum supported sizes.</w:t>
      </w:r>
      <w:r/>
    </w:p>
    <w:p w14:paraId="17AA7EE5">
      <w:pPr>
        <w:pStyle w:val="668"/>
        <w:numPr>
          <w:ilvl w:val="0"/>
          <w:numId w:val="7"/>
        </w:numPr>
        <w:spacing/>
        <w:ind w:right="0"/>
        <w:jc w:val="left"/>
        <w:rPr/>
      </w:pPr>
      <w:r>
        <w:rPr>
          <w:rFonts w:ascii="Times New Roman" w:hAnsi="Times New Roman" w:eastAsia="Times New Roman" w:cs="Times New Roman"/>
          <w:color w:val="000000"/>
          <w:sz w:val="24"/>
        </w:rPr>
        <w:t xml:space="preserve">Exact directory-scoping and path-resolution behavior.</w:t>
      </w:r>
      <w:r/>
    </w:p>
    <w:p w14:paraId="669F3A1E">
      <w:pPr>
        <w:pStyle w:val="668"/>
        <w:numPr>
          <w:ilvl w:val="0"/>
          <w:numId w:val="7"/>
        </w:numPr>
        <w:spacing/>
        <w:ind w:right="0"/>
        <w:jc w:val="left"/>
        <w:rPr/>
      </w:pPr>
      <w:r>
        <w:rPr>
          <w:rFonts w:ascii="Times New Roman" w:hAnsi="Times New Roman" w:eastAsia="Times New Roman" w:cs="Times New Roman"/>
          <w:color w:val="000000"/>
          <w:sz w:val="24"/>
        </w:rPr>
        <w:t xml:space="preserve">Approved application list and whether application arguments are supported.</w:t>
      </w:r>
      <w:r/>
    </w:p>
    <w:p w14:paraId="5B802B55">
      <w:pPr>
        <w:pStyle w:val="668"/>
        <w:numPr>
          <w:ilvl w:val="0"/>
          <w:numId w:val="7"/>
        </w:numPr>
        <w:spacing/>
        <w:ind w:right="0"/>
        <w:jc w:val="left"/>
        <w:rPr/>
      </w:pPr>
      <w:r>
        <w:rPr>
          <w:rFonts w:ascii="Times New Roman" w:hAnsi="Times New Roman" w:eastAsia="Times New Roman" w:cs="Times New Roman"/>
          <w:color w:val="000000"/>
          <w:sz w:val="24"/>
        </w:rPr>
        <w:t xml:space="preserve">Timeout and retry policy for each tool.</w:t>
      </w:r>
      <w:r/>
    </w:p>
    <w:p w14:paraId="4730E9F4">
      <w:pPr>
        <w:pStyle w:val="668"/>
        <w:numPr>
          <w:ilvl w:val="0"/>
          <w:numId w:val="7"/>
        </w:numPr>
        <w:spacing/>
        <w:ind w:right="0"/>
        <w:jc w:val="left"/>
        <w:rPr/>
      </w:pPr>
      <w:r>
        <w:rPr>
          <w:rFonts w:ascii="Times New Roman" w:hAnsi="Times New Roman" w:eastAsia="Times New Roman" w:cs="Times New Roman"/>
          <w:color w:val="000000"/>
          <w:sz w:val="24"/>
        </w:rPr>
        <w:t xml:space="preserve">How operation results are reconciled after a lost response.</w:t>
      </w:r>
      <w:r/>
    </w:p>
    <w:p w14:paraId="75E3D2D2">
      <w:pPr>
        <w:pStyle w:val="668"/>
        <w:numPr>
          <w:ilvl w:val="0"/>
          <w:numId w:val="7"/>
        </w:numPr>
        <w:spacing/>
        <w:ind w:right="0"/>
        <w:jc w:val="left"/>
        <w:rPr/>
      </w:pPr>
      <w:r>
        <w:rPr>
          <w:rFonts w:ascii="Times New Roman" w:hAnsi="Times New Roman" w:eastAsia="Times New Roman" w:cs="Times New Roman"/>
          <w:color w:val="000000"/>
          <w:sz w:val="24"/>
        </w:rPr>
        <w:t xml:space="preserve">Bridge installation, configuration and startup behavior for all three teammates.</w:t>
      </w:r>
      <w:r/>
    </w:p>
    <w:p w14:paraId="7AE73C90">
      <w:pPr>
        <w:pStyle w:val="668"/>
        <w:numPr>
          <w:ilvl w:val="0"/>
          <w:numId w:val="7"/>
        </w:numPr>
        <w:spacing/>
        <w:ind w:right="0"/>
        <w:jc w:val="left"/>
        <w:rPr/>
      </w:pPr>
      <w:r>
        <w:rPr>
          <w:rFonts w:ascii="Times New Roman" w:hAnsi="Times New Roman" w:eastAsia="Times New Roman" w:cs="Times New Roman"/>
          <w:color w:val="000000"/>
          <w:sz w:val="24"/>
        </w:rPr>
        <w:t xml:space="preserve">Whether the MVP needs interactive desktop automation or can deliver its initial value through filesystem and application tools alone.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0C78F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0D1FCC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43ACE7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2ADB24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718C42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2BE893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8CA6FB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2026-10-20T06:11:12Z</dcterms:created>
  <dcterms:modified xsi:type="dcterms:W3CDTF">2026-10-22T13:10:25Z</dcterms:modified>
</cp:coreProperties>
</file>