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D216DA" w14:paraId="108A439A" w14:textId="77777777" w:rsidTr="00D216DA">
        <w:trPr>
          <w:divId w:val="1404840942"/>
        </w:trPr>
        <w:tc>
          <w:tcPr>
            <w:tcW w:w="909" w:type="dxa"/>
            <w:shd w:val="clear" w:color="auto" w:fill="3A3A3A"/>
            <w:hideMark/>
          </w:tcPr>
          <w:p w14:paraId="796BC630" w14:textId="77777777" w:rsidR="00D216DA" w:rsidRDefault="00D216DA" w:rsidP="00CA1CDB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369F154D" w14:textId="77777777" w:rsidR="00D216DA" w:rsidRDefault="00D216DA" w:rsidP="00CA1CDB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1000FA2D" w14:textId="77777777" w:rsidR="00D216DA" w:rsidRDefault="00D216DA" w:rsidP="00CA1CDB">
            <w:pPr>
              <w:pStyle w:val="Title"/>
            </w:pPr>
            <w:r>
              <w:t>IMPALA</w:t>
            </w:r>
          </w:p>
        </w:tc>
      </w:tr>
    </w:tbl>
    <w:p w14:paraId="235027B7" w14:textId="77777777" w:rsidR="00D216DA" w:rsidRDefault="00D216DA" w:rsidP="00D216DA">
      <w:pPr>
        <w:pStyle w:val="Heading1"/>
        <w:divId w:val="1404840942"/>
      </w:pPr>
    </w:p>
    <w:p w14:paraId="4F1F3D6B" w14:textId="0FCFD764" w:rsidR="00740A4F" w:rsidRPr="00D216DA" w:rsidRDefault="00D216DA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31A45547" w14:textId="77777777" w:rsidR="00D216DA" w:rsidRDefault="00D216DA" w:rsidP="00D216DA">
      <w:pPr>
        <w:pStyle w:val="Heading1"/>
        <w:rPr>
          <w:rFonts w:eastAsia="Times New Roman"/>
        </w:rPr>
      </w:pPr>
    </w:p>
    <w:p w14:paraId="3386D3F2" w14:textId="08685A5D" w:rsidR="00D216DA" w:rsidRPr="00D216DA" w:rsidRDefault="00D216DA" w:rsidP="00D216DA">
      <w:pPr>
        <w:pStyle w:val="Heading1"/>
        <w:rPr>
          <w:rFonts w:eastAsia="Times New Roman"/>
          <w:u w:val="single"/>
        </w:rPr>
      </w:pPr>
      <w:r w:rsidRPr="00D216DA">
        <w:rPr>
          <w:rFonts w:eastAsia="Times New Roman"/>
          <w:u w:val="single"/>
        </w:rPr>
        <w:t>Mating</w:t>
      </w:r>
    </w:p>
    <w:p w14:paraId="3F04B48C" w14:textId="77777777" w:rsidR="00D216DA" w:rsidRDefault="00D216DA" w:rsidP="00D216DA">
      <w:pPr>
        <w:jc w:val="both"/>
      </w:pPr>
      <w:r>
        <w:t xml:space="preserve">The impala is a medium-sized antelope in eastern and southern Africa. The sole member of the genus </w:t>
      </w:r>
      <w:proofErr w:type="spellStart"/>
      <w:r>
        <w:t>Aepyceros</w:t>
      </w:r>
      <w:proofErr w:type="spellEnd"/>
      <w:r>
        <w:t xml:space="preserve">, it was first described by German zoologist Martin </w:t>
      </w:r>
      <w:proofErr w:type="spellStart"/>
      <w:r>
        <w:t>Hinrich</w:t>
      </w:r>
      <w:proofErr w:type="spellEnd"/>
      <w:r>
        <w:t xml:space="preserve"> Carl Lichtenstein in 1812. Two subspecies are recognised – the common impala, and the larger and darker black-faced impala. The impala reaches 70–92 centimetres (28–36 inches) at the shoulder and weighs 40–76 kilograms (88–168 pounds). It features</w:t>
      </w:r>
      <w:bookmarkStart w:id="0" w:name="_GoBack"/>
      <w:bookmarkEnd w:id="0"/>
      <w:r>
        <w:t xml:space="preserve"> a glossy, reddish brown coat. The male's slender, lyre-shaped horns are 45–92 centimetres (18–36 in) long.</w:t>
      </w:r>
    </w:p>
    <w:p w14:paraId="328F40A4" w14:textId="77777777" w:rsidR="00D216DA" w:rsidRDefault="00D216DA" w:rsidP="00D216DA">
      <w:pPr>
        <w:jc w:val="both"/>
      </w:pPr>
      <w:r>
        <w:t>Active mainly during the day, the impala may be gregarious or territorial depending upon the climate and geography. Three distinct social groups can be observed – the territorial males, bachelor herds and female herds. The impala is known for two characteristic leaps that constitute an anti-predator strategy. Browsers as well as grazers, impala feed on monocots, dicots, forbs, fruits and acacia pods (whenever available). An annual, three-week-long rut takes place toward the end of the wet season, typically in May. Rutting males fight over dominance, and the victorious male starts an elaborate courtship with a female in oestrus. Gestation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3CAFAEFE" w14:textId="77777777" w:rsidR="00D216DA" w:rsidRDefault="00D216DA" w:rsidP="00D216DA">
      <w:pPr>
        <w:jc w:val="both"/>
      </w:pPr>
      <w:r>
        <w:t>The impala occurs in woodlands and sometimes on the interface (</w:t>
      </w:r>
      <w:proofErr w:type="spellStart"/>
      <w:r>
        <w:t>ecotone</w:t>
      </w:r>
      <w:proofErr w:type="spellEnd"/>
      <w:r>
        <w:t xml:space="preserve">) between woodlands and savannahs; it inhabits places close to water. While the black-faced impala is confined to </w:t>
      </w:r>
      <w:proofErr w:type="spellStart"/>
      <w:r>
        <w:t>southwestern</w:t>
      </w:r>
      <w:proofErr w:type="spellEnd"/>
      <w:r>
        <w:t xml:space="preserve"> Angola and </w:t>
      </w:r>
      <w:proofErr w:type="spellStart"/>
      <w:r>
        <w:t>Kaokoland</w:t>
      </w:r>
      <w:proofErr w:type="spellEnd"/>
      <w:r>
        <w:t xml:space="preserve"> in </w:t>
      </w:r>
      <w:proofErr w:type="spellStart"/>
      <w:r>
        <w:t>northwestern</w:t>
      </w:r>
      <w:proofErr w:type="spellEnd"/>
      <w:r>
        <w:t xml:space="preserve"> Namibia, the common impala is </w:t>
      </w:r>
      <w:r>
        <w:lastRenderedPageBreak/>
        <w:t>widespread across its range and has been reintroduced in Gabon and southern Africa. The International Union for Conservation of Nature (IUCN) classifies the impala as a species of least concern; the black-faced subspecies, however, has been classified as a vulnerable species; as of 2008, less than 1,000 individuals remain in the wild.</w:t>
      </w:r>
    </w:p>
    <w:p w14:paraId="7D5B8825" w14:textId="77777777" w:rsidR="0029799C" w:rsidRDefault="0029799C" w:rsidP="00D216DA">
      <w:pPr>
        <w:jc w:val="both"/>
      </w:pPr>
    </w:p>
    <w:sectPr w:rsidR="0029799C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262BC2"/>
    <w:rsid w:val="0029799C"/>
    <w:rsid w:val="00734386"/>
    <w:rsid w:val="00740A4F"/>
    <w:rsid w:val="00A70909"/>
    <w:rsid w:val="00D216DA"/>
    <w:rsid w:val="00D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4</cp:revision>
  <dcterms:created xsi:type="dcterms:W3CDTF">2016-11-02T21:05:00Z</dcterms:created>
  <dcterms:modified xsi:type="dcterms:W3CDTF">2016-11-03T20:51:00Z</dcterms:modified>
</cp:coreProperties>
</file>