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35CD" w14:textId="77777777" w:rsidR="005D6B05" w:rsidRPr="005D6B05" w:rsidRDefault="005D6B05" w:rsidP="005D6B0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D6B05">
        <w:rPr>
          <w:rFonts w:ascii="Times New Roman" w:eastAsia="Times New Roman" w:hAnsi="Times New Roman" w:cs="Times New Roman"/>
          <w:b/>
          <w:bCs/>
          <w:kern w:val="0"/>
          <w:sz w:val="27"/>
          <w:szCs w:val="27"/>
          <w:lang w:eastAsia="en-IN"/>
          <w14:ligatures w14:val="none"/>
        </w:rPr>
        <w:t>Problem Statement: Multi-Agent Smart Agriculture Planning System</w:t>
      </w:r>
    </w:p>
    <w:p w14:paraId="25F6E645" w14:textId="77777777" w:rsidR="005D6B05" w:rsidRPr="005D6B05" w:rsidRDefault="005D6B05" w:rsidP="003B7624">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D6B05">
        <w:rPr>
          <w:rFonts w:ascii="Times New Roman" w:eastAsia="Times New Roman" w:hAnsi="Times New Roman" w:cs="Times New Roman"/>
          <w:kern w:val="0"/>
          <w:sz w:val="24"/>
          <w:szCs w:val="24"/>
          <w:lang w:eastAsia="en-IN"/>
          <w14:ligatures w14:val="none"/>
        </w:rPr>
        <w:t xml:space="preserve">Small and marginal farmers often struggle to make timely and informed decisions due to changing weather conditions, uncertain market prices, soil variability, pest outbreaks, and limited access to expert guidance. Develop an </w:t>
      </w:r>
      <w:r w:rsidRPr="005D6B05">
        <w:rPr>
          <w:rFonts w:ascii="Times New Roman" w:eastAsia="Times New Roman" w:hAnsi="Times New Roman" w:cs="Times New Roman"/>
          <w:b/>
          <w:bCs/>
          <w:kern w:val="0"/>
          <w:sz w:val="24"/>
          <w:szCs w:val="24"/>
          <w:lang w:eastAsia="en-IN"/>
          <w14:ligatures w14:val="none"/>
        </w:rPr>
        <w:t>Agentic AI-powered Smart Agriculture Planning System</w:t>
      </w:r>
      <w:r w:rsidRPr="005D6B05">
        <w:rPr>
          <w:rFonts w:ascii="Times New Roman" w:eastAsia="Times New Roman" w:hAnsi="Times New Roman" w:cs="Times New Roman"/>
          <w:kern w:val="0"/>
          <w:sz w:val="24"/>
          <w:szCs w:val="24"/>
          <w:lang w:eastAsia="en-IN"/>
          <w14:ligatures w14:val="none"/>
        </w:rPr>
        <w:t xml:space="preserve"> using </w:t>
      </w:r>
      <w:r w:rsidRPr="005D6B05">
        <w:rPr>
          <w:rFonts w:ascii="Times New Roman" w:eastAsia="Times New Roman" w:hAnsi="Times New Roman" w:cs="Times New Roman"/>
          <w:b/>
          <w:bCs/>
          <w:kern w:val="0"/>
          <w:sz w:val="24"/>
          <w:szCs w:val="24"/>
          <w:lang w:eastAsia="en-IN"/>
          <w14:ligatures w14:val="none"/>
        </w:rPr>
        <w:t>IBM BOB</w:t>
      </w:r>
      <w:r w:rsidRPr="005D6B05">
        <w:rPr>
          <w:rFonts w:ascii="Times New Roman" w:eastAsia="Times New Roman" w:hAnsi="Times New Roman" w:cs="Times New Roman"/>
          <w:kern w:val="0"/>
          <w:sz w:val="24"/>
          <w:szCs w:val="24"/>
          <w:lang w:eastAsia="en-IN"/>
          <w14:ligatures w14:val="none"/>
        </w:rPr>
        <w:t xml:space="preserve"> and </w:t>
      </w:r>
      <w:r w:rsidRPr="005D6B05">
        <w:rPr>
          <w:rFonts w:ascii="Times New Roman" w:eastAsia="Times New Roman" w:hAnsi="Times New Roman" w:cs="Times New Roman"/>
          <w:b/>
          <w:bCs/>
          <w:kern w:val="0"/>
          <w:sz w:val="24"/>
          <w:szCs w:val="24"/>
          <w:lang w:eastAsia="en-IN"/>
          <w14:ligatures w14:val="none"/>
        </w:rPr>
        <w:t>IBM Cloud</w:t>
      </w:r>
      <w:r w:rsidRPr="005D6B05">
        <w:rPr>
          <w:rFonts w:ascii="Times New Roman" w:eastAsia="Times New Roman" w:hAnsi="Times New Roman" w:cs="Times New Roman"/>
          <w:kern w:val="0"/>
          <w:sz w:val="24"/>
          <w:szCs w:val="24"/>
          <w:lang w:eastAsia="en-IN"/>
          <w14:ligatures w14:val="none"/>
        </w:rPr>
        <w:t xml:space="preserve"> that employs </w:t>
      </w:r>
      <w:r w:rsidRPr="005D6B05">
        <w:rPr>
          <w:rFonts w:ascii="Times New Roman" w:eastAsia="Times New Roman" w:hAnsi="Times New Roman" w:cs="Times New Roman"/>
          <w:b/>
          <w:bCs/>
          <w:kern w:val="0"/>
          <w:sz w:val="24"/>
          <w:szCs w:val="24"/>
          <w:lang w:eastAsia="en-IN"/>
          <w14:ligatures w14:val="none"/>
        </w:rPr>
        <w:t>two collaborating AI agents</w:t>
      </w:r>
      <w:r w:rsidRPr="005D6B05">
        <w:rPr>
          <w:rFonts w:ascii="Times New Roman" w:eastAsia="Times New Roman" w:hAnsi="Times New Roman" w:cs="Times New Roman"/>
          <w:kern w:val="0"/>
          <w:sz w:val="24"/>
          <w:szCs w:val="24"/>
          <w:lang w:eastAsia="en-IN"/>
          <w14:ligatures w14:val="none"/>
        </w:rPr>
        <w:t xml:space="preserve">: </w:t>
      </w:r>
      <w:r w:rsidRPr="005D6B05">
        <w:rPr>
          <w:rFonts w:ascii="Times New Roman" w:eastAsia="Times New Roman" w:hAnsi="Times New Roman" w:cs="Times New Roman"/>
          <w:b/>
          <w:bCs/>
          <w:kern w:val="0"/>
          <w:sz w:val="24"/>
          <w:szCs w:val="24"/>
          <w:lang w:eastAsia="en-IN"/>
          <w14:ligatures w14:val="none"/>
        </w:rPr>
        <w:t>(1) Farm Intelligence Agent</w:t>
      </w:r>
      <w:r w:rsidRPr="005D6B05">
        <w:rPr>
          <w:rFonts w:ascii="Times New Roman" w:eastAsia="Times New Roman" w:hAnsi="Times New Roman" w:cs="Times New Roman"/>
          <w:kern w:val="0"/>
          <w:sz w:val="24"/>
          <w:szCs w:val="24"/>
          <w:lang w:eastAsia="en-IN"/>
          <w14:ligatures w14:val="none"/>
        </w:rPr>
        <w:t xml:space="preserve">, which collects and analyzes farm-specific data such as soil health, weather forecasts, crop stage, irrigation availability, and pest or disease risks by interacting with external APIs and knowledge bases; and </w:t>
      </w:r>
      <w:r w:rsidRPr="005D6B05">
        <w:rPr>
          <w:rFonts w:ascii="Times New Roman" w:eastAsia="Times New Roman" w:hAnsi="Times New Roman" w:cs="Times New Roman"/>
          <w:b/>
          <w:bCs/>
          <w:kern w:val="0"/>
          <w:sz w:val="24"/>
          <w:szCs w:val="24"/>
          <w:lang w:eastAsia="en-IN"/>
          <w14:ligatures w14:val="none"/>
        </w:rPr>
        <w:t>(2) Decision &amp; Advisory Agent</w:t>
      </w:r>
      <w:r w:rsidRPr="005D6B05">
        <w:rPr>
          <w:rFonts w:ascii="Times New Roman" w:eastAsia="Times New Roman" w:hAnsi="Times New Roman" w:cs="Times New Roman"/>
          <w:kern w:val="0"/>
          <w:sz w:val="24"/>
          <w:szCs w:val="24"/>
          <w:lang w:eastAsia="en-IN"/>
          <w14:ligatures w14:val="none"/>
        </w:rPr>
        <w:t>, which uses the insights generated by the first agent to autonomously create an optimized crop management plan, including crop selection, irrigation schedules, fertilizer recommendations, pest management strategies, expected yield and profitability, relevant government schemes, and market timing recommendations. The agents should communicate with each other, dynamically update recommendations when environmental or market conditions change, explain the reasoning behind every recommendation, and proactively alert farmers about critical actions, enabling data-driven, sustainable, and profitable farming.</w:t>
      </w:r>
    </w:p>
    <w:p w14:paraId="2431402F" w14:textId="33BD676F" w:rsidR="00B67154" w:rsidRDefault="004E392B">
      <w:r>
        <w:t>Project ID:</w:t>
      </w:r>
      <w:r w:rsidRPr="004E392B">
        <w:rPr>
          <w:rFonts w:ascii="IBM Plex Sans" w:hAnsi="IBM Plex Sans"/>
          <w:color w:val="161616"/>
          <w:shd w:val="clear" w:color="auto" w:fill="F4F4F4"/>
        </w:rPr>
        <w:t xml:space="preserve"> </w:t>
      </w:r>
      <w:r w:rsidRPr="004E392B">
        <w:t>0dbdf570-4eac-4cdf-9862-f0fb8a26e415</w:t>
      </w:r>
    </w:p>
    <w:p w14:paraId="295320F7" w14:textId="03BDF56D" w:rsidR="004E392B" w:rsidRDefault="004E392B">
      <w:r>
        <w:t>KEY:</w:t>
      </w:r>
      <w:r w:rsidRPr="004E392B">
        <w:t xml:space="preserve"> </w:t>
      </w:r>
      <w:r w:rsidRPr="004E392B">
        <w:t>79cvl_vQHLME6pIYYwHpCygV5hgK3xAopbYcrJbpshpC</w:t>
      </w:r>
    </w:p>
    <w:p w14:paraId="4AB03B3A" w14:textId="3E8119B0" w:rsidR="004E392B" w:rsidRDefault="004E392B">
      <w:r>
        <w:t>LLM=Granite 3.38 B Instruct (or Granite 8B Instruct)</w:t>
      </w:r>
    </w:p>
    <w:p w14:paraId="5230F6CE" w14:textId="63E69343" w:rsidR="004E392B" w:rsidRDefault="004E392B">
      <w:r>
        <w:t>Public end point: IBM watsonx.ai Endpoint</w:t>
      </w:r>
    </w:p>
    <w:p w14:paraId="34DD5B0F" w14:textId="3F2B0E3D" w:rsidR="004E392B" w:rsidRDefault="004E392B">
      <w:r>
        <w:t>Please create an User Interface.Please use HTML,CSS,Java Script,.env,requirements.txt.files</w:t>
      </w:r>
    </w:p>
    <w:sectPr w:rsidR="004E39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6E"/>
    <w:rsid w:val="003B7624"/>
    <w:rsid w:val="004E392B"/>
    <w:rsid w:val="005D6B05"/>
    <w:rsid w:val="00776A6E"/>
    <w:rsid w:val="00970F53"/>
    <w:rsid w:val="00A06442"/>
    <w:rsid w:val="00B67154"/>
    <w:rsid w:val="00C93CB2"/>
    <w:rsid w:val="00EC1B1D"/>
    <w:rsid w:val="00F21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00DC"/>
  <w15:chartTrackingRefBased/>
  <w15:docId w15:val="{EDA8CD10-6274-4BD4-8374-5F971E22C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A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A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A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A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A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A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6E"/>
    <w:rPr>
      <w:rFonts w:eastAsiaTheme="majorEastAsia" w:cstheme="majorBidi"/>
      <w:color w:val="272727" w:themeColor="text1" w:themeTint="D8"/>
    </w:rPr>
  </w:style>
  <w:style w:type="paragraph" w:styleId="Title">
    <w:name w:val="Title"/>
    <w:basedOn w:val="Normal"/>
    <w:next w:val="Normal"/>
    <w:link w:val="TitleChar"/>
    <w:uiPriority w:val="10"/>
    <w:qFormat/>
    <w:rsid w:val="00776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6E"/>
    <w:pPr>
      <w:spacing w:before="160"/>
      <w:jc w:val="center"/>
    </w:pPr>
    <w:rPr>
      <w:i/>
      <w:iCs/>
      <w:color w:val="404040" w:themeColor="text1" w:themeTint="BF"/>
    </w:rPr>
  </w:style>
  <w:style w:type="character" w:customStyle="1" w:styleId="QuoteChar">
    <w:name w:val="Quote Char"/>
    <w:basedOn w:val="DefaultParagraphFont"/>
    <w:link w:val="Quote"/>
    <w:uiPriority w:val="29"/>
    <w:rsid w:val="00776A6E"/>
    <w:rPr>
      <w:i/>
      <w:iCs/>
      <w:color w:val="404040" w:themeColor="text1" w:themeTint="BF"/>
    </w:rPr>
  </w:style>
  <w:style w:type="paragraph" w:styleId="ListParagraph">
    <w:name w:val="List Paragraph"/>
    <w:basedOn w:val="Normal"/>
    <w:uiPriority w:val="34"/>
    <w:qFormat/>
    <w:rsid w:val="00776A6E"/>
    <w:pPr>
      <w:ind w:left="720"/>
      <w:contextualSpacing/>
    </w:pPr>
  </w:style>
  <w:style w:type="character" w:styleId="IntenseEmphasis">
    <w:name w:val="Intense Emphasis"/>
    <w:basedOn w:val="DefaultParagraphFont"/>
    <w:uiPriority w:val="21"/>
    <w:qFormat/>
    <w:rsid w:val="00776A6E"/>
    <w:rPr>
      <w:i/>
      <w:iCs/>
      <w:color w:val="2F5496" w:themeColor="accent1" w:themeShade="BF"/>
    </w:rPr>
  </w:style>
  <w:style w:type="paragraph" w:styleId="IntenseQuote">
    <w:name w:val="Intense Quote"/>
    <w:basedOn w:val="Normal"/>
    <w:next w:val="Normal"/>
    <w:link w:val="IntenseQuoteChar"/>
    <w:uiPriority w:val="30"/>
    <w:qFormat/>
    <w:rsid w:val="00776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6E"/>
    <w:rPr>
      <w:i/>
      <w:iCs/>
      <w:color w:val="2F5496" w:themeColor="accent1" w:themeShade="BF"/>
    </w:rPr>
  </w:style>
  <w:style w:type="character" w:styleId="IntenseReference">
    <w:name w:val="Intense Reference"/>
    <w:basedOn w:val="DefaultParagraphFont"/>
    <w:uiPriority w:val="32"/>
    <w:qFormat/>
    <w:rsid w:val="00776A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235</Words>
  <Characters>1340</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Thota</dc:creator>
  <cp:keywords/>
  <dc:description/>
  <cp:lastModifiedBy>Praveen Thota</cp:lastModifiedBy>
  <cp:revision>4</cp:revision>
  <dcterms:created xsi:type="dcterms:W3CDTF">2026-07-02T17:19:00Z</dcterms:created>
  <dcterms:modified xsi:type="dcterms:W3CDTF">2026-07-03T05:15:00Z</dcterms:modified>
</cp:coreProperties>
</file>