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Quarterly report</w:t>
      </w:r>
    </w:p>
    <w:p>
      <w:r>
        <w:t xml:space="preserve">🧵 See </w:t>
      </w:r>
      <w:hyperlink r:id="rLink">
        <w:r>
          <w:t>guide</w:t>
        </w:r>
      </w:hyperlink>
      <w:r>
        <w:t>.</w:t>
      </w:r>
    </w:p>
    <w:tbl>
      <w:tblPr>
        <w:tblW w:w="4800" w:type="dxa"/>
      </w:tblPr>
      <w:tblGrid>
        <w:gridCol w:w="2400"/>
        <w:gridCol w:w="2400"/>
      </w:tblGrid>
      <w:tr>
        <w:trPr>
          <w:tblHeader/>
        </w:trPr>
        <w:tc>
          <w:tcPr>
            <w:tcW w:w="2400" w:type="dxa"/>
          </w:tcPr>
          <w:p>
            <w:r>
              <w:t>Name</w:t>
            </w:r>
          </w:p>
        </w:tc>
        <w:tc>
          <w:tcPr>
            <w:tcW w:w="2400" w:type="dxa"/>
          </w:tcPr>
          <w:p>
            <w:r>
              <w:t>Id</w:t>
            </w:r>
          </w:p>
        </w:tc>
      </w:tr>
      <w:tr>
        <w:tc>
          <w:tcPr>
            <w:tcW w:w="2400" w:type="dxa"/>
          </w:tcPr>
          <w:p>
            <w:r>
              <w:t>Café &amp; tea</w:t>
            </w:r>
          </w:p>
        </w:tc>
        <w:tc>
          <w:tcPr>
            <w:tcW w:w="2400" w:type="dxa"/>
          </w:tcPr>
          <w:p>
            <w:r>
              <w:t>007</w:t>
            </w:r>
          </w:p>
        </w:tc>
      </w:tr>
    </w:tbl>
    <w:p>
      <w:pPr>
        <w:pStyle w:val="Heading2"/>
      </w:pPr>
      <w:r>
        <w:t>Tasks</w:t>
      </w:r>
    </w:p>
    <w:p>
      <w:pPr>
        <w:numPr>
          <w:ilvl w:val="0"/>
          <w:numId w:val="1"/>
        </w:numPr>
      </w:pPr>
      <w:r>
        <w:t>Parent task</w:t>
      </w:r>
    </w:p>
    <w:p>
      <w:pPr>
        <w:numPr>
          <w:ilvl w:val="1"/>
          <w:numId w:val="1"/>
        </w:numPr>
      </w:pPr>
      <w:r>
        <w:t>Child task</w:t>
      </w:r>
    </w:p>
    <w:p>
      <w:r>
        <w:t>Final paragraph.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bullet"/>
      <w:lvlText w:val="•"/>
    </w:lvl>
    <w:lvl w:ilvl="1">
      <w:start w:val="1"/>
      <w:numFmt w:val="bullet"/>
      <w:lvlText w:val="◦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</w:style>
  <w:style w:type="paragraph" w:styleId="Heading1">
    <w:name w:val="Heading 1"/>
    <w:basedOn w:val="Normal"/>
    <w:pPr>
      <w:outlineLvl w:val="0"/>
    </w:pPr>
  </w:style>
  <w:style w:type="paragraph" w:styleId="Heading2">
    <w:name w:val="Heading 2"/>
    <w:basedOn w:val="Normal"/>
    <w:pPr>
      <w:outlineLvl w:val="1"/>
    </w:pPr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Numbering" Type="http://schemas.openxmlformats.org/officeDocument/2006/relationships/numbering" Target="numbering.xml"/><Relationship Id="rLink" Type="http://schemas.openxmlformats.org/officeDocument/2006/relationships/hyperlink" Target="https://example.com/guide" TargetMode="External"/></Relationships>
</file>