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Make-Model, City and Area Mapping provided.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Lead api:</w:t>
      </w:r>
      <w:r w:rsidDel="00000000" w:rsidR="00000000" w:rsidRPr="00000000">
        <w:rPr>
          <w:rtl w:val="0"/>
        </w:rPr>
        <w:br w:type="textWrapping"/>
        <w:t xml:space="preserve">curl --location 'https://cms-bike-backend-prod.cars24.team/api/v1/consumer/leads/third-party-leads' \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--header 'auth-token: 7z3NBxCbT8ABxk9ZvPaAMRXAEvEwUZvwAzwxh8CV0jShcnxyceQRUNEhaSpHZRTdxhw3ztWM06iq1MH7QkDSZz9aiHboGNgL7Y3j4K9H7OvrMddQxdkScVbD5J9NBjXE' 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--data '{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"customerName": "yuvraj",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"interestedModelId": 1523,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"customerNumber": "9988776655",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"interestedMakeId": 69,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"userAgent": "Mozilla/5.0 (Macintosh; Intel Mac OS X 10.15; rv:145.0) Gecko/20100101 Firefox/145.0",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"whatsappOptIn": false,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"trafficType": "PARTNERSHIP",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"sourceUrl":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"leadSource": "adtrafix",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"utmCampaign":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"utmMedium":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"utmAdGroup":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"leadIntent": "PRIMARY",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"gclid":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"customerCitySlug": "new-delhi",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"customerLatitude":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"customerLongitude":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"interestedInFinance": false,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"customerAreaId": 2,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"productType": "NEW_CARS",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"pinCode": 110005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interestedModelId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interestedMakeId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customerCitySlug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customerAreaId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rest of the fields remain the same.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In case City doesn’t have an area then pass the default area id that is 2.</w:t>
        <w:br w:type="textWrapping"/>
        <w:br w:type="textWrapping"/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Model Id mapping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PunchEV - 1523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NexonEV - 1372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Harrier EV - 1188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Tiago EV - 1148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Curvv EV - 1348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Sierra - 1480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Id mapping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Tata - 69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customerCitySlug mapping csv shared with you separately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Idhx/klReCRKWuvxy9HtbVUq5Q==">CgMxLjA4AHIhMTA2U1BfMzZhOEZXRTEzcnJtakNVZjd3UmR0QWVSUEFC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