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7127" w14:textId="77777777" w:rsidR="004527D2" w:rsidRPr="004527D2" w:rsidRDefault="004527D2" w:rsidP="004527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27D2">
        <w:rPr>
          <w:rFonts w:ascii="Times New Roman" w:eastAsia="Times New Roman" w:hAnsi="Times New Roman" w:cs="Times New Roman"/>
          <w:b/>
          <w:bCs/>
          <w:kern w:val="0"/>
          <w:sz w:val="36"/>
          <w:szCs w:val="36"/>
          <w:lang w:eastAsia="en-IN"/>
          <w14:ligatures w14:val="none"/>
        </w:rPr>
        <w:t>Braces &amp; Clear Aligners: Straighten Your Smile</w:t>
      </w:r>
    </w:p>
    <w:p w14:paraId="257DD051"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A straight smile improves not only your appearance but also your oral health. Crooked or misaligned teeth can cause cleaning difficulties, jaw pain, and uneven wear. Braces and clear aligners provide effective orthodontic solutions for all ages.</w:t>
      </w:r>
    </w:p>
    <w:p w14:paraId="66AD8386"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2B84A966">
          <v:rect id="_x0000_i1026" style="width:0;height:1.5pt" o:hralign="center" o:hrstd="t" o:hr="t" fillcolor="#a0a0a0" stroked="f"/>
        </w:pict>
      </w:r>
    </w:p>
    <w:p w14:paraId="299B8C30"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Why Teeth Straightening Matters</w:t>
      </w:r>
    </w:p>
    <w:p w14:paraId="4F5DE57A"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Improves smile aesthetics</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Enhances chewing function</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Makes cleaning easier</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Reduces risk of gum disease</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Prevents bite and jaw problems</w:t>
      </w:r>
    </w:p>
    <w:p w14:paraId="60396391"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Orthodontic treatment supports both confidence and long-term dental health.</w:t>
      </w:r>
    </w:p>
    <w:p w14:paraId="14ADA13F"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1B637B75">
          <v:rect id="_x0000_i1027" style="width:0;height:1.5pt" o:hralign="center" o:hrstd="t" o:hr="t" fillcolor="#a0a0a0" stroked="f"/>
        </w:pict>
      </w:r>
    </w:p>
    <w:p w14:paraId="640FB31E"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What Are Braces?</w:t>
      </w:r>
    </w:p>
    <w:p w14:paraId="49577FCE"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Braces are fixed orthodontic appliances that gradually move teeth into proper alignment using gentle pressure.</w:t>
      </w:r>
    </w:p>
    <w:p w14:paraId="3CCEEFFB"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b/>
          <w:bCs/>
          <w:kern w:val="0"/>
          <w:lang w:eastAsia="en-IN"/>
          <w14:ligatures w14:val="none"/>
        </w:rPr>
        <w:t>Metal Braces</w:t>
      </w:r>
    </w:p>
    <w:p w14:paraId="69D94A78" w14:textId="77777777" w:rsidR="004527D2" w:rsidRPr="004527D2" w:rsidRDefault="004527D2" w:rsidP="004527D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Highly effective</w:t>
      </w:r>
    </w:p>
    <w:p w14:paraId="500AD913" w14:textId="77777777" w:rsidR="004527D2" w:rsidRPr="004527D2" w:rsidRDefault="004527D2" w:rsidP="004527D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Ideal for complex cases</w:t>
      </w:r>
    </w:p>
    <w:p w14:paraId="4B3694EE" w14:textId="77777777" w:rsidR="004527D2" w:rsidRPr="004527D2" w:rsidRDefault="004527D2" w:rsidP="004527D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Durable and reliable</w:t>
      </w:r>
    </w:p>
    <w:p w14:paraId="07FC3EF0"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Best suited for moderate to severe alignment issues.</w:t>
      </w:r>
    </w:p>
    <w:p w14:paraId="730733CF"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52840355">
          <v:rect id="_x0000_i1028" style="width:0;height:1.5pt" o:hralign="center" o:hrstd="t" o:hr="t" fillcolor="#a0a0a0" stroked="f"/>
        </w:pict>
      </w:r>
    </w:p>
    <w:p w14:paraId="765B75FF"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What Are Clear Aligners?</w:t>
      </w:r>
    </w:p>
    <w:p w14:paraId="2DCAA3C2"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Clear aligners are transparent, removable trays that straighten teeth discreetly. They are custom-made and replaced every few weeks to gradually shift teeth.</w:t>
      </w:r>
    </w:p>
    <w:p w14:paraId="51F92783"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b/>
          <w:bCs/>
          <w:kern w:val="0"/>
          <w:lang w:eastAsia="en-IN"/>
          <w14:ligatures w14:val="none"/>
        </w:rPr>
        <w:t>Benefits of Clear Aligners</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Nearly invisible</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Removable for eating and brushing</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Comfortable (no metal wires)</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Fewer clinic visits</w:t>
      </w:r>
      <w:r w:rsidRPr="004527D2">
        <w:rPr>
          <w:rFonts w:ascii="Times New Roman" w:eastAsia="Times New Roman" w:hAnsi="Times New Roman" w:cs="Times New Roman"/>
          <w:kern w:val="0"/>
          <w:lang w:eastAsia="en-IN"/>
          <w14:ligatures w14:val="none"/>
        </w:rPr>
        <w:br/>
      </w:r>
      <w:r w:rsidRPr="004527D2">
        <w:rPr>
          <w:rFonts w:ascii="Segoe UI Symbol" w:eastAsia="Times New Roman" w:hAnsi="Segoe UI Symbol" w:cs="Segoe UI Symbol"/>
          <w:kern w:val="0"/>
          <w:lang w:eastAsia="en-IN"/>
          <w14:ligatures w14:val="none"/>
        </w:rPr>
        <w:t>✔</w:t>
      </w:r>
      <w:r w:rsidRPr="004527D2">
        <w:rPr>
          <w:rFonts w:ascii="Times New Roman" w:eastAsia="Times New Roman" w:hAnsi="Times New Roman" w:cs="Times New Roman"/>
          <w:kern w:val="0"/>
          <w:lang w:eastAsia="en-IN"/>
          <w14:ligatures w14:val="none"/>
        </w:rPr>
        <w:t xml:space="preserve"> Best for mild to moderate cases</w:t>
      </w:r>
    </w:p>
    <w:p w14:paraId="5E6DA4DB"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lastRenderedPageBreak/>
        <w:t>Popular among adults and working professionals.</w:t>
      </w:r>
    </w:p>
    <w:p w14:paraId="2F5A3E5A"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2D80A6D3">
          <v:rect id="_x0000_i1029" style="width:0;height:1.5pt" o:hralign="center" o:hrstd="t" o:hr="t" fillcolor="#a0a0a0" stroked="f"/>
        </w:pict>
      </w:r>
    </w:p>
    <w:p w14:paraId="3416BF8A"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Braces vs Clear Aligners</w:t>
      </w:r>
    </w:p>
    <w:p w14:paraId="67BED77D" w14:textId="77777777" w:rsidR="004527D2" w:rsidRPr="004527D2" w:rsidRDefault="004527D2" w:rsidP="004527D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b/>
          <w:bCs/>
          <w:kern w:val="0"/>
          <w:lang w:eastAsia="en-IN"/>
          <w14:ligatures w14:val="none"/>
        </w:rPr>
        <w:t>Braces:</w:t>
      </w:r>
      <w:r w:rsidRPr="004527D2">
        <w:rPr>
          <w:rFonts w:ascii="Times New Roman" w:eastAsia="Times New Roman" w:hAnsi="Times New Roman" w:cs="Times New Roman"/>
          <w:kern w:val="0"/>
          <w:lang w:eastAsia="en-IN"/>
          <w14:ligatures w14:val="none"/>
        </w:rPr>
        <w:t xml:space="preserve"> Fixed, visible, ideal for complex cases</w:t>
      </w:r>
    </w:p>
    <w:p w14:paraId="1F5DC5C2" w14:textId="77777777" w:rsidR="004527D2" w:rsidRPr="004527D2" w:rsidRDefault="004527D2" w:rsidP="004527D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b/>
          <w:bCs/>
          <w:kern w:val="0"/>
          <w:lang w:eastAsia="en-IN"/>
          <w14:ligatures w14:val="none"/>
        </w:rPr>
        <w:t>Aligners:</w:t>
      </w:r>
      <w:r w:rsidRPr="004527D2">
        <w:rPr>
          <w:rFonts w:ascii="Times New Roman" w:eastAsia="Times New Roman" w:hAnsi="Times New Roman" w:cs="Times New Roman"/>
          <w:kern w:val="0"/>
          <w:lang w:eastAsia="en-IN"/>
          <w14:ligatures w14:val="none"/>
        </w:rPr>
        <w:t xml:space="preserve"> Removable, discreet, ideal for mild to moderate cases</w:t>
      </w:r>
    </w:p>
    <w:p w14:paraId="6B7853CE"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An orthodontist will recommend the best option based on your condition.</w:t>
      </w:r>
    </w:p>
    <w:p w14:paraId="0233E5C0"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3B8CC96A">
          <v:rect id="_x0000_i1030" style="width:0;height:1.5pt" o:hralign="center" o:hrstd="t" o:hr="t" fillcolor="#a0a0a0" stroked="f"/>
        </w:pict>
      </w:r>
    </w:p>
    <w:p w14:paraId="1C01970C"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Treatment Process</w:t>
      </w:r>
    </w:p>
    <w:p w14:paraId="040C65DB" w14:textId="77777777" w:rsidR="004527D2" w:rsidRPr="004527D2" w:rsidRDefault="004527D2" w:rsidP="004527D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Consultation and digital scans</w:t>
      </w:r>
    </w:p>
    <w:p w14:paraId="6AAC3967" w14:textId="77777777" w:rsidR="004527D2" w:rsidRPr="004527D2" w:rsidRDefault="004527D2" w:rsidP="004527D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Personalized treatment plan</w:t>
      </w:r>
    </w:p>
    <w:p w14:paraId="6C23231F" w14:textId="77777777" w:rsidR="004527D2" w:rsidRPr="004527D2" w:rsidRDefault="004527D2" w:rsidP="004527D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Braces placement or aligner fitting</w:t>
      </w:r>
    </w:p>
    <w:p w14:paraId="1B073C06" w14:textId="77777777" w:rsidR="004527D2" w:rsidRPr="004527D2" w:rsidRDefault="004527D2" w:rsidP="004527D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Regular follow-ups</w:t>
      </w:r>
    </w:p>
    <w:p w14:paraId="7F966B0C" w14:textId="77777777" w:rsidR="004527D2" w:rsidRPr="004527D2" w:rsidRDefault="004527D2" w:rsidP="004527D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Retainers after completion</w:t>
      </w:r>
    </w:p>
    <w:p w14:paraId="4895A664"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 xml:space="preserve">Treatment usually lasts </w:t>
      </w:r>
      <w:r w:rsidRPr="004527D2">
        <w:rPr>
          <w:rFonts w:ascii="Times New Roman" w:eastAsia="Times New Roman" w:hAnsi="Times New Roman" w:cs="Times New Roman"/>
          <w:b/>
          <w:bCs/>
          <w:kern w:val="0"/>
          <w:lang w:eastAsia="en-IN"/>
          <w14:ligatures w14:val="none"/>
        </w:rPr>
        <w:t>6–24 months</w:t>
      </w:r>
      <w:r w:rsidRPr="004527D2">
        <w:rPr>
          <w:rFonts w:ascii="Times New Roman" w:eastAsia="Times New Roman" w:hAnsi="Times New Roman" w:cs="Times New Roman"/>
          <w:kern w:val="0"/>
          <w:lang w:eastAsia="en-IN"/>
          <w14:ligatures w14:val="none"/>
        </w:rPr>
        <w:t>, depending on complexity.</w:t>
      </w:r>
    </w:p>
    <w:p w14:paraId="301D2E0F"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2317BC67">
          <v:rect id="_x0000_i1031" style="width:0;height:1.5pt" o:hralign="center" o:hrstd="t" o:hr="t" fillcolor="#a0a0a0" stroked="f"/>
        </w:pict>
      </w:r>
    </w:p>
    <w:p w14:paraId="6A7CC638"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Are They Painful?</w:t>
      </w:r>
    </w:p>
    <w:p w14:paraId="4FCD4B34"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Mild discomfort is normal initially, but modern techniques ensure safe and manageable treatment.</w:t>
      </w:r>
    </w:p>
    <w:p w14:paraId="11CAE335" w14:textId="77777777" w:rsidR="004527D2" w:rsidRPr="004527D2" w:rsidRDefault="004527D2" w:rsidP="004527D2">
      <w:pPr>
        <w:spacing w:after="0"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pict w14:anchorId="60A38D8A">
          <v:rect id="_x0000_i1032" style="width:0;height:1.5pt" o:hralign="center" o:hrstd="t" o:hr="t" fillcolor="#a0a0a0" stroked="f"/>
        </w:pict>
      </w:r>
    </w:p>
    <w:p w14:paraId="2F7B2F83" w14:textId="77777777" w:rsidR="004527D2" w:rsidRPr="004527D2" w:rsidRDefault="004527D2" w:rsidP="004527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27D2">
        <w:rPr>
          <w:rFonts w:ascii="Times New Roman" w:eastAsia="Times New Roman" w:hAnsi="Times New Roman" w:cs="Times New Roman"/>
          <w:b/>
          <w:bCs/>
          <w:kern w:val="0"/>
          <w:sz w:val="27"/>
          <w:szCs w:val="27"/>
          <w:lang w:eastAsia="en-IN"/>
          <w14:ligatures w14:val="none"/>
        </w:rPr>
        <w:t>Who Needs Orthodontic Treatment?</w:t>
      </w:r>
    </w:p>
    <w:p w14:paraId="23DA8477"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You may benefit if you have:</w:t>
      </w:r>
    </w:p>
    <w:p w14:paraId="111894D6" w14:textId="77777777" w:rsidR="004527D2" w:rsidRPr="004527D2" w:rsidRDefault="004527D2" w:rsidP="004527D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Crooked or crowded teeth</w:t>
      </w:r>
    </w:p>
    <w:p w14:paraId="771293C8" w14:textId="77777777" w:rsidR="004527D2" w:rsidRPr="004527D2" w:rsidRDefault="004527D2" w:rsidP="004527D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Gaps</w:t>
      </w:r>
    </w:p>
    <w:p w14:paraId="1EBC48C8" w14:textId="77777777" w:rsidR="004527D2" w:rsidRPr="004527D2" w:rsidRDefault="004527D2" w:rsidP="004527D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Overbite or underbite</w:t>
      </w:r>
    </w:p>
    <w:p w14:paraId="3840F480" w14:textId="77777777" w:rsidR="004527D2" w:rsidRPr="004527D2" w:rsidRDefault="004527D2" w:rsidP="004527D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Crossbite</w:t>
      </w:r>
    </w:p>
    <w:p w14:paraId="2EF0B628" w14:textId="77777777" w:rsidR="004527D2" w:rsidRPr="004527D2" w:rsidRDefault="004527D2" w:rsidP="004527D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Jaw alignment issues</w:t>
      </w:r>
    </w:p>
    <w:p w14:paraId="6388E655" w14:textId="77777777" w:rsid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27D2">
        <w:rPr>
          <w:rFonts w:ascii="Times New Roman" w:eastAsia="Times New Roman" w:hAnsi="Times New Roman" w:cs="Times New Roman"/>
          <w:kern w:val="0"/>
          <w:lang w:eastAsia="en-IN"/>
          <w14:ligatures w14:val="none"/>
        </w:rPr>
        <w:t>Early evaluation, especially for children and teens, helps prevent future complications.</w:t>
      </w:r>
    </w:p>
    <w:p w14:paraId="0EA0D8B6" w14:textId="75BDBAB2" w:rsid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lastRenderedPageBreak/>
        <w:drawing>
          <wp:inline distT="0" distB="0" distL="0" distR="0" wp14:anchorId="2842E7CB" wp14:editId="20EC69E7">
            <wp:extent cx="5731510" cy="8597265"/>
            <wp:effectExtent l="0" t="0" r="2540" b="0"/>
            <wp:docPr id="10569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4D8B6CEE" w14:textId="77777777" w:rsid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FCAAB5" w14:textId="77777777" w:rsidR="004527D2" w:rsidRPr="004527D2" w:rsidRDefault="004527D2" w:rsidP="004527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42950E" w14:textId="77777777" w:rsidR="0076429C" w:rsidRDefault="0076429C">
      <w:pPr>
        <w:rPr>
          <w:rFonts w:ascii="Times New Roman" w:hAnsi="Times New Roman" w:cs="Times New Roman"/>
          <w:sz w:val="28"/>
          <w:szCs w:val="28"/>
        </w:rPr>
      </w:pPr>
    </w:p>
    <w:p w14:paraId="183EC32C" w14:textId="77777777" w:rsidR="004527D2" w:rsidRDefault="004527D2">
      <w:pPr>
        <w:rPr>
          <w:rFonts w:ascii="Times New Roman" w:hAnsi="Times New Roman" w:cs="Times New Roman"/>
          <w:sz w:val="28"/>
          <w:szCs w:val="28"/>
        </w:rPr>
      </w:pPr>
    </w:p>
    <w:p w14:paraId="2A167F53" w14:textId="77777777" w:rsidR="004527D2" w:rsidRDefault="004527D2">
      <w:pPr>
        <w:rPr>
          <w:rFonts w:ascii="Times New Roman" w:hAnsi="Times New Roman" w:cs="Times New Roman"/>
          <w:sz w:val="28"/>
          <w:szCs w:val="28"/>
        </w:rPr>
      </w:pPr>
    </w:p>
    <w:p w14:paraId="1C6E8068" w14:textId="77777777" w:rsidR="004527D2" w:rsidRPr="004527D2" w:rsidRDefault="004527D2">
      <w:pPr>
        <w:rPr>
          <w:rFonts w:ascii="Times New Roman" w:hAnsi="Times New Roman" w:cs="Times New Roman"/>
          <w:sz w:val="28"/>
          <w:szCs w:val="28"/>
        </w:rPr>
      </w:pPr>
    </w:p>
    <w:sectPr w:rsidR="004527D2" w:rsidRPr="00452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C348E"/>
    <w:multiLevelType w:val="multilevel"/>
    <w:tmpl w:val="EF60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356054"/>
    <w:multiLevelType w:val="multilevel"/>
    <w:tmpl w:val="7B2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C4935"/>
    <w:multiLevelType w:val="multilevel"/>
    <w:tmpl w:val="95C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73AE5"/>
    <w:multiLevelType w:val="multilevel"/>
    <w:tmpl w:val="6736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842396">
    <w:abstractNumId w:val="3"/>
  </w:num>
  <w:num w:numId="2" w16cid:durableId="2016414564">
    <w:abstractNumId w:val="1"/>
  </w:num>
  <w:num w:numId="3" w16cid:durableId="882714672">
    <w:abstractNumId w:val="0"/>
  </w:num>
  <w:num w:numId="4" w16cid:durableId="82193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D2"/>
    <w:rsid w:val="004527D2"/>
    <w:rsid w:val="0076429C"/>
    <w:rsid w:val="00AB46B2"/>
    <w:rsid w:val="00BD2D36"/>
    <w:rsid w:val="00E06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F535"/>
  <w15:chartTrackingRefBased/>
  <w15:docId w15:val="{75F93CEF-0B0C-4F8F-9067-3F186955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D2"/>
    <w:rPr>
      <w:rFonts w:eastAsiaTheme="majorEastAsia" w:cstheme="majorBidi"/>
      <w:color w:val="272727" w:themeColor="text1" w:themeTint="D8"/>
    </w:rPr>
  </w:style>
  <w:style w:type="paragraph" w:styleId="Title">
    <w:name w:val="Title"/>
    <w:basedOn w:val="Normal"/>
    <w:next w:val="Normal"/>
    <w:link w:val="TitleChar"/>
    <w:uiPriority w:val="10"/>
    <w:qFormat/>
    <w:rsid w:val="0045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D2"/>
    <w:pPr>
      <w:spacing w:before="160"/>
      <w:jc w:val="center"/>
    </w:pPr>
    <w:rPr>
      <w:i/>
      <w:iCs/>
      <w:color w:val="404040" w:themeColor="text1" w:themeTint="BF"/>
    </w:rPr>
  </w:style>
  <w:style w:type="character" w:customStyle="1" w:styleId="QuoteChar">
    <w:name w:val="Quote Char"/>
    <w:basedOn w:val="DefaultParagraphFont"/>
    <w:link w:val="Quote"/>
    <w:uiPriority w:val="29"/>
    <w:rsid w:val="004527D2"/>
    <w:rPr>
      <w:i/>
      <w:iCs/>
      <w:color w:val="404040" w:themeColor="text1" w:themeTint="BF"/>
    </w:rPr>
  </w:style>
  <w:style w:type="paragraph" w:styleId="ListParagraph">
    <w:name w:val="List Paragraph"/>
    <w:basedOn w:val="Normal"/>
    <w:uiPriority w:val="34"/>
    <w:qFormat/>
    <w:rsid w:val="004527D2"/>
    <w:pPr>
      <w:ind w:left="720"/>
      <w:contextualSpacing/>
    </w:pPr>
  </w:style>
  <w:style w:type="character" w:styleId="IntenseEmphasis">
    <w:name w:val="Intense Emphasis"/>
    <w:basedOn w:val="DefaultParagraphFont"/>
    <w:uiPriority w:val="21"/>
    <w:qFormat/>
    <w:rsid w:val="004527D2"/>
    <w:rPr>
      <w:i/>
      <w:iCs/>
      <w:color w:val="2F5496" w:themeColor="accent1" w:themeShade="BF"/>
    </w:rPr>
  </w:style>
  <w:style w:type="paragraph" w:styleId="IntenseQuote">
    <w:name w:val="Intense Quote"/>
    <w:basedOn w:val="Normal"/>
    <w:next w:val="Normal"/>
    <w:link w:val="IntenseQuoteChar"/>
    <w:uiPriority w:val="30"/>
    <w:qFormat/>
    <w:rsid w:val="00452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7D2"/>
    <w:rPr>
      <w:i/>
      <w:iCs/>
      <w:color w:val="2F5496" w:themeColor="accent1" w:themeShade="BF"/>
    </w:rPr>
  </w:style>
  <w:style w:type="character" w:styleId="IntenseReference">
    <w:name w:val="Intense Reference"/>
    <w:basedOn w:val="DefaultParagraphFont"/>
    <w:uiPriority w:val="32"/>
    <w:qFormat/>
    <w:rsid w:val="004527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2026-02-25T14:10:00Z</dcterms:created>
  <dcterms:modified xsi:type="dcterms:W3CDTF">2026-02-25T14:18:00Z</dcterms:modified>
</cp:coreProperties>
</file>