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E32F" w14:textId="5943B37B" w:rsidR="00684771" w:rsidRDefault="00486F3C" w:rsidP="00486F3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2D3B45"/>
          <w:sz w:val="22"/>
          <w:szCs w:val="22"/>
        </w:rPr>
      </w:pPr>
      <w:r w:rsidRPr="008D5922">
        <w:rPr>
          <w:rFonts w:asciiTheme="majorHAnsi" w:hAnsiTheme="majorHAnsi" w:cstheme="majorHAnsi"/>
          <w:sz w:val="40"/>
          <w:szCs w:val="40"/>
        </w:rPr>
        <w:t xml:space="preserve">SDM </w:t>
      </w:r>
      <w:r>
        <w:rPr>
          <w:rFonts w:asciiTheme="majorHAnsi" w:hAnsiTheme="majorHAnsi" w:cstheme="majorHAnsi"/>
          <w:color w:val="2D3B45"/>
          <w:sz w:val="40"/>
          <w:szCs w:val="40"/>
        </w:rPr>
        <w:t>Telco Churn</w:t>
      </w:r>
      <w:r w:rsidRPr="008D5922">
        <w:rPr>
          <w:rFonts w:asciiTheme="majorHAnsi" w:hAnsiTheme="majorHAnsi" w:cstheme="majorHAnsi"/>
          <w:color w:val="2D3B45"/>
          <w:sz w:val="40"/>
          <w:szCs w:val="40"/>
        </w:rPr>
        <w:t>:</w:t>
      </w:r>
    </w:p>
    <w:p w14:paraId="15496DCC" w14:textId="77777777" w:rsidR="00684771" w:rsidRPr="00684771" w:rsidRDefault="00684771" w:rsidP="00486F3C">
      <w:pPr>
        <w:pStyle w:val="Heading1"/>
        <w:spacing w:before="0" w:beforeAutospacing="0" w:after="0" w:afterAutospacing="0"/>
        <w:rPr>
          <w:rFonts w:asciiTheme="majorHAnsi" w:hAnsiTheme="majorHAnsi" w:cstheme="majorHAnsi"/>
          <w:color w:val="2D3B45"/>
          <w:sz w:val="22"/>
          <w:szCs w:val="22"/>
        </w:rPr>
      </w:pPr>
    </w:p>
    <w:p w14:paraId="5A7ECCF6" w14:textId="77777777" w:rsidR="00684771" w:rsidRDefault="00656CA3" w:rsidP="00684771">
      <w:pPr>
        <w:jc w:val="both"/>
        <w:rPr>
          <w:color w:val="2F5496" w:themeColor="accent1" w:themeShade="BF"/>
        </w:rPr>
      </w:pPr>
      <w:r w:rsidRPr="00C200D5">
        <w:rPr>
          <w:color w:val="2F5496" w:themeColor="accent1" w:themeShade="BF"/>
        </w:rPr>
        <w:t xml:space="preserve">Describe the process by which you cleaned, processed, and partitioned data as </w:t>
      </w:r>
      <w:r w:rsidRPr="00C200D5">
        <w:rPr>
          <w:color w:val="2F5496" w:themeColor="accent1" w:themeShade="BF"/>
        </w:rPr>
        <w:t>necessary?</w:t>
      </w:r>
    </w:p>
    <w:p w14:paraId="7B1DE840" w14:textId="50E8E3F6" w:rsidR="00684771" w:rsidRDefault="00C200D5" w:rsidP="00684771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Below</w:t>
      </w:r>
      <w:r w:rsidRPr="00656CA3">
        <w:rPr>
          <w:rFonts w:asciiTheme="majorHAnsi" w:hAnsiTheme="majorHAnsi" w:cstheme="majorHAnsi"/>
          <w:sz w:val="22"/>
          <w:szCs w:val="22"/>
        </w:rPr>
        <w:t xml:space="preserve"> are the variable</w:t>
      </w:r>
      <w:r w:rsidR="00684771">
        <w:rPr>
          <w:rFonts w:asciiTheme="majorHAnsi" w:hAnsiTheme="majorHAnsi" w:cstheme="majorHAnsi"/>
          <w:sz w:val="22"/>
          <w:szCs w:val="22"/>
        </w:rPr>
        <w:t xml:space="preserve"> tables</w:t>
      </w:r>
      <w:r w:rsidRPr="00656CA3">
        <w:rPr>
          <w:rFonts w:asciiTheme="majorHAnsi" w:hAnsiTheme="majorHAnsi" w:cstheme="majorHAnsi"/>
          <w:sz w:val="22"/>
          <w:szCs w:val="22"/>
        </w:rPr>
        <w:t xml:space="preserve"> which I have considered to calculate the churn rate of telephone </w:t>
      </w:r>
      <w:r w:rsidRPr="00656CA3">
        <w:rPr>
          <w:rFonts w:asciiTheme="majorHAnsi" w:hAnsiTheme="majorHAnsi" w:cstheme="majorHAnsi"/>
          <w:sz w:val="22"/>
          <w:szCs w:val="22"/>
        </w:rPr>
        <w:t>only,</w:t>
      </w:r>
      <w:r>
        <w:rPr>
          <w:rFonts w:asciiTheme="majorHAnsi" w:hAnsiTheme="majorHAnsi" w:cstheme="majorHAnsi"/>
          <w:sz w:val="22"/>
          <w:szCs w:val="22"/>
        </w:rPr>
        <w:t xml:space="preserve"> Internet only and internet &amp; telephone </w:t>
      </w:r>
      <w:r w:rsidRPr="00656CA3">
        <w:rPr>
          <w:rFonts w:asciiTheme="majorHAnsi" w:hAnsiTheme="majorHAnsi" w:cstheme="majorHAnsi"/>
          <w:sz w:val="22"/>
          <w:szCs w:val="22"/>
        </w:rPr>
        <w:t>customers</w:t>
      </w:r>
      <w:r>
        <w:rPr>
          <w:rFonts w:asciiTheme="majorHAnsi" w:hAnsiTheme="majorHAnsi" w:cstheme="majorHAnsi"/>
          <w:sz w:val="22"/>
          <w:szCs w:val="22"/>
        </w:rPr>
        <w:t xml:space="preserve"> respectively</w:t>
      </w:r>
      <w:r w:rsidRPr="00656CA3">
        <w:rPr>
          <w:rFonts w:asciiTheme="majorHAnsi" w:hAnsiTheme="majorHAnsi" w:cstheme="majorHAnsi"/>
          <w:sz w:val="22"/>
          <w:szCs w:val="22"/>
        </w:rPr>
        <w:t xml:space="preserve">. To analyze </w:t>
      </w:r>
      <w:r>
        <w:rPr>
          <w:rFonts w:asciiTheme="majorHAnsi" w:hAnsiTheme="majorHAnsi" w:cstheme="majorHAnsi"/>
          <w:sz w:val="22"/>
          <w:szCs w:val="22"/>
        </w:rPr>
        <w:t>and model them separately</w:t>
      </w:r>
      <w:r w:rsidR="00734CFA">
        <w:rPr>
          <w:rFonts w:asciiTheme="majorHAnsi" w:hAnsiTheme="majorHAnsi" w:cstheme="majorHAnsi"/>
          <w:sz w:val="22"/>
          <w:szCs w:val="22"/>
        </w:rPr>
        <w:t xml:space="preserve">, I </w:t>
      </w:r>
      <w:r>
        <w:rPr>
          <w:rFonts w:asciiTheme="majorHAnsi" w:hAnsiTheme="majorHAnsi" w:cstheme="majorHAnsi"/>
          <w:sz w:val="22"/>
          <w:szCs w:val="22"/>
        </w:rPr>
        <w:t>choose to subset the data. First</w:t>
      </w:r>
      <w:r w:rsidRPr="00656CA3">
        <w:rPr>
          <w:rFonts w:asciiTheme="majorHAnsi" w:hAnsiTheme="majorHAnsi" w:cstheme="majorHAnsi"/>
          <w:sz w:val="22"/>
          <w:szCs w:val="22"/>
        </w:rPr>
        <w:t xml:space="preserve"> subset excluding the customers who do not have internet service</w:t>
      </w:r>
      <w:r>
        <w:rPr>
          <w:rFonts w:asciiTheme="majorHAnsi" w:hAnsiTheme="majorHAnsi" w:cstheme="majorHAnsi"/>
          <w:sz w:val="22"/>
          <w:szCs w:val="22"/>
        </w:rPr>
        <w:t xml:space="preserve"> from the initial data set, which will give me only telephone customers</w:t>
      </w:r>
      <w:r w:rsidRPr="00656CA3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 xml:space="preserve"> Second </w:t>
      </w:r>
      <w:r w:rsidRPr="00656CA3">
        <w:rPr>
          <w:rFonts w:asciiTheme="majorHAnsi" w:hAnsiTheme="majorHAnsi" w:cstheme="majorHAnsi"/>
          <w:sz w:val="22"/>
          <w:szCs w:val="22"/>
        </w:rPr>
        <w:t xml:space="preserve">subset excluding the customers who do not have </w:t>
      </w:r>
      <w:r>
        <w:rPr>
          <w:rFonts w:asciiTheme="majorHAnsi" w:hAnsiTheme="majorHAnsi" w:cstheme="majorHAnsi"/>
          <w:sz w:val="22"/>
          <w:szCs w:val="22"/>
        </w:rPr>
        <w:t>telephone</w:t>
      </w:r>
      <w:r w:rsidRPr="00656CA3">
        <w:rPr>
          <w:rFonts w:asciiTheme="majorHAnsi" w:hAnsiTheme="majorHAnsi" w:cstheme="majorHAnsi"/>
          <w:sz w:val="22"/>
          <w:szCs w:val="22"/>
        </w:rPr>
        <w:t xml:space="preserve"> service</w:t>
      </w:r>
      <w:r>
        <w:rPr>
          <w:rFonts w:asciiTheme="majorHAnsi" w:hAnsiTheme="majorHAnsi" w:cstheme="majorHAnsi"/>
          <w:sz w:val="22"/>
          <w:szCs w:val="22"/>
        </w:rPr>
        <w:t xml:space="preserve"> from the initial data set, which will give me only </w:t>
      </w:r>
      <w:r>
        <w:rPr>
          <w:rFonts w:asciiTheme="majorHAnsi" w:hAnsiTheme="majorHAnsi" w:cstheme="majorHAnsi"/>
          <w:sz w:val="22"/>
          <w:szCs w:val="22"/>
        </w:rPr>
        <w:t>Internet service</w:t>
      </w:r>
      <w:r>
        <w:rPr>
          <w:rFonts w:asciiTheme="majorHAnsi" w:hAnsiTheme="majorHAnsi" w:cstheme="majorHAnsi"/>
          <w:sz w:val="22"/>
          <w:szCs w:val="22"/>
        </w:rPr>
        <w:t xml:space="preserve"> customers</w:t>
      </w:r>
      <w:r>
        <w:rPr>
          <w:rFonts w:asciiTheme="majorHAnsi" w:hAnsiTheme="majorHAnsi" w:cstheme="majorHAnsi"/>
          <w:sz w:val="22"/>
          <w:szCs w:val="22"/>
        </w:rPr>
        <w:t xml:space="preserve">. Finally, the third one will be customers who have telephone service and have one of the either (DSL/Fiber optics) internet service. </w:t>
      </w:r>
      <w:r w:rsidRPr="00656CA3">
        <w:rPr>
          <w:rFonts w:asciiTheme="majorHAnsi" w:hAnsiTheme="majorHAnsi" w:cstheme="majorHAnsi"/>
          <w:sz w:val="22"/>
          <w:szCs w:val="22"/>
        </w:rPr>
        <w:t xml:space="preserve">I have engineered payment method as automatic or not and Churn variable to num 1 and 0. </w:t>
      </w:r>
    </w:p>
    <w:p w14:paraId="1642692D" w14:textId="09CED2FD" w:rsidR="00684771" w:rsidRDefault="00684771" w:rsidP="00684771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38FAC39" w14:textId="6CB0F747" w:rsidR="00684771" w:rsidRPr="00684771" w:rsidRDefault="00684771" w:rsidP="00684771">
      <w:pPr>
        <w:jc w:val="both"/>
        <w:rPr>
          <w:color w:val="2F5496" w:themeColor="accent1" w:themeShade="BF"/>
        </w:rPr>
      </w:pPr>
      <w:r w:rsidRPr="00684771">
        <w:rPr>
          <w:color w:val="2F5496" w:themeColor="accent1" w:themeShade="BF"/>
        </w:rPr>
        <w:t>What predictors do you think contributes to the churn of (</w:t>
      </w:r>
      <w:proofErr w:type="spellStart"/>
      <w:r w:rsidRPr="00684771">
        <w:rPr>
          <w:color w:val="2F5496" w:themeColor="accent1" w:themeShade="BF"/>
        </w:rPr>
        <w:t>i</w:t>
      </w:r>
      <w:proofErr w:type="spellEnd"/>
      <w:r w:rsidRPr="00684771">
        <w:rPr>
          <w:color w:val="2F5496" w:themeColor="accent1" w:themeShade="BF"/>
        </w:rPr>
        <w:t xml:space="preserve">) only telephone customers, (ii) only Internet service customers, and (iii) customers who subscribe to both phone and Internet services? Explain the rationale for your answer. </w:t>
      </w:r>
    </w:p>
    <w:p w14:paraId="1F5C9817" w14:textId="53E004A4" w:rsidR="00684771" w:rsidRDefault="00684771" w:rsidP="00684771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first dataset has 1526 data points of which 113 customers have churned. Converted the required categorical columns to factors.</w:t>
      </w:r>
    </w:p>
    <w:p w14:paraId="56930D35" w14:textId="3DD4939D" w:rsidR="00486F3C" w:rsidRPr="00486F3C" w:rsidRDefault="00C200D5" w:rsidP="00684771">
      <w:pPr>
        <w:jc w:val="both"/>
        <w:rPr>
          <w:rFonts w:asciiTheme="majorHAnsi" w:eastAsiaTheme="minorHAnsi" w:hAnsiTheme="majorHAnsi" w:cstheme="majorHAnsi"/>
          <w:b/>
          <w:bCs/>
          <w:sz w:val="22"/>
          <w:szCs w:val="22"/>
        </w:rPr>
      </w:pPr>
      <w:r>
        <w:rPr>
          <w:color w:val="1F3864" w:themeColor="accent1" w:themeShade="80"/>
        </w:rPr>
        <w:br/>
      </w:r>
      <w:r w:rsidR="00486F3C" w:rsidRPr="00684771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>C</w:t>
      </w:r>
      <w:r w:rsidR="00486F3C" w:rsidRPr="00486F3C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>hurn of subscribers of telephone services</w:t>
      </w:r>
      <w:r w:rsidR="00486F3C" w:rsidRPr="00684771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 xml:space="preserve"> only</w:t>
      </w:r>
    </w:p>
    <w:tbl>
      <w:tblPr>
        <w:tblStyle w:val="TableGrid"/>
        <w:tblW w:w="11298" w:type="dxa"/>
        <w:tblInd w:w="-113" w:type="dxa"/>
        <w:tblLook w:val="04A0" w:firstRow="1" w:lastRow="0" w:firstColumn="1" w:lastColumn="0" w:noHBand="0" w:noVBand="1"/>
      </w:tblPr>
      <w:tblGrid>
        <w:gridCol w:w="3060"/>
        <w:gridCol w:w="828"/>
        <w:gridCol w:w="7410"/>
      </w:tblGrid>
      <w:tr w:rsidR="00486F3C" w:rsidRPr="00656CA3" w14:paraId="59085DC0" w14:textId="77777777" w:rsidTr="00656CA3">
        <w:trPr>
          <w:trHeight w:val="226"/>
        </w:trPr>
        <w:tc>
          <w:tcPr>
            <w:tcW w:w="3060" w:type="dxa"/>
            <w:shd w:val="clear" w:color="auto" w:fill="F4B083" w:themeFill="accent2" w:themeFillTint="99"/>
          </w:tcPr>
          <w:p w14:paraId="712057EE" w14:textId="77777777" w:rsidR="00486F3C" w:rsidRPr="00656CA3" w:rsidRDefault="00486F3C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Variable</w:t>
            </w:r>
          </w:p>
        </w:tc>
        <w:tc>
          <w:tcPr>
            <w:tcW w:w="828" w:type="dxa"/>
            <w:shd w:val="clear" w:color="auto" w:fill="F4B083" w:themeFill="accent2" w:themeFillTint="99"/>
          </w:tcPr>
          <w:p w14:paraId="00DA3FD3" w14:textId="77777777" w:rsidR="00486F3C" w:rsidRPr="00656CA3" w:rsidRDefault="00486F3C" w:rsidP="00712CAB">
            <w:pPr>
              <w:pStyle w:val="Heading1"/>
              <w:spacing w:before="0" w:beforeAutospacing="0" w:after="0" w:afterAutospacing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  <w:t>Effect</w:t>
            </w:r>
          </w:p>
        </w:tc>
        <w:tc>
          <w:tcPr>
            <w:tcW w:w="7410" w:type="dxa"/>
            <w:shd w:val="clear" w:color="auto" w:fill="F4B083" w:themeFill="accent2" w:themeFillTint="99"/>
          </w:tcPr>
          <w:p w14:paraId="4FCF2697" w14:textId="77777777" w:rsidR="00486F3C" w:rsidRPr="00656CA3" w:rsidRDefault="00486F3C" w:rsidP="00712CAB">
            <w:pPr>
              <w:pStyle w:val="Heading1"/>
              <w:spacing w:before="0" w:beforeAutospacing="0" w:after="0" w:afterAutospacing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  <w:t>Rationale</w:t>
            </w:r>
          </w:p>
        </w:tc>
      </w:tr>
      <w:tr w:rsidR="00486F3C" w:rsidRPr="00656CA3" w14:paraId="03BF9BBC" w14:textId="77777777" w:rsidTr="00656CA3">
        <w:trPr>
          <w:trHeight w:val="190"/>
        </w:trPr>
        <w:tc>
          <w:tcPr>
            <w:tcW w:w="3060" w:type="dxa"/>
          </w:tcPr>
          <w:p w14:paraId="31016D76" w14:textId="13DE8EE3" w:rsidR="00486F3C" w:rsidRPr="00656CA3" w:rsidRDefault="00486F3C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gender</w:t>
            </w:r>
          </w:p>
        </w:tc>
        <w:tc>
          <w:tcPr>
            <w:tcW w:w="828" w:type="dxa"/>
          </w:tcPr>
          <w:p w14:paraId="1ED11220" w14:textId="48733F5B" w:rsidR="00486F3C" w:rsidRPr="00656CA3" w:rsidRDefault="00486F3C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?</w:t>
            </w:r>
          </w:p>
        </w:tc>
        <w:tc>
          <w:tcPr>
            <w:tcW w:w="7410" w:type="dxa"/>
          </w:tcPr>
          <w:p w14:paraId="55B10953" w14:textId="10253FD4" w:rsidR="00486F3C" w:rsidRPr="00656CA3" w:rsidRDefault="00E87F5A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Specific gender cannot influence churn rate, but I want to see if there is any bias.</w:t>
            </w:r>
          </w:p>
        </w:tc>
      </w:tr>
      <w:tr w:rsidR="00486F3C" w:rsidRPr="00656CA3" w14:paraId="57CF42CB" w14:textId="77777777" w:rsidTr="00656CA3">
        <w:trPr>
          <w:trHeight w:val="462"/>
        </w:trPr>
        <w:tc>
          <w:tcPr>
            <w:tcW w:w="3060" w:type="dxa"/>
          </w:tcPr>
          <w:p w14:paraId="68C621F5" w14:textId="52D5383C" w:rsidR="00486F3C" w:rsidRPr="00656CA3" w:rsidRDefault="00486F3C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Senior citizen</w:t>
            </w:r>
          </w:p>
        </w:tc>
        <w:tc>
          <w:tcPr>
            <w:tcW w:w="828" w:type="dxa"/>
          </w:tcPr>
          <w:p w14:paraId="1411A9B8" w14:textId="005FD6D2" w:rsidR="00486F3C" w:rsidRPr="00656CA3" w:rsidRDefault="00486F3C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7410" w:type="dxa"/>
          </w:tcPr>
          <w:p w14:paraId="04A8B909" w14:textId="6CC87A21" w:rsidR="00486F3C" w:rsidRPr="00656CA3" w:rsidRDefault="00486F3C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Senior citizens usually dislike change, thus churn rate should be low.</w:t>
            </w:r>
          </w:p>
        </w:tc>
      </w:tr>
      <w:tr w:rsidR="00486F3C" w:rsidRPr="00656CA3" w14:paraId="10289BCD" w14:textId="77777777" w:rsidTr="00656CA3">
        <w:trPr>
          <w:trHeight w:val="462"/>
        </w:trPr>
        <w:tc>
          <w:tcPr>
            <w:tcW w:w="3060" w:type="dxa"/>
          </w:tcPr>
          <w:p w14:paraId="45424C3F" w14:textId="6A5640F5" w:rsidR="00486F3C" w:rsidRPr="00656CA3" w:rsidRDefault="00E87F5A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dependent</w:t>
            </w:r>
          </w:p>
        </w:tc>
        <w:tc>
          <w:tcPr>
            <w:tcW w:w="828" w:type="dxa"/>
          </w:tcPr>
          <w:p w14:paraId="1B73F94F" w14:textId="46AB706B" w:rsidR="00486F3C" w:rsidRPr="00656CA3" w:rsidRDefault="00E87F5A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7410" w:type="dxa"/>
          </w:tcPr>
          <w:p w14:paraId="4B301F2B" w14:textId="43267F20" w:rsidR="00486F3C" w:rsidRPr="00656CA3" w:rsidRDefault="00E87F5A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Usually, dependents also will be in the same plan. </w:t>
            </w:r>
            <w:r w:rsidR="00AA327F" w:rsidRPr="00656CA3">
              <w:rPr>
                <w:rFonts w:asciiTheme="majorHAnsi" w:hAnsiTheme="majorHAnsi" w:cstheme="majorHAnsi"/>
                <w:sz w:val="22"/>
                <w:szCs w:val="22"/>
              </w:rPr>
              <w:t>Thus,</w:t>
            </w: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 churn rate could be low for moving as a group</w:t>
            </w:r>
          </w:p>
        </w:tc>
      </w:tr>
      <w:tr w:rsidR="00486F3C" w:rsidRPr="00656CA3" w14:paraId="5857E22E" w14:textId="77777777" w:rsidTr="00656CA3">
        <w:trPr>
          <w:trHeight w:val="462"/>
        </w:trPr>
        <w:tc>
          <w:tcPr>
            <w:tcW w:w="3060" w:type="dxa"/>
          </w:tcPr>
          <w:p w14:paraId="00EDBF86" w14:textId="513BBA15" w:rsidR="00486F3C" w:rsidRPr="00656CA3" w:rsidRDefault="00E87F5A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tenure</w:t>
            </w:r>
          </w:p>
        </w:tc>
        <w:tc>
          <w:tcPr>
            <w:tcW w:w="828" w:type="dxa"/>
          </w:tcPr>
          <w:p w14:paraId="3BD92610" w14:textId="77777777" w:rsidR="00486F3C" w:rsidRPr="00656CA3" w:rsidRDefault="00486F3C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7410" w:type="dxa"/>
          </w:tcPr>
          <w:p w14:paraId="1495F800" w14:textId="407A61F3" w:rsidR="00486F3C" w:rsidRPr="00656CA3" w:rsidRDefault="00E87F5A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Longer the customer is with the telco company, lesser are the chances to move.</w:t>
            </w:r>
          </w:p>
        </w:tc>
      </w:tr>
      <w:tr w:rsidR="00486F3C" w:rsidRPr="00656CA3" w14:paraId="077E6C1C" w14:textId="77777777" w:rsidTr="00656CA3">
        <w:trPr>
          <w:trHeight w:val="453"/>
        </w:trPr>
        <w:tc>
          <w:tcPr>
            <w:tcW w:w="3060" w:type="dxa"/>
          </w:tcPr>
          <w:p w14:paraId="3E8CD1CF" w14:textId="4E1768F8" w:rsidR="00486F3C" w:rsidRPr="00656CA3" w:rsidRDefault="00E87F5A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MultipleLines</w:t>
            </w:r>
            <w:proofErr w:type="spellEnd"/>
          </w:p>
        </w:tc>
        <w:tc>
          <w:tcPr>
            <w:tcW w:w="828" w:type="dxa"/>
          </w:tcPr>
          <w:p w14:paraId="3B59B689" w14:textId="1B88A3E2" w:rsidR="00486F3C" w:rsidRPr="00656CA3" w:rsidRDefault="00E87F5A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7410" w:type="dxa"/>
          </w:tcPr>
          <w:p w14:paraId="7BBC726B" w14:textId="138BBC96" w:rsidR="00486F3C" w:rsidRPr="00656CA3" w:rsidRDefault="00E87F5A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Easy for customers to have all lines with one company. Churn rate would be low if he/she has a bunch lo lines to move.</w:t>
            </w:r>
          </w:p>
        </w:tc>
      </w:tr>
      <w:tr w:rsidR="00486F3C" w:rsidRPr="00656CA3" w14:paraId="70E7494C" w14:textId="77777777" w:rsidTr="00656CA3">
        <w:trPr>
          <w:trHeight w:val="462"/>
        </w:trPr>
        <w:tc>
          <w:tcPr>
            <w:tcW w:w="3060" w:type="dxa"/>
          </w:tcPr>
          <w:p w14:paraId="18061DC1" w14:textId="6F190261" w:rsidR="00486F3C" w:rsidRPr="00656CA3" w:rsidRDefault="00E87F5A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Contract</w:t>
            </w:r>
          </w:p>
        </w:tc>
        <w:tc>
          <w:tcPr>
            <w:tcW w:w="828" w:type="dxa"/>
          </w:tcPr>
          <w:p w14:paraId="3DB035B4" w14:textId="7FE5F21D" w:rsidR="00486F3C" w:rsidRPr="00656CA3" w:rsidRDefault="00AA327F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-/+</w:t>
            </w:r>
          </w:p>
        </w:tc>
        <w:tc>
          <w:tcPr>
            <w:tcW w:w="7410" w:type="dxa"/>
          </w:tcPr>
          <w:p w14:paraId="2C0903E6" w14:textId="518F1408" w:rsidR="00486F3C" w:rsidRPr="00656CA3" w:rsidRDefault="00AA327F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Longer contracts yield to lesser churn rates as people usually don’t want to break contacts and move.</w:t>
            </w:r>
            <w:r w:rsidR="00486F3C"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486F3C" w:rsidRPr="00656CA3" w14:paraId="4EED53DB" w14:textId="77777777" w:rsidTr="00656CA3">
        <w:trPr>
          <w:trHeight w:val="235"/>
        </w:trPr>
        <w:tc>
          <w:tcPr>
            <w:tcW w:w="3060" w:type="dxa"/>
          </w:tcPr>
          <w:p w14:paraId="73F3D208" w14:textId="7EB23F1C" w:rsidR="00486F3C" w:rsidRPr="00656CA3" w:rsidRDefault="0007114C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PaymentMethod_auto</w:t>
            </w:r>
            <w:proofErr w:type="spellEnd"/>
          </w:p>
        </w:tc>
        <w:tc>
          <w:tcPr>
            <w:tcW w:w="828" w:type="dxa"/>
          </w:tcPr>
          <w:p w14:paraId="6BCD6C9F" w14:textId="6C86852B" w:rsidR="00486F3C" w:rsidRPr="00656CA3" w:rsidRDefault="00AA327F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-/+</w:t>
            </w:r>
          </w:p>
        </w:tc>
        <w:tc>
          <w:tcPr>
            <w:tcW w:w="7410" w:type="dxa"/>
          </w:tcPr>
          <w:p w14:paraId="42CD095F" w14:textId="0973ED60" w:rsidR="00486F3C" w:rsidRPr="00656CA3" w:rsidRDefault="00AA327F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Automatic payment methods</w:t>
            </w:r>
            <w:r w:rsidR="00BF443E" w:rsidRPr="00656CA3">
              <w:rPr>
                <w:rFonts w:asciiTheme="majorHAnsi" w:hAnsiTheme="majorHAnsi" w:cstheme="majorHAnsi"/>
                <w:sz w:val="22"/>
                <w:szCs w:val="22"/>
              </w:rPr>
              <w:t>, this</w:t>
            </w: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F443E" w:rsidRPr="00656CA3">
              <w:rPr>
                <w:rFonts w:asciiTheme="majorHAnsi" w:hAnsiTheme="majorHAnsi" w:cstheme="majorHAnsi"/>
                <w:sz w:val="22"/>
                <w:szCs w:val="22"/>
              </w:rPr>
              <w:t>explains</w:t>
            </w: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 the customer want to have a long tenure with the company, thus low churn rate.</w:t>
            </w:r>
            <w:r w:rsidR="00486F3C"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486F3C" w:rsidRPr="00656CA3" w14:paraId="01490F48" w14:textId="77777777" w:rsidTr="00656CA3">
        <w:trPr>
          <w:trHeight w:val="453"/>
        </w:trPr>
        <w:tc>
          <w:tcPr>
            <w:tcW w:w="3060" w:type="dxa"/>
          </w:tcPr>
          <w:p w14:paraId="01B6EA4E" w14:textId="43D1F34E" w:rsidR="00486F3C" w:rsidRPr="00656CA3" w:rsidRDefault="00AA327F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Monthly</w:t>
            </w:r>
            <w:r w:rsidR="00BF443E" w:rsidRPr="00656CA3">
              <w:rPr>
                <w:rFonts w:asciiTheme="majorHAnsi" w:hAnsiTheme="majorHAnsi" w:cstheme="majorHAnsi"/>
                <w:sz w:val="22"/>
                <w:szCs w:val="22"/>
              </w:rPr>
              <w:t>Charges</w:t>
            </w:r>
            <w:proofErr w:type="spellEnd"/>
          </w:p>
        </w:tc>
        <w:tc>
          <w:tcPr>
            <w:tcW w:w="828" w:type="dxa"/>
          </w:tcPr>
          <w:p w14:paraId="61475B78" w14:textId="21C19F2A" w:rsidR="00486F3C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+</w:t>
            </w:r>
          </w:p>
        </w:tc>
        <w:tc>
          <w:tcPr>
            <w:tcW w:w="7410" w:type="dxa"/>
          </w:tcPr>
          <w:p w14:paraId="098D0016" w14:textId="625B0C26" w:rsidR="00486F3C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More are the charges more is the chance of customer moving away to cheaper options.</w:t>
            </w:r>
          </w:p>
        </w:tc>
      </w:tr>
      <w:tr w:rsidR="00486F3C" w:rsidRPr="00656CA3" w14:paraId="13520107" w14:textId="77777777" w:rsidTr="00712CAB">
        <w:trPr>
          <w:trHeight w:val="235"/>
        </w:trPr>
        <w:tc>
          <w:tcPr>
            <w:tcW w:w="11298" w:type="dxa"/>
            <w:gridSpan w:val="3"/>
            <w:shd w:val="clear" w:color="auto" w:fill="F4B083" w:themeFill="accent2" w:themeFillTint="99"/>
          </w:tcPr>
          <w:p w14:paraId="6ADBF4FA" w14:textId="77777777" w:rsidR="00486F3C" w:rsidRPr="00656CA3" w:rsidRDefault="00486F3C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Excluded Variables</w:t>
            </w:r>
          </w:p>
        </w:tc>
      </w:tr>
      <w:tr w:rsidR="00486F3C" w:rsidRPr="00656CA3" w14:paraId="62E01ADB" w14:textId="77777777" w:rsidTr="00656CA3">
        <w:trPr>
          <w:trHeight w:val="226"/>
        </w:trPr>
        <w:tc>
          <w:tcPr>
            <w:tcW w:w="3060" w:type="dxa"/>
          </w:tcPr>
          <w:p w14:paraId="4BFE1F44" w14:textId="68075EEA" w:rsidR="00486F3C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28" w:type="dxa"/>
          </w:tcPr>
          <w:p w14:paraId="6F02569B" w14:textId="77777777" w:rsidR="00486F3C" w:rsidRPr="00656CA3" w:rsidRDefault="00486F3C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410" w:type="dxa"/>
          </w:tcPr>
          <w:p w14:paraId="47C16F85" w14:textId="7EAEAC20" w:rsidR="00486F3C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This alphanumeric number has no effect on churn.</w:t>
            </w:r>
          </w:p>
        </w:tc>
      </w:tr>
      <w:tr w:rsidR="00486F3C" w:rsidRPr="00656CA3" w14:paraId="22B434E1" w14:textId="77777777" w:rsidTr="00656CA3">
        <w:trPr>
          <w:trHeight w:val="226"/>
        </w:trPr>
        <w:tc>
          <w:tcPr>
            <w:tcW w:w="3060" w:type="dxa"/>
          </w:tcPr>
          <w:p w14:paraId="4A731FB8" w14:textId="0989F907" w:rsidR="00486F3C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Partner</w:t>
            </w:r>
          </w:p>
        </w:tc>
        <w:tc>
          <w:tcPr>
            <w:tcW w:w="828" w:type="dxa"/>
          </w:tcPr>
          <w:p w14:paraId="3D94BFB8" w14:textId="77777777" w:rsidR="00486F3C" w:rsidRPr="00656CA3" w:rsidRDefault="00486F3C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410" w:type="dxa"/>
          </w:tcPr>
          <w:p w14:paraId="0E8BC293" w14:textId="489959AE" w:rsidR="00486F3C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No effect on churn, both could be in the same plan or different</w:t>
            </w:r>
          </w:p>
        </w:tc>
      </w:tr>
      <w:tr w:rsidR="00486F3C" w:rsidRPr="00656CA3" w14:paraId="1B5CE156" w14:textId="77777777" w:rsidTr="00656CA3">
        <w:trPr>
          <w:trHeight w:val="235"/>
        </w:trPr>
        <w:tc>
          <w:tcPr>
            <w:tcW w:w="3060" w:type="dxa"/>
          </w:tcPr>
          <w:p w14:paraId="765D6D68" w14:textId="3206B247" w:rsidR="00486F3C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InternetService</w:t>
            </w:r>
            <w:proofErr w:type="spellEnd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OnlineSecurity</w:t>
            </w:r>
            <w:proofErr w:type="spellEnd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OnlineBackup,DeviceProtection</w:t>
            </w:r>
            <w:proofErr w:type="spellEnd"/>
            <w:proofErr w:type="gramEnd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TechSupport</w:t>
            </w:r>
            <w:proofErr w:type="spellEnd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StreamingTV</w:t>
            </w:r>
            <w:proofErr w:type="spellEnd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StreamingMovies</w:t>
            </w:r>
            <w:proofErr w:type="spellEnd"/>
          </w:p>
        </w:tc>
        <w:tc>
          <w:tcPr>
            <w:tcW w:w="828" w:type="dxa"/>
          </w:tcPr>
          <w:p w14:paraId="793B2E88" w14:textId="77777777" w:rsidR="00486F3C" w:rsidRPr="00656CA3" w:rsidRDefault="00486F3C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410" w:type="dxa"/>
          </w:tcPr>
          <w:p w14:paraId="6E750C11" w14:textId="5417FBB9" w:rsidR="00486F3C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Not related to telephone service</w:t>
            </w:r>
          </w:p>
        </w:tc>
      </w:tr>
      <w:tr w:rsidR="00BF443E" w:rsidRPr="00656CA3" w14:paraId="0CD96CEF" w14:textId="77777777" w:rsidTr="00656CA3">
        <w:trPr>
          <w:trHeight w:val="235"/>
        </w:trPr>
        <w:tc>
          <w:tcPr>
            <w:tcW w:w="3060" w:type="dxa"/>
          </w:tcPr>
          <w:p w14:paraId="7DD4CFE1" w14:textId="5964C457" w:rsidR="00BF443E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Paperlessbilling</w:t>
            </w:r>
            <w:proofErr w:type="spellEnd"/>
          </w:p>
        </w:tc>
        <w:tc>
          <w:tcPr>
            <w:tcW w:w="828" w:type="dxa"/>
          </w:tcPr>
          <w:p w14:paraId="6837E000" w14:textId="09CD12E1" w:rsidR="00BF443E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410" w:type="dxa"/>
          </w:tcPr>
          <w:p w14:paraId="4299442E" w14:textId="2FB858E0" w:rsidR="00BF443E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Has no effect on churn</w:t>
            </w:r>
          </w:p>
        </w:tc>
      </w:tr>
      <w:tr w:rsidR="00BF443E" w:rsidRPr="00656CA3" w14:paraId="2C6C89C7" w14:textId="77777777" w:rsidTr="00656CA3">
        <w:trPr>
          <w:trHeight w:val="235"/>
        </w:trPr>
        <w:tc>
          <w:tcPr>
            <w:tcW w:w="3060" w:type="dxa"/>
          </w:tcPr>
          <w:p w14:paraId="7A0DF159" w14:textId="1D33723F" w:rsidR="00BF443E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Total Charges</w:t>
            </w:r>
          </w:p>
        </w:tc>
        <w:tc>
          <w:tcPr>
            <w:tcW w:w="828" w:type="dxa"/>
          </w:tcPr>
          <w:p w14:paraId="03F0DFCB" w14:textId="59B29687" w:rsidR="00BF443E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410" w:type="dxa"/>
          </w:tcPr>
          <w:p w14:paraId="4AC616FB" w14:textId="12E5F510" w:rsidR="00BF443E" w:rsidRPr="00656CA3" w:rsidRDefault="00BF443E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This is combination of contract and monthly charges.</w:t>
            </w:r>
          </w:p>
        </w:tc>
      </w:tr>
    </w:tbl>
    <w:p w14:paraId="05D30F67" w14:textId="1967A426" w:rsidR="00C744E4" w:rsidRPr="00656CA3" w:rsidRDefault="00C744E4">
      <w:pPr>
        <w:rPr>
          <w:rFonts w:asciiTheme="majorHAnsi" w:hAnsiTheme="majorHAnsi" w:cstheme="majorHAnsi"/>
          <w:sz w:val="22"/>
          <w:szCs w:val="22"/>
        </w:rPr>
      </w:pPr>
    </w:p>
    <w:p w14:paraId="5B558799" w14:textId="5A1257F8" w:rsidR="0007114C" w:rsidRPr="00656CA3" w:rsidRDefault="00684771" w:rsidP="00684771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</w:t>
      </w:r>
      <w:r>
        <w:rPr>
          <w:rFonts w:asciiTheme="majorHAnsi" w:hAnsiTheme="majorHAnsi" w:cstheme="majorHAnsi"/>
          <w:sz w:val="22"/>
          <w:szCs w:val="22"/>
        </w:rPr>
        <w:t>Second</w:t>
      </w:r>
      <w:r>
        <w:rPr>
          <w:rFonts w:asciiTheme="majorHAnsi" w:hAnsiTheme="majorHAnsi" w:cstheme="majorHAnsi"/>
          <w:sz w:val="22"/>
          <w:szCs w:val="22"/>
        </w:rPr>
        <w:t xml:space="preserve"> dataset has </w:t>
      </w:r>
      <w:r>
        <w:rPr>
          <w:rFonts w:asciiTheme="majorHAnsi" w:hAnsiTheme="majorHAnsi" w:cstheme="majorHAnsi"/>
          <w:sz w:val="22"/>
          <w:szCs w:val="22"/>
        </w:rPr>
        <w:t>682</w:t>
      </w:r>
      <w:r>
        <w:rPr>
          <w:rFonts w:asciiTheme="majorHAnsi" w:hAnsiTheme="majorHAnsi" w:cstheme="majorHAnsi"/>
          <w:sz w:val="22"/>
          <w:szCs w:val="22"/>
        </w:rPr>
        <w:t xml:space="preserve"> data points of which </w:t>
      </w:r>
      <w:r>
        <w:rPr>
          <w:rFonts w:asciiTheme="majorHAnsi" w:hAnsiTheme="majorHAnsi" w:cstheme="majorHAnsi"/>
          <w:sz w:val="22"/>
          <w:szCs w:val="22"/>
        </w:rPr>
        <w:t>170</w:t>
      </w:r>
      <w:r>
        <w:rPr>
          <w:rFonts w:asciiTheme="majorHAnsi" w:hAnsiTheme="majorHAnsi" w:cstheme="majorHAnsi"/>
          <w:sz w:val="22"/>
          <w:szCs w:val="22"/>
        </w:rPr>
        <w:t xml:space="preserve"> customers have churned. Converted the required categorical columns to factors.</w:t>
      </w:r>
    </w:p>
    <w:p w14:paraId="18533B2A" w14:textId="4C117DB2" w:rsidR="006122A7" w:rsidRPr="00656CA3" w:rsidRDefault="006122A7">
      <w:pPr>
        <w:rPr>
          <w:rFonts w:asciiTheme="majorHAnsi" w:hAnsiTheme="majorHAnsi" w:cstheme="majorHAnsi"/>
          <w:sz w:val="22"/>
          <w:szCs w:val="22"/>
        </w:rPr>
      </w:pPr>
    </w:p>
    <w:p w14:paraId="3B88CB6A" w14:textId="7A42FB8E" w:rsidR="006122A7" w:rsidRPr="00486F3C" w:rsidRDefault="006122A7" w:rsidP="006122A7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684771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>C</w:t>
      </w:r>
      <w:r w:rsidRPr="00486F3C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 xml:space="preserve">hurn of subscribers of </w:t>
      </w:r>
      <w:r w:rsidRPr="00684771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>Internet</w:t>
      </w:r>
      <w:r w:rsidRPr="00486F3C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 xml:space="preserve"> </w:t>
      </w:r>
      <w:r w:rsidR="004B73EB" w:rsidRPr="00684771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>services (</w:t>
      </w:r>
      <w:r w:rsidR="00D96B08" w:rsidRPr="00684771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>DSL)</w:t>
      </w:r>
      <w:r w:rsidRPr="00684771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 xml:space="preserve"> only</w:t>
      </w:r>
    </w:p>
    <w:tbl>
      <w:tblPr>
        <w:tblStyle w:val="TableGrid"/>
        <w:tblW w:w="11298" w:type="dxa"/>
        <w:tblInd w:w="-113" w:type="dxa"/>
        <w:tblLook w:val="04A0" w:firstRow="1" w:lastRow="0" w:firstColumn="1" w:lastColumn="0" w:noHBand="0" w:noVBand="1"/>
      </w:tblPr>
      <w:tblGrid>
        <w:gridCol w:w="3098"/>
        <w:gridCol w:w="880"/>
        <w:gridCol w:w="7320"/>
      </w:tblGrid>
      <w:tr w:rsidR="006122A7" w:rsidRPr="00656CA3" w14:paraId="39E033A8" w14:textId="77777777" w:rsidTr="00656CA3">
        <w:trPr>
          <w:trHeight w:val="226"/>
        </w:trPr>
        <w:tc>
          <w:tcPr>
            <w:tcW w:w="3098" w:type="dxa"/>
            <w:shd w:val="clear" w:color="auto" w:fill="F4B083" w:themeFill="accent2" w:themeFillTint="99"/>
          </w:tcPr>
          <w:p w14:paraId="09F083F8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Variable</w:t>
            </w:r>
          </w:p>
        </w:tc>
        <w:tc>
          <w:tcPr>
            <w:tcW w:w="880" w:type="dxa"/>
            <w:shd w:val="clear" w:color="auto" w:fill="F4B083" w:themeFill="accent2" w:themeFillTint="99"/>
          </w:tcPr>
          <w:p w14:paraId="6B036821" w14:textId="77777777" w:rsidR="006122A7" w:rsidRPr="00656CA3" w:rsidRDefault="006122A7" w:rsidP="00712CAB">
            <w:pPr>
              <w:pStyle w:val="Heading1"/>
              <w:spacing w:before="0" w:beforeAutospacing="0" w:after="0" w:afterAutospacing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  <w:t>Effect</w:t>
            </w:r>
          </w:p>
        </w:tc>
        <w:tc>
          <w:tcPr>
            <w:tcW w:w="7320" w:type="dxa"/>
            <w:shd w:val="clear" w:color="auto" w:fill="F4B083" w:themeFill="accent2" w:themeFillTint="99"/>
          </w:tcPr>
          <w:p w14:paraId="7CBEAC2D" w14:textId="77777777" w:rsidR="006122A7" w:rsidRPr="00656CA3" w:rsidRDefault="006122A7" w:rsidP="00712CAB">
            <w:pPr>
              <w:pStyle w:val="Heading1"/>
              <w:spacing w:before="0" w:beforeAutospacing="0" w:after="0" w:afterAutospacing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  <w:t>Rationale</w:t>
            </w:r>
          </w:p>
        </w:tc>
      </w:tr>
      <w:tr w:rsidR="006122A7" w:rsidRPr="00656CA3" w14:paraId="0991C112" w14:textId="77777777" w:rsidTr="00656CA3">
        <w:trPr>
          <w:trHeight w:val="190"/>
        </w:trPr>
        <w:tc>
          <w:tcPr>
            <w:tcW w:w="3098" w:type="dxa"/>
          </w:tcPr>
          <w:p w14:paraId="692A90DD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gender</w:t>
            </w:r>
          </w:p>
        </w:tc>
        <w:tc>
          <w:tcPr>
            <w:tcW w:w="880" w:type="dxa"/>
          </w:tcPr>
          <w:p w14:paraId="21047083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?</w:t>
            </w:r>
          </w:p>
        </w:tc>
        <w:tc>
          <w:tcPr>
            <w:tcW w:w="7320" w:type="dxa"/>
          </w:tcPr>
          <w:p w14:paraId="425D1F97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Specific gender cannot influence churn rate, but I want to see if there is any bias.</w:t>
            </w:r>
          </w:p>
        </w:tc>
      </w:tr>
      <w:tr w:rsidR="006122A7" w:rsidRPr="00656CA3" w14:paraId="223E102A" w14:textId="77777777" w:rsidTr="00656CA3">
        <w:trPr>
          <w:trHeight w:val="462"/>
        </w:trPr>
        <w:tc>
          <w:tcPr>
            <w:tcW w:w="3098" w:type="dxa"/>
          </w:tcPr>
          <w:p w14:paraId="1B8D0D96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dependent</w:t>
            </w:r>
          </w:p>
        </w:tc>
        <w:tc>
          <w:tcPr>
            <w:tcW w:w="880" w:type="dxa"/>
          </w:tcPr>
          <w:p w14:paraId="0D4EF5A8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7320" w:type="dxa"/>
          </w:tcPr>
          <w:p w14:paraId="2932F06B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Usually, dependents also will be in the same plan. Thus, churn rate could be low for moving as a group</w:t>
            </w:r>
          </w:p>
        </w:tc>
      </w:tr>
      <w:tr w:rsidR="006122A7" w:rsidRPr="00656CA3" w14:paraId="6EEC34E3" w14:textId="77777777" w:rsidTr="00656CA3">
        <w:trPr>
          <w:trHeight w:val="462"/>
        </w:trPr>
        <w:tc>
          <w:tcPr>
            <w:tcW w:w="3098" w:type="dxa"/>
          </w:tcPr>
          <w:p w14:paraId="41FEE630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tenure</w:t>
            </w:r>
          </w:p>
        </w:tc>
        <w:tc>
          <w:tcPr>
            <w:tcW w:w="880" w:type="dxa"/>
          </w:tcPr>
          <w:p w14:paraId="6AD18B7D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7320" w:type="dxa"/>
          </w:tcPr>
          <w:p w14:paraId="03E12244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Longer the customer is with the telco company, lesser are the chances to move.</w:t>
            </w:r>
          </w:p>
        </w:tc>
      </w:tr>
      <w:tr w:rsidR="006122A7" w:rsidRPr="00656CA3" w14:paraId="0F9EF627" w14:textId="77777777" w:rsidTr="00656CA3">
        <w:trPr>
          <w:trHeight w:val="453"/>
        </w:trPr>
        <w:tc>
          <w:tcPr>
            <w:tcW w:w="3098" w:type="dxa"/>
          </w:tcPr>
          <w:p w14:paraId="76B5CC6B" w14:textId="5CFD4DC6" w:rsidR="006122A7" w:rsidRPr="00656CA3" w:rsidRDefault="00DC24EB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OnlineSecurity</w:t>
            </w:r>
            <w:proofErr w:type="spellEnd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OnlineBackup,DeviceProtection</w:t>
            </w:r>
            <w:proofErr w:type="spellEnd"/>
            <w:proofErr w:type="gramEnd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TechSupport</w:t>
            </w:r>
            <w:proofErr w:type="spellEnd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StreamingTV</w:t>
            </w:r>
            <w:proofErr w:type="spellEnd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StreamingMovies</w:t>
            </w:r>
            <w:proofErr w:type="spellEnd"/>
          </w:p>
        </w:tc>
        <w:tc>
          <w:tcPr>
            <w:tcW w:w="880" w:type="dxa"/>
          </w:tcPr>
          <w:p w14:paraId="37700AB3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7320" w:type="dxa"/>
          </w:tcPr>
          <w:p w14:paraId="6057492C" w14:textId="76F6EE22" w:rsidR="006122A7" w:rsidRPr="00656CA3" w:rsidRDefault="00DC24EB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Each item of this set is an extra service provided by the company; </w:t>
            </w:r>
            <w:r w:rsidR="00D96B08" w:rsidRPr="00656CA3">
              <w:rPr>
                <w:rFonts w:asciiTheme="majorHAnsi" w:hAnsiTheme="majorHAnsi" w:cstheme="majorHAnsi"/>
                <w:sz w:val="22"/>
                <w:szCs w:val="22"/>
              </w:rPr>
              <w:t>thus,</w:t>
            </w: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 more are the features less is the churn rate of customers.</w:t>
            </w:r>
          </w:p>
        </w:tc>
      </w:tr>
      <w:tr w:rsidR="006122A7" w:rsidRPr="00656CA3" w14:paraId="26A323A4" w14:textId="77777777" w:rsidTr="00656CA3">
        <w:trPr>
          <w:trHeight w:val="462"/>
        </w:trPr>
        <w:tc>
          <w:tcPr>
            <w:tcW w:w="3098" w:type="dxa"/>
          </w:tcPr>
          <w:p w14:paraId="6055EF7D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Contract</w:t>
            </w:r>
          </w:p>
        </w:tc>
        <w:tc>
          <w:tcPr>
            <w:tcW w:w="880" w:type="dxa"/>
          </w:tcPr>
          <w:p w14:paraId="5BD16686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-/+</w:t>
            </w:r>
          </w:p>
        </w:tc>
        <w:tc>
          <w:tcPr>
            <w:tcW w:w="7320" w:type="dxa"/>
          </w:tcPr>
          <w:p w14:paraId="0B5713E6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Longer contracts yield to lesser churn rates as people usually don’t want to break contacts and move. </w:t>
            </w:r>
          </w:p>
        </w:tc>
      </w:tr>
      <w:tr w:rsidR="006122A7" w:rsidRPr="00656CA3" w14:paraId="625CF2F1" w14:textId="77777777" w:rsidTr="00656CA3">
        <w:trPr>
          <w:trHeight w:val="235"/>
        </w:trPr>
        <w:tc>
          <w:tcPr>
            <w:tcW w:w="3098" w:type="dxa"/>
          </w:tcPr>
          <w:p w14:paraId="5B9B102F" w14:textId="38E01CA2" w:rsidR="006122A7" w:rsidRPr="00656CA3" w:rsidRDefault="0007114C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PaymentMethod_auto</w:t>
            </w:r>
            <w:proofErr w:type="spellEnd"/>
          </w:p>
        </w:tc>
        <w:tc>
          <w:tcPr>
            <w:tcW w:w="880" w:type="dxa"/>
          </w:tcPr>
          <w:p w14:paraId="66C8D175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-/+</w:t>
            </w:r>
          </w:p>
        </w:tc>
        <w:tc>
          <w:tcPr>
            <w:tcW w:w="7320" w:type="dxa"/>
          </w:tcPr>
          <w:p w14:paraId="41187568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Automatic payment methods, this explains the customer want to have a long tenure with the company, thus low churn rate. </w:t>
            </w:r>
          </w:p>
        </w:tc>
      </w:tr>
      <w:tr w:rsidR="006122A7" w:rsidRPr="00656CA3" w14:paraId="6BDECDF1" w14:textId="77777777" w:rsidTr="00656CA3">
        <w:trPr>
          <w:trHeight w:val="453"/>
        </w:trPr>
        <w:tc>
          <w:tcPr>
            <w:tcW w:w="3098" w:type="dxa"/>
          </w:tcPr>
          <w:p w14:paraId="22E0F16D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MonthlyCharges</w:t>
            </w:r>
            <w:proofErr w:type="spellEnd"/>
          </w:p>
        </w:tc>
        <w:tc>
          <w:tcPr>
            <w:tcW w:w="880" w:type="dxa"/>
          </w:tcPr>
          <w:p w14:paraId="2A9AAF53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+</w:t>
            </w:r>
          </w:p>
        </w:tc>
        <w:tc>
          <w:tcPr>
            <w:tcW w:w="7320" w:type="dxa"/>
          </w:tcPr>
          <w:p w14:paraId="0B44DCFF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More are the charges more is the chance of customer moving away to cheaper options.</w:t>
            </w:r>
          </w:p>
        </w:tc>
      </w:tr>
      <w:tr w:rsidR="006122A7" w:rsidRPr="00656CA3" w14:paraId="6885FCA2" w14:textId="77777777" w:rsidTr="00712CAB">
        <w:trPr>
          <w:trHeight w:val="235"/>
        </w:trPr>
        <w:tc>
          <w:tcPr>
            <w:tcW w:w="11298" w:type="dxa"/>
            <w:gridSpan w:val="3"/>
            <w:shd w:val="clear" w:color="auto" w:fill="F4B083" w:themeFill="accent2" w:themeFillTint="99"/>
          </w:tcPr>
          <w:p w14:paraId="5D8F964D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Excluded Variables</w:t>
            </w:r>
          </w:p>
        </w:tc>
      </w:tr>
      <w:tr w:rsidR="006122A7" w:rsidRPr="00656CA3" w14:paraId="3A6C678F" w14:textId="77777777" w:rsidTr="00656CA3">
        <w:trPr>
          <w:trHeight w:val="226"/>
        </w:trPr>
        <w:tc>
          <w:tcPr>
            <w:tcW w:w="3098" w:type="dxa"/>
          </w:tcPr>
          <w:p w14:paraId="7739CBEF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80" w:type="dxa"/>
          </w:tcPr>
          <w:p w14:paraId="7F517E0A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320" w:type="dxa"/>
          </w:tcPr>
          <w:p w14:paraId="745D4D53" w14:textId="77777777" w:rsidR="006122A7" w:rsidRPr="00656CA3" w:rsidRDefault="006122A7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This alphanumeric number has no effect on churn.</w:t>
            </w:r>
          </w:p>
        </w:tc>
      </w:tr>
      <w:tr w:rsidR="00D96B08" w:rsidRPr="00656CA3" w14:paraId="34D886D7" w14:textId="77777777" w:rsidTr="00656CA3">
        <w:trPr>
          <w:trHeight w:val="226"/>
        </w:trPr>
        <w:tc>
          <w:tcPr>
            <w:tcW w:w="3098" w:type="dxa"/>
          </w:tcPr>
          <w:p w14:paraId="590F3E63" w14:textId="586AB5F6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Senior citizen</w:t>
            </w:r>
          </w:p>
        </w:tc>
        <w:tc>
          <w:tcPr>
            <w:tcW w:w="880" w:type="dxa"/>
          </w:tcPr>
          <w:p w14:paraId="38D93A73" w14:textId="11E4AC79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320" w:type="dxa"/>
          </w:tcPr>
          <w:p w14:paraId="00A4297E" w14:textId="5EF57D21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Senior citizens </w:t>
            </w: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are much into internet services.</w:t>
            </w:r>
          </w:p>
        </w:tc>
      </w:tr>
      <w:tr w:rsidR="00D96B08" w:rsidRPr="00656CA3" w14:paraId="3657CE14" w14:textId="77777777" w:rsidTr="00656CA3">
        <w:trPr>
          <w:trHeight w:val="226"/>
        </w:trPr>
        <w:tc>
          <w:tcPr>
            <w:tcW w:w="3098" w:type="dxa"/>
          </w:tcPr>
          <w:p w14:paraId="6BCD9CE8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Partner</w:t>
            </w:r>
          </w:p>
        </w:tc>
        <w:tc>
          <w:tcPr>
            <w:tcW w:w="880" w:type="dxa"/>
          </w:tcPr>
          <w:p w14:paraId="4A0966D1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320" w:type="dxa"/>
          </w:tcPr>
          <w:p w14:paraId="65BA478D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No effect on churn, both could be in the same plan or different</w:t>
            </w:r>
          </w:p>
        </w:tc>
      </w:tr>
      <w:tr w:rsidR="00D96B08" w:rsidRPr="00656CA3" w14:paraId="5DE77651" w14:textId="77777777" w:rsidTr="00656CA3">
        <w:trPr>
          <w:trHeight w:val="235"/>
        </w:trPr>
        <w:tc>
          <w:tcPr>
            <w:tcW w:w="3098" w:type="dxa"/>
          </w:tcPr>
          <w:p w14:paraId="6189B7A5" w14:textId="067EFFE8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Multiple lines</w:t>
            </w:r>
          </w:p>
        </w:tc>
        <w:tc>
          <w:tcPr>
            <w:tcW w:w="880" w:type="dxa"/>
          </w:tcPr>
          <w:p w14:paraId="7B5721BC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320" w:type="dxa"/>
          </w:tcPr>
          <w:p w14:paraId="58B61F9C" w14:textId="158C38F1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Not related to </w:t>
            </w: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Internet</w:t>
            </w: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 service</w:t>
            </w:r>
          </w:p>
        </w:tc>
      </w:tr>
      <w:tr w:rsidR="00D96B08" w:rsidRPr="00656CA3" w14:paraId="2B60B83A" w14:textId="77777777" w:rsidTr="00656CA3">
        <w:trPr>
          <w:trHeight w:val="235"/>
        </w:trPr>
        <w:tc>
          <w:tcPr>
            <w:tcW w:w="3098" w:type="dxa"/>
          </w:tcPr>
          <w:p w14:paraId="13B2E8AE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Paperlessbilling</w:t>
            </w:r>
            <w:proofErr w:type="spellEnd"/>
          </w:p>
        </w:tc>
        <w:tc>
          <w:tcPr>
            <w:tcW w:w="880" w:type="dxa"/>
          </w:tcPr>
          <w:p w14:paraId="51951A3A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320" w:type="dxa"/>
          </w:tcPr>
          <w:p w14:paraId="601BF3B1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Has no effect on churn</w:t>
            </w:r>
          </w:p>
        </w:tc>
      </w:tr>
      <w:tr w:rsidR="00D96B08" w:rsidRPr="00656CA3" w14:paraId="2B3C0F39" w14:textId="77777777" w:rsidTr="00656CA3">
        <w:trPr>
          <w:trHeight w:val="235"/>
        </w:trPr>
        <w:tc>
          <w:tcPr>
            <w:tcW w:w="3098" w:type="dxa"/>
          </w:tcPr>
          <w:p w14:paraId="38884444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Total Charges</w:t>
            </w:r>
          </w:p>
        </w:tc>
        <w:tc>
          <w:tcPr>
            <w:tcW w:w="880" w:type="dxa"/>
          </w:tcPr>
          <w:p w14:paraId="5EAFAB36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320" w:type="dxa"/>
          </w:tcPr>
          <w:p w14:paraId="14480D89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This is combination of contract and monthly charges.</w:t>
            </w:r>
          </w:p>
        </w:tc>
      </w:tr>
    </w:tbl>
    <w:p w14:paraId="560FE9CA" w14:textId="70195010" w:rsidR="006122A7" w:rsidRPr="00656CA3" w:rsidRDefault="006122A7">
      <w:pPr>
        <w:rPr>
          <w:rFonts w:asciiTheme="majorHAnsi" w:hAnsiTheme="majorHAnsi" w:cstheme="majorHAnsi"/>
          <w:sz w:val="22"/>
          <w:szCs w:val="22"/>
        </w:rPr>
      </w:pPr>
    </w:p>
    <w:p w14:paraId="16216023" w14:textId="12457F0F" w:rsidR="00D96B08" w:rsidRDefault="00684771" w:rsidP="00684771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</w:t>
      </w:r>
      <w:r>
        <w:rPr>
          <w:rFonts w:asciiTheme="majorHAnsi" w:hAnsiTheme="majorHAnsi" w:cstheme="majorHAnsi"/>
          <w:sz w:val="22"/>
          <w:szCs w:val="22"/>
        </w:rPr>
        <w:t>is final</w:t>
      </w:r>
      <w:r>
        <w:rPr>
          <w:rFonts w:asciiTheme="majorHAnsi" w:hAnsiTheme="majorHAnsi" w:cstheme="majorHAnsi"/>
          <w:sz w:val="22"/>
          <w:szCs w:val="22"/>
        </w:rPr>
        <w:t xml:space="preserve"> dataset has </w:t>
      </w:r>
      <w:r>
        <w:rPr>
          <w:rFonts w:asciiTheme="majorHAnsi" w:hAnsiTheme="majorHAnsi" w:cstheme="majorHAnsi"/>
          <w:sz w:val="22"/>
          <w:szCs w:val="22"/>
        </w:rPr>
        <w:t>4835</w:t>
      </w:r>
      <w:r>
        <w:rPr>
          <w:rFonts w:asciiTheme="majorHAnsi" w:hAnsiTheme="majorHAnsi" w:cstheme="majorHAnsi"/>
          <w:sz w:val="22"/>
          <w:szCs w:val="22"/>
        </w:rPr>
        <w:t xml:space="preserve"> data points of which </w:t>
      </w:r>
      <w:r>
        <w:rPr>
          <w:rFonts w:asciiTheme="majorHAnsi" w:hAnsiTheme="majorHAnsi" w:cstheme="majorHAnsi"/>
          <w:sz w:val="22"/>
          <w:szCs w:val="22"/>
        </w:rPr>
        <w:t>1586</w:t>
      </w:r>
      <w:r>
        <w:rPr>
          <w:rFonts w:asciiTheme="majorHAnsi" w:hAnsiTheme="majorHAnsi" w:cstheme="majorHAnsi"/>
          <w:sz w:val="22"/>
          <w:szCs w:val="22"/>
        </w:rPr>
        <w:t xml:space="preserve"> customers have churned. Converted the required categorical columns to factors.</w:t>
      </w:r>
    </w:p>
    <w:p w14:paraId="3AAF7322" w14:textId="77777777" w:rsidR="00684771" w:rsidRPr="00656CA3" w:rsidRDefault="00684771">
      <w:pPr>
        <w:rPr>
          <w:rFonts w:asciiTheme="majorHAnsi" w:hAnsiTheme="majorHAnsi" w:cstheme="majorHAnsi"/>
          <w:sz w:val="22"/>
          <w:szCs w:val="22"/>
        </w:rPr>
      </w:pPr>
    </w:p>
    <w:p w14:paraId="098E985D" w14:textId="30ABAA5B" w:rsidR="00D96B08" w:rsidRPr="00486F3C" w:rsidRDefault="00D96B08" w:rsidP="00D96B0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684771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>C</w:t>
      </w:r>
      <w:r w:rsidRPr="00486F3C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 xml:space="preserve">hurn of subscribers of </w:t>
      </w:r>
      <w:r w:rsidRPr="00684771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 xml:space="preserve">both </w:t>
      </w:r>
      <w:r w:rsidRPr="00486F3C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 xml:space="preserve">telephone </w:t>
      </w:r>
      <w:r w:rsidRPr="00684771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 xml:space="preserve">and internet </w:t>
      </w:r>
      <w:r w:rsidRPr="00486F3C">
        <w:rPr>
          <w:rFonts w:asciiTheme="majorHAnsi" w:hAnsiTheme="majorHAnsi" w:cstheme="majorHAnsi"/>
          <w:b/>
          <w:bCs/>
          <w:color w:val="2D3B45"/>
          <w:sz w:val="22"/>
          <w:szCs w:val="22"/>
          <w:shd w:val="clear" w:color="auto" w:fill="FFFFFF"/>
        </w:rPr>
        <w:t>services</w:t>
      </w:r>
    </w:p>
    <w:tbl>
      <w:tblPr>
        <w:tblStyle w:val="TableGrid"/>
        <w:tblW w:w="11298" w:type="dxa"/>
        <w:tblInd w:w="-113" w:type="dxa"/>
        <w:tblLook w:val="04A0" w:firstRow="1" w:lastRow="0" w:firstColumn="1" w:lastColumn="0" w:noHBand="0" w:noVBand="1"/>
      </w:tblPr>
      <w:tblGrid>
        <w:gridCol w:w="3098"/>
        <w:gridCol w:w="730"/>
        <w:gridCol w:w="7470"/>
      </w:tblGrid>
      <w:tr w:rsidR="00D96B08" w:rsidRPr="00656CA3" w14:paraId="014D9A59" w14:textId="77777777" w:rsidTr="00684771">
        <w:trPr>
          <w:trHeight w:val="226"/>
        </w:trPr>
        <w:tc>
          <w:tcPr>
            <w:tcW w:w="3098" w:type="dxa"/>
            <w:shd w:val="clear" w:color="auto" w:fill="F4B083" w:themeFill="accent2" w:themeFillTint="99"/>
          </w:tcPr>
          <w:p w14:paraId="3E77EC6B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Variable</w:t>
            </w:r>
          </w:p>
        </w:tc>
        <w:tc>
          <w:tcPr>
            <w:tcW w:w="730" w:type="dxa"/>
            <w:shd w:val="clear" w:color="auto" w:fill="F4B083" w:themeFill="accent2" w:themeFillTint="99"/>
          </w:tcPr>
          <w:p w14:paraId="19B5AD66" w14:textId="77777777" w:rsidR="00D96B08" w:rsidRPr="00656CA3" w:rsidRDefault="00D96B08" w:rsidP="00712CAB">
            <w:pPr>
              <w:pStyle w:val="Heading1"/>
              <w:spacing w:before="0" w:beforeAutospacing="0" w:after="0" w:afterAutospacing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  <w:t>Effect</w:t>
            </w:r>
          </w:p>
        </w:tc>
        <w:tc>
          <w:tcPr>
            <w:tcW w:w="7470" w:type="dxa"/>
            <w:shd w:val="clear" w:color="auto" w:fill="F4B083" w:themeFill="accent2" w:themeFillTint="99"/>
          </w:tcPr>
          <w:p w14:paraId="69C9E470" w14:textId="77777777" w:rsidR="00D96B08" w:rsidRPr="00656CA3" w:rsidRDefault="00D96B08" w:rsidP="00712CAB">
            <w:pPr>
              <w:pStyle w:val="Heading1"/>
              <w:spacing w:before="0" w:beforeAutospacing="0" w:after="0" w:afterAutospacing="0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2"/>
                <w:szCs w:val="22"/>
              </w:rPr>
              <w:t>Rationale</w:t>
            </w:r>
          </w:p>
        </w:tc>
      </w:tr>
      <w:tr w:rsidR="00D96B08" w:rsidRPr="00656CA3" w14:paraId="79ADC270" w14:textId="77777777" w:rsidTr="00684771">
        <w:trPr>
          <w:trHeight w:val="190"/>
        </w:trPr>
        <w:tc>
          <w:tcPr>
            <w:tcW w:w="3098" w:type="dxa"/>
          </w:tcPr>
          <w:p w14:paraId="1926ECE6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gender</w:t>
            </w:r>
          </w:p>
        </w:tc>
        <w:tc>
          <w:tcPr>
            <w:tcW w:w="730" w:type="dxa"/>
          </w:tcPr>
          <w:p w14:paraId="055AFF9D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?</w:t>
            </w:r>
          </w:p>
        </w:tc>
        <w:tc>
          <w:tcPr>
            <w:tcW w:w="7470" w:type="dxa"/>
          </w:tcPr>
          <w:p w14:paraId="0F0CD0AA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Specific gender cannot influence churn rate, but I want to see if there is any bias.</w:t>
            </w:r>
          </w:p>
        </w:tc>
      </w:tr>
      <w:tr w:rsidR="00D96B08" w:rsidRPr="00656CA3" w14:paraId="479C9DEC" w14:textId="77777777" w:rsidTr="00684771">
        <w:trPr>
          <w:trHeight w:val="462"/>
        </w:trPr>
        <w:tc>
          <w:tcPr>
            <w:tcW w:w="3098" w:type="dxa"/>
          </w:tcPr>
          <w:p w14:paraId="1A093F7C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Senior citizen</w:t>
            </w:r>
          </w:p>
        </w:tc>
        <w:tc>
          <w:tcPr>
            <w:tcW w:w="730" w:type="dxa"/>
          </w:tcPr>
          <w:p w14:paraId="6FD52C6B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7470" w:type="dxa"/>
          </w:tcPr>
          <w:p w14:paraId="601603CC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Senior citizens usually dislike change, thus churn rate should be low.</w:t>
            </w:r>
          </w:p>
        </w:tc>
      </w:tr>
      <w:tr w:rsidR="00D96B08" w:rsidRPr="00656CA3" w14:paraId="01D9D8ED" w14:textId="77777777" w:rsidTr="00684771">
        <w:trPr>
          <w:trHeight w:val="462"/>
        </w:trPr>
        <w:tc>
          <w:tcPr>
            <w:tcW w:w="3098" w:type="dxa"/>
          </w:tcPr>
          <w:p w14:paraId="5E634764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dependent</w:t>
            </w:r>
          </w:p>
        </w:tc>
        <w:tc>
          <w:tcPr>
            <w:tcW w:w="730" w:type="dxa"/>
          </w:tcPr>
          <w:p w14:paraId="21B6AD4F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7470" w:type="dxa"/>
          </w:tcPr>
          <w:p w14:paraId="78236B57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Usually, dependents also will be in the same plan. Thus, churn rate could be low for moving as a group</w:t>
            </w:r>
          </w:p>
        </w:tc>
      </w:tr>
      <w:tr w:rsidR="00D96B08" w:rsidRPr="00656CA3" w14:paraId="42D316F7" w14:textId="77777777" w:rsidTr="00684771">
        <w:trPr>
          <w:trHeight w:val="462"/>
        </w:trPr>
        <w:tc>
          <w:tcPr>
            <w:tcW w:w="3098" w:type="dxa"/>
          </w:tcPr>
          <w:p w14:paraId="1D63BA5E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tenure</w:t>
            </w:r>
          </w:p>
        </w:tc>
        <w:tc>
          <w:tcPr>
            <w:tcW w:w="730" w:type="dxa"/>
          </w:tcPr>
          <w:p w14:paraId="15F15975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7470" w:type="dxa"/>
          </w:tcPr>
          <w:p w14:paraId="6701958C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Longer the customer is with the telco company, lesser are the chances to move.</w:t>
            </w:r>
          </w:p>
        </w:tc>
      </w:tr>
      <w:tr w:rsidR="00D96B08" w:rsidRPr="00656CA3" w14:paraId="663F72AB" w14:textId="77777777" w:rsidTr="00684771">
        <w:trPr>
          <w:trHeight w:val="453"/>
        </w:trPr>
        <w:tc>
          <w:tcPr>
            <w:tcW w:w="3098" w:type="dxa"/>
          </w:tcPr>
          <w:p w14:paraId="3724EC48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MultipleLines</w:t>
            </w:r>
            <w:proofErr w:type="spellEnd"/>
          </w:p>
        </w:tc>
        <w:tc>
          <w:tcPr>
            <w:tcW w:w="730" w:type="dxa"/>
          </w:tcPr>
          <w:p w14:paraId="1E8944E0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7470" w:type="dxa"/>
          </w:tcPr>
          <w:p w14:paraId="1323FA21" w14:textId="77777777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Easy for customers to have all lines with one company. Churn rate would be low if he/she has a bunch lo lines to move.</w:t>
            </w:r>
          </w:p>
        </w:tc>
      </w:tr>
      <w:tr w:rsidR="00D96B08" w:rsidRPr="00656CA3" w14:paraId="008C1354" w14:textId="77777777" w:rsidTr="00684771">
        <w:trPr>
          <w:trHeight w:val="453"/>
        </w:trPr>
        <w:tc>
          <w:tcPr>
            <w:tcW w:w="3098" w:type="dxa"/>
          </w:tcPr>
          <w:p w14:paraId="5364A898" w14:textId="5D5A7C59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InternetService</w:t>
            </w:r>
            <w:proofErr w:type="spellEnd"/>
          </w:p>
        </w:tc>
        <w:tc>
          <w:tcPr>
            <w:tcW w:w="730" w:type="dxa"/>
          </w:tcPr>
          <w:p w14:paraId="57A4AE14" w14:textId="1E346863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-/+</w:t>
            </w:r>
          </w:p>
        </w:tc>
        <w:tc>
          <w:tcPr>
            <w:tcW w:w="7470" w:type="dxa"/>
          </w:tcPr>
          <w:p w14:paraId="63B70D74" w14:textId="2AF1B2DC" w:rsidR="00D96B08" w:rsidRPr="00656CA3" w:rsidRDefault="00D96B08" w:rsidP="00712CA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Fiber optic is better alternative when compared to DSL in this high speed era, thus churn for Fiber could be low</w:t>
            </w:r>
          </w:p>
        </w:tc>
      </w:tr>
      <w:tr w:rsidR="00D96B08" w:rsidRPr="00656CA3" w14:paraId="06346E46" w14:textId="77777777" w:rsidTr="00684771">
        <w:trPr>
          <w:trHeight w:val="453"/>
        </w:trPr>
        <w:tc>
          <w:tcPr>
            <w:tcW w:w="3098" w:type="dxa"/>
          </w:tcPr>
          <w:p w14:paraId="3D8E443D" w14:textId="3B3DB975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OnlineSecurity</w:t>
            </w:r>
            <w:proofErr w:type="spellEnd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OnlineBackup,DeviceProtection</w:t>
            </w:r>
            <w:proofErr w:type="spellEnd"/>
            <w:proofErr w:type="gramEnd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TechSupport</w:t>
            </w:r>
            <w:proofErr w:type="spellEnd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StreamingTV</w:t>
            </w:r>
            <w:proofErr w:type="spellEnd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StreamingMovies</w:t>
            </w:r>
            <w:proofErr w:type="spellEnd"/>
          </w:p>
        </w:tc>
        <w:tc>
          <w:tcPr>
            <w:tcW w:w="730" w:type="dxa"/>
          </w:tcPr>
          <w:p w14:paraId="15DCB945" w14:textId="13582736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7470" w:type="dxa"/>
          </w:tcPr>
          <w:p w14:paraId="4FBC4F20" w14:textId="37E50A06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Each item of this set is an extra service provided by the company; thus, more are the features less is the churn rate of customers.</w:t>
            </w:r>
          </w:p>
        </w:tc>
      </w:tr>
      <w:tr w:rsidR="00D96B08" w:rsidRPr="00656CA3" w14:paraId="4D5FE03C" w14:textId="77777777" w:rsidTr="00684771">
        <w:trPr>
          <w:trHeight w:val="462"/>
        </w:trPr>
        <w:tc>
          <w:tcPr>
            <w:tcW w:w="3098" w:type="dxa"/>
          </w:tcPr>
          <w:p w14:paraId="2B1EEA2E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Contract</w:t>
            </w:r>
          </w:p>
        </w:tc>
        <w:tc>
          <w:tcPr>
            <w:tcW w:w="730" w:type="dxa"/>
          </w:tcPr>
          <w:p w14:paraId="5C0ABB4E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-/+</w:t>
            </w:r>
          </w:p>
        </w:tc>
        <w:tc>
          <w:tcPr>
            <w:tcW w:w="7470" w:type="dxa"/>
          </w:tcPr>
          <w:p w14:paraId="22C07BF3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Longer contracts yield to lesser churn rates as people usually don’t want to break contacts and move. </w:t>
            </w:r>
          </w:p>
        </w:tc>
      </w:tr>
      <w:tr w:rsidR="00D96B08" w:rsidRPr="00656CA3" w14:paraId="22E9BB13" w14:textId="77777777" w:rsidTr="00684771">
        <w:trPr>
          <w:trHeight w:val="235"/>
        </w:trPr>
        <w:tc>
          <w:tcPr>
            <w:tcW w:w="3098" w:type="dxa"/>
          </w:tcPr>
          <w:p w14:paraId="722A3828" w14:textId="7E92279D" w:rsidR="00D96B08" w:rsidRPr="00656CA3" w:rsidRDefault="0007114C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PaymentMethod_auto</w:t>
            </w:r>
            <w:proofErr w:type="spellEnd"/>
          </w:p>
        </w:tc>
        <w:tc>
          <w:tcPr>
            <w:tcW w:w="730" w:type="dxa"/>
          </w:tcPr>
          <w:p w14:paraId="58B958FB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-/+</w:t>
            </w:r>
          </w:p>
        </w:tc>
        <w:tc>
          <w:tcPr>
            <w:tcW w:w="7470" w:type="dxa"/>
          </w:tcPr>
          <w:p w14:paraId="5997782A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 xml:space="preserve">Automatic payment methods, this explains the customer want to have a long tenure with the company, thus low churn rate. </w:t>
            </w:r>
          </w:p>
        </w:tc>
      </w:tr>
      <w:tr w:rsidR="00D96B08" w:rsidRPr="00656CA3" w14:paraId="00EBC7E4" w14:textId="77777777" w:rsidTr="00684771">
        <w:trPr>
          <w:trHeight w:val="453"/>
        </w:trPr>
        <w:tc>
          <w:tcPr>
            <w:tcW w:w="3098" w:type="dxa"/>
          </w:tcPr>
          <w:p w14:paraId="7BBA9D3E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MonthlyCharges</w:t>
            </w:r>
            <w:proofErr w:type="spellEnd"/>
          </w:p>
        </w:tc>
        <w:tc>
          <w:tcPr>
            <w:tcW w:w="730" w:type="dxa"/>
          </w:tcPr>
          <w:p w14:paraId="412F4F75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+</w:t>
            </w:r>
          </w:p>
        </w:tc>
        <w:tc>
          <w:tcPr>
            <w:tcW w:w="7470" w:type="dxa"/>
          </w:tcPr>
          <w:p w14:paraId="4F07FFC3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More are the charges more is the chance of customer moving away to cheaper options.</w:t>
            </w:r>
          </w:p>
        </w:tc>
      </w:tr>
      <w:tr w:rsidR="00D96B08" w:rsidRPr="00656CA3" w14:paraId="33B02BED" w14:textId="77777777" w:rsidTr="00712CAB">
        <w:trPr>
          <w:trHeight w:val="235"/>
        </w:trPr>
        <w:tc>
          <w:tcPr>
            <w:tcW w:w="11298" w:type="dxa"/>
            <w:gridSpan w:val="3"/>
            <w:shd w:val="clear" w:color="auto" w:fill="F4B083" w:themeFill="accent2" w:themeFillTint="99"/>
          </w:tcPr>
          <w:p w14:paraId="70602674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Excluded Variables</w:t>
            </w:r>
          </w:p>
        </w:tc>
      </w:tr>
      <w:tr w:rsidR="00D96B08" w:rsidRPr="00656CA3" w14:paraId="2275CB00" w14:textId="77777777" w:rsidTr="00684771">
        <w:trPr>
          <w:trHeight w:val="226"/>
        </w:trPr>
        <w:tc>
          <w:tcPr>
            <w:tcW w:w="3098" w:type="dxa"/>
          </w:tcPr>
          <w:p w14:paraId="0891E4D0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30" w:type="dxa"/>
          </w:tcPr>
          <w:p w14:paraId="6003BE80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470" w:type="dxa"/>
          </w:tcPr>
          <w:p w14:paraId="0AB02485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This alphanumeric number has no effect on churn.</w:t>
            </w:r>
          </w:p>
        </w:tc>
      </w:tr>
      <w:tr w:rsidR="00D96B08" w:rsidRPr="00656CA3" w14:paraId="19407BDB" w14:textId="77777777" w:rsidTr="00684771">
        <w:trPr>
          <w:trHeight w:val="226"/>
        </w:trPr>
        <w:tc>
          <w:tcPr>
            <w:tcW w:w="3098" w:type="dxa"/>
          </w:tcPr>
          <w:p w14:paraId="1BF979D2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Partner</w:t>
            </w:r>
          </w:p>
        </w:tc>
        <w:tc>
          <w:tcPr>
            <w:tcW w:w="730" w:type="dxa"/>
          </w:tcPr>
          <w:p w14:paraId="4CC33751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470" w:type="dxa"/>
          </w:tcPr>
          <w:p w14:paraId="782E09F2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No effect on churn, both could be in the same plan or different</w:t>
            </w:r>
          </w:p>
        </w:tc>
      </w:tr>
      <w:tr w:rsidR="00D96B08" w:rsidRPr="00656CA3" w14:paraId="55487F29" w14:textId="77777777" w:rsidTr="00684771">
        <w:trPr>
          <w:trHeight w:val="235"/>
        </w:trPr>
        <w:tc>
          <w:tcPr>
            <w:tcW w:w="3098" w:type="dxa"/>
          </w:tcPr>
          <w:p w14:paraId="71C139F2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Paperlessbilling</w:t>
            </w:r>
            <w:proofErr w:type="spellEnd"/>
          </w:p>
        </w:tc>
        <w:tc>
          <w:tcPr>
            <w:tcW w:w="730" w:type="dxa"/>
          </w:tcPr>
          <w:p w14:paraId="1CD8E08B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470" w:type="dxa"/>
          </w:tcPr>
          <w:p w14:paraId="472AF010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Has no effect on churn</w:t>
            </w:r>
          </w:p>
        </w:tc>
      </w:tr>
      <w:tr w:rsidR="00D96B08" w:rsidRPr="00656CA3" w14:paraId="31D1CC6C" w14:textId="77777777" w:rsidTr="00684771">
        <w:trPr>
          <w:trHeight w:val="235"/>
        </w:trPr>
        <w:tc>
          <w:tcPr>
            <w:tcW w:w="3098" w:type="dxa"/>
          </w:tcPr>
          <w:p w14:paraId="59433091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Total Charges</w:t>
            </w:r>
          </w:p>
        </w:tc>
        <w:tc>
          <w:tcPr>
            <w:tcW w:w="730" w:type="dxa"/>
          </w:tcPr>
          <w:p w14:paraId="01AB215E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7470" w:type="dxa"/>
          </w:tcPr>
          <w:p w14:paraId="1D2BBBD6" w14:textId="77777777" w:rsidR="00D96B08" w:rsidRPr="00656CA3" w:rsidRDefault="00D96B08" w:rsidP="00D96B0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56CA3">
              <w:rPr>
                <w:rFonts w:asciiTheme="majorHAnsi" w:hAnsiTheme="majorHAnsi" w:cstheme="majorHAnsi"/>
                <w:sz w:val="22"/>
                <w:szCs w:val="22"/>
              </w:rPr>
              <w:t>This is combination of contract and monthly charges.</w:t>
            </w:r>
          </w:p>
        </w:tc>
      </w:tr>
    </w:tbl>
    <w:p w14:paraId="4D13E7F2" w14:textId="2B69A06E" w:rsidR="00684771" w:rsidRPr="00684771" w:rsidRDefault="00684771" w:rsidP="00684771">
      <w:pPr>
        <w:jc w:val="both"/>
        <w:rPr>
          <w:color w:val="2F5496" w:themeColor="accent1" w:themeShade="BF"/>
        </w:rPr>
      </w:pPr>
      <w:r w:rsidRPr="00684771">
        <w:rPr>
          <w:color w:val="2F5496" w:themeColor="accent1" w:themeShade="BF"/>
        </w:rPr>
        <w:lastRenderedPageBreak/>
        <w:t>Create training and test data sets with a 75:25 split using a random seed of 1024. Use the training data to train three logit models with the variables you identified in Question 2. Combine the outputs of the three modes using stargazer.</w:t>
      </w:r>
    </w:p>
    <w:p w14:paraId="3169114C" w14:textId="26C95D0A" w:rsidR="00734CFA" w:rsidRDefault="00734CFA">
      <w:pPr>
        <w:rPr>
          <w:rFonts w:asciiTheme="majorHAnsi" w:hAnsiTheme="majorHAnsi" w:cstheme="majorHAnsi"/>
          <w:sz w:val="22"/>
          <w:szCs w:val="22"/>
        </w:rPr>
      </w:pPr>
    </w:p>
    <w:p w14:paraId="1603069A" w14:textId="6D7A5D6A" w:rsidR="00734CFA" w:rsidRPr="00734CFA" w:rsidRDefault="00734CFA">
      <w:pPr>
        <w:rPr>
          <w:rFonts w:asciiTheme="majorHAnsi" w:hAnsiTheme="majorHAnsi" w:cstheme="majorHAnsi"/>
          <w:sz w:val="22"/>
          <w:szCs w:val="22"/>
          <w:u w:val="single"/>
        </w:rPr>
      </w:pPr>
      <w:r w:rsidRPr="00734CFA">
        <w:rPr>
          <w:rFonts w:asciiTheme="majorHAnsi" w:hAnsiTheme="majorHAnsi" w:cstheme="majorHAnsi"/>
          <w:sz w:val="22"/>
          <w:szCs w:val="22"/>
          <w:u w:val="single"/>
        </w:rPr>
        <w:t>Only Telephone customers churn rate model:</w:t>
      </w:r>
    </w:p>
    <w:p w14:paraId="52F3177C" w14:textId="1BB08D19" w:rsidR="00734CFA" w:rsidRDefault="00734CFA">
      <w:pPr>
        <w:rPr>
          <w:rFonts w:ascii="Courier" w:hAnsi="Courier" w:cstheme="majorHAnsi"/>
          <w:sz w:val="22"/>
          <w:szCs w:val="22"/>
        </w:rPr>
      </w:pPr>
      <w:proofErr w:type="spellStart"/>
      <w:r w:rsidRPr="00734CFA">
        <w:rPr>
          <w:rFonts w:ascii="Courier" w:hAnsi="Courier" w:cstheme="majorHAnsi"/>
          <w:b/>
          <w:bCs/>
          <w:sz w:val="22"/>
          <w:szCs w:val="22"/>
        </w:rPr>
        <w:t>tele_</w:t>
      </w:r>
      <w:proofErr w:type="gramStart"/>
      <w:r w:rsidRPr="00734CFA">
        <w:rPr>
          <w:rFonts w:ascii="Courier" w:hAnsi="Courier" w:cstheme="majorHAnsi"/>
          <w:b/>
          <w:bCs/>
          <w:sz w:val="22"/>
          <w:szCs w:val="22"/>
        </w:rPr>
        <w:t>logit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 &lt;</w:t>
      </w:r>
      <w:proofErr w:type="gramEnd"/>
      <w:r w:rsidRPr="00734CFA">
        <w:rPr>
          <w:rFonts w:ascii="Courier" w:hAnsi="Courier" w:cstheme="majorHAnsi"/>
          <w:sz w:val="22"/>
          <w:szCs w:val="22"/>
        </w:rPr>
        <w:t xml:space="preserve">-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glm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(Churn ~ gender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SeniorCitizen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Dependents + tenure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MultipleLines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Contract + 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PaymentMethod_auto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MonthlyCharges</w:t>
      </w:r>
      <w:proofErr w:type="spellEnd"/>
      <w:r w:rsidRPr="00734CFA">
        <w:rPr>
          <w:rFonts w:ascii="Courier" w:hAnsi="Courier" w:cstheme="majorHAnsi"/>
          <w:sz w:val="22"/>
          <w:szCs w:val="22"/>
        </w:rPr>
        <w:t>, family=binomial (link="logit"), data=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train_tele</w:t>
      </w:r>
      <w:proofErr w:type="spellEnd"/>
      <w:r w:rsidRPr="00734CFA">
        <w:rPr>
          <w:rFonts w:ascii="Courier" w:hAnsi="Courier" w:cstheme="majorHAnsi"/>
          <w:sz w:val="22"/>
          <w:szCs w:val="22"/>
        </w:rPr>
        <w:t>)</w:t>
      </w:r>
    </w:p>
    <w:p w14:paraId="5F21BBBE" w14:textId="2C2C42B0" w:rsidR="00734CFA" w:rsidRDefault="00734CFA">
      <w:pPr>
        <w:rPr>
          <w:rFonts w:ascii="Courier" w:hAnsi="Courier" w:cstheme="majorHAnsi"/>
          <w:sz w:val="22"/>
          <w:szCs w:val="22"/>
        </w:rPr>
      </w:pPr>
    </w:p>
    <w:p w14:paraId="631DF930" w14:textId="3DD52DC9" w:rsidR="00734CFA" w:rsidRPr="00734CFA" w:rsidRDefault="00734CFA" w:rsidP="00734CFA">
      <w:pPr>
        <w:rPr>
          <w:rFonts w:asciiTheme="majorHAnsi" w:hAnsiTheme="majorHAnsi" w:cstheme="majorHAnsi"/>
          <w:sz w:val="22"/>
          <w:szCs w:val="22"/>
          <w:u w:val="single"/>
        </w:rPr>
      </w:pPr>
      <w:r w:rsidRPr="00734CFA">
        <w:rPr>
          <w:rFonts w:asciiTheme="majorHAnsi" w:hAnsiTheme="majorHAnsi" w:cstheme="majorHAnsi"/>
          <w:sz w:val="22"/>
          <w:szCs w:val="22"/>
          <w:u w:val="single"/>
        </w:rPr>
        <w:t xml:space="preserve">Only </w:t>
      </w:r>
      <w:r>
        <w:rPr>
          <w:rFonts w:asciiTheme="majorHAnsi" w:hAnsiTheme="majorHAnsi" w:cstheme="majorHAnsi"/>
          <w:sz w:val="22"/>
          <w:szCs w:val="22"/>
          <w:u w:val="single"/>
        </w:rPr>
        <w:t>Internet</w:t>
      </w:r>
      <w:r w:rsidRPr="00734CFA">
        <w:rPr>
          <w:rFonts w:asciiTheme="majorHAnsi" w:hAnsiTheme="majorHAnsi" w:cstheme="majorHAnsi"/>
          <w:sz w:val="22"/>
          <w:szCs w:val="22"/>
          <w:u w:val="single"/>
        </w:rPr>
        <w:t xml:space="preserve"> customers churn rate model:</w:t>
      </w:r>
    </w:p>
    <w:p w14:paraId="39072B89" w14:textId="6D585A99" w:rsidR="00734CFA" w:rsidRDefault="00734CFA">
      <w:pPr>
        <w:rPr>
          <w:rFonts w:ascii="Courier" w:hAnsi="Courier" w:cstheme="majorHAnsi"/>
          <w:sz w:val="22"/>
          <w:szCs w:val="22"/>
        </w:rPr>
      </w:pPr>
      <w:proofErr w:type="spellStart"/>
      <w:r w:rsidRPr="00734CFA">
        <w:rPr>
          <w:rFonts w:ascii="Courier" w:hAnsi="Courier" w:cstheme="majorHAnsi"/>
          <w:b/>
          <w:bCs/>
          <w:sz w:val="22"/>
          <w:szCs w:val="22"/>
        </w:rPr>
        <w:t>inter_</w:t>
      </w:r>
      <w:proofErr w:type="gramStart"/>
      <w:r w:rsidRPr="00734CFA">
        <w:rPr>
          <w:rFonts w:ascii="Courier" w:hAnsi="Courier" w:cstheme="majorHAnsi"/>
          <w:b/>
          <w:bCs/>
          <w:sz w:val="22"/>
          <w:szCs w:val="22"/>
        </w:rPr>
        <w:t>logit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 &lt;</w:t>
      </w:r>
      <w:proofErr w:type="gramEnd"/>
      <w:r w:rsidRPr="00734CFA">
        <w:rPr>
          <w:rFonts w:ascii="Courier" w:hAnsi="Courier" w:cstheme="majorHAnsi"/>
          <w:sz w:val="22"/>
          <w:szCs w:val="22"/>
        </w:rPr>
        <w:t xml:space="preserve">-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glm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(Churn ~ gender + Dependents + tenure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OnlineSecurity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OnlineBackup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DeviceProtection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TechSupport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StreamingTV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StreamingMovies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Contract + 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PaymentMethod_auto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MonthlyCharges</w:t>
      </w:r>
      <w:proofErr w:type="spellEnd"/>
      <w:r w:rsidRPr="00734CFA">
        <w:rPr>
          <w:rFonts w:ascii="Courier" w:hAnsi="Courier" w:cstheme="majorHAnsi"/>
          <w:sz w:val="22"/>
          <w:szCs w:val="22"/>
        </w:rPr>
        <w:t>, family=binomial (link="logit"), data=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train_inter</w:t>
      </w:r>
      <w:proofErr w:type="spellEnd"/>
      <w:r w:rsidRPr="00734CFA">
        <w:rPr>
          <w:rFonts w:ascii="Courier" w:hAnsi="Courier" w:cstheme="majorHAnsi"/>
          <w:sz w:val="22"/>
          <w:szCs w:val="22"/>
        </w:rPr>
        <w:t>)</w:t>
      </w:r>
    </w:p>
    <w:p w14:paraId="719880FC" w14:textId="029948D9" w:rsidR="00734CFA" w:rsidRDefault="00734CFA">
      <w:pPr>
        <w:rPr>
          <w:rFonts w:ascii="Courier" w:hAnsi="Courier" w:cstheme="majorHAnsi"/>
          <w:sz w:val="22"/>
          <w:szCs w:val="22"/>
        </w:rPr>
      </w:pPr>
    </w:p>
    <w:p w14:paraId="0B2EDC0B" w14:textId="2752B6FA" w:rsidR="00734CFA" w:rsidRDefault="00734CFA" w:rsidP="00734CFA">
      <w:pPr>
        <w:rPr>
          <w:rFonts w:asciiTheme="majorHAnsi" w:hAnsiTheme="majorHAnsi" w:cstheme="majorHAnsi"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Both telephone and</w:t>
      </w:r>
      <w:r w:rsidRPr="00734CFA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hAnsiTheme="majorHAnsi" w:cstheme="majorHAnsi"/>
          <w:sz w:val="22"/>
          <w:szCs w:val="22"/>
          <w:u w:val="single"/>
        </w:rPr>
        <w:t>Internet</w:t>
      </w:r>
      <w:r w:rsidRPr="00734CFA">
        <w:rPr>
          <w:rFonts w:asciiTheme="majorHAnsi" w:hAnsiTheme="majorHAnsi" w:cstheme="majorHAnsi"/>
          <w:sz w:val="22"/>
          <w:szCs w:val="22"/>
          <w:u w:val="single"/>
        </w:rPr>
        <w:t xml:space="preserve"> customers churn rate model:</w:t>
      </w:r>
    </w:p>
    <w:p w14:paraId="2B42624C" w14:textId="1608BB73" w:rsidR="00734CFA" w:rsidRPr="00734CFA" w:rsidRDefault="00734CFA" w:rsidP="00734CFA">
      <w:pPr>
        <w:rPr>
          <w:rFonts w:ascii="Courier" w:hAnsi="Courier" w:cstheme="majorHAnsi"/>
          <w:sz w:val="22"/>
          <w:szCs w:val="22"/>
        </w:rPr>
      </w:pPr>
      <w:proofErr w:type="spellStart"/>
      <w:r w:rsidRPr="00734CFA">
        <w:rPr>
          <w:rFonts w:ascii="Courier" w:hAnsi="Courier" w:cstheme="majorHAnsi"/>
          <w:b/>
          <w:bCs/>
          <w:sz w:val="22"/>
          <w:szCs w:val="22"/>
        </w:rPr>
        <w:t>both_</w:t>
      </w:r>
      <w:proofErr w:type="gramStart"/>
      <w:r w:rsidRPr="00734CFA">
        <w:rPr>
          <w:rFonts w:ascii="Courier" w:hAnsi="Courier" w:cstheme="majorHAnsi"/>
          <w:b/>
          <w:bCs/>
          <w:sz w:val="22"/>
          <w:szCs w:val="22"/>
        </w:rPr>
        <w:t>logit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 &lt;</w:t>
      </w:r>
      <w:proofErr w:type="gramEnd"/>
      <w:r w:rsidRPr="00734CFA">
        <w:rPr>
          <w:rFonts w:ascii="Courier" w:hAnsi="Courier" w:cstheme="majorHAnsi"/>
          <w:sz w:val="22"/>
          <w:szCs w:val="22"/>
        </w:rPr>
        <w:t xml:space="preserve">-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glm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(Churn ~ gender + Dependents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MultipleLines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InternetService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tenure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OnlineSecurity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OnlineBackup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DeviceProtection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TechSupport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StreamingTV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StreamingMovies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Contract + 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PaymentMethod_auto</w:t>
      </w:r>
      <w:proofErr w:type="spellEnd"/>
      <w:r w:rsidRPr="00734CFA">
        <w:rPr>
          <w:rFonts w:ascii="Courier" w:hAnsi="Courier" w:cstheme="majorHAnsi"/>
          <w:sz w:val="22"/>
          <w:szCs w:val="22"/>
        </w:rPr>
        <w:t xml:space="preserve"> + 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MonthlyCharges</w:t>
      </w:r>
      <w:proofErr w:type="spellEnd"/>
      <w:r w:rsidRPr="00734CFA">
        <w:rPr>
          <w:rFonts w:ascii="Courier" w:hAnsi="Courier" w:cstheme="majorHAnsi"/>
          <w:sz w:val="22"/>
          <w:szCs w:val="22"/>
        </w:rPr>
        <w:t>, family=binomial (link="logit"), data=</w:t>
      </w:r>
      <w:proofErr w:type="spellStart"/>
      <w:r w:rsidRPr="00734CFA">
        <w:rPr>
          <w:rFonts w:ascii="Courier" w:hAnsi="Courier" w:cstheme="majorHAnsi"/>
          <w:sz w:val="22"/>
          <w:szCs w:val="22"/>
        </w:rPr>
        <w:t>train_both</w:t>
      </w:r>
      <w:proofErr w:type="spellEnd"/>
      <w:r w:rsidRPr="00734CFA">
        <w:rPr>
          <w:rFonts w:ascii="Courier" w:hAnsi="Courier" w:cstheme="majorHAnsi"/>
          <w:sz w:val="22"/>
          <w:szCs w:val="22"/>
        </w:rPr>
        <w:t>)</w:t>
      </w:r>
    </w:p>
    <w:p w14:paraId="4D8C65B4" w14:textId="680BD5C9" w:rsidR="00734CFA" w:rsidRDefault="00734CFA">
      <w:pPr>
        <w:rPr>
          <w:rFonts w:ascii="Courier" w:hAnsi="Courier" w:cstheme="majorHAnsi"/>
          <w:sz w:val="22"/>
          <w:szCs w:val="22"/>
        </w:rPr>
      </w:pPr>
    </w:p>
    <w:p w14:paraId="291563E7" w14:textId="63A77375" w:rsidR="00734CFA" w:rsidRDefault="00CF25EA" w:rsidP="00734CFA">
      <w:pPr>
        <w:jc w:val="center"/>
        <w:rPr>
          <w:rFonts w:ascii="Courier" w:hAnsi="Courier" w:cstheme="majorHAnsi"/>
          <w:sz w:val="22"/>
          <w:szCs w:val="22"/>
        </w:rPr>
      </w:pPr>
      <w:r>
        <w:rPr>
          <w:rFonts w:ascii="Courier" w:hAnsi="Courier" w:cstheme="majorHAnsi"/>
          <w:noProof/>
          <w:sz w:val="22"/>
          <w:szCs w:val="22"/>
        </w:rPr>
        <w:drawing>
          <wp:inline distT="0" distB="0" distL="0" distR="0" wp14:anchorId="3822B388" wp14:editId="3B71EDD6">
            <wp:extent cx="3708400" cy="3009900"/>
            <wp:effectExtent l="0" t="0" r="0" b="0"/>
            <wp:docPr id="2" name="Picture 2" descr="A close-up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documen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2FF0" w14:textId="240CDB43" w:rsidR="00506FB3" w:rsidRDefault="00506FB3" w:rsidP="00734CFA">
      <w:pPr>
        <w:jc w:val="center"/>
        <w:rPr>
          <w:rFonts w:ascii="Courier" w:hAnsi="Courier" w:cstheme="majorHAnsi"/>
          <w:sz w:val="22"/>
          <w:szCs w:val="22"/>
        </w:rPr>
      </w:pPr>
    </w:p>
    <w:p w14:paraId="1C446159" w14:textId="06575C2B" w:rsidR="00506FB3" w:rsidRDefault="00506FB3" w:rsidP="00734CFA">
      <w:pPr>
        <w:jc w:val="center"/>
        <w:rPr>
          <w:rFonts w:ascii="Courier" w:hAnsi="Courier" w:cstheme="majorHAnsi"/>
          <w:sz w:val="22"/>
          <w:szCs w:val="22"/>
        </w:rPr>
      </w:pPr>
    </w:p>
    <w:p w14:paraId="60778003" w14:textId="327539BE" w:rsidR="00506FB3" w:rsidRPr="00506FB3" w:rsidRDefault="00506FB3" w:rsidP="00506FB3">
      <w:pPr>
        <w:rPr>
          <w:rFonts w:ascii="Courier" w:hAnsi="Courier" w:cstheme="majorHAnsi"/>
          <w:sz w:val="22"/>
          <w:szCs w:val="22"/>
        </w:rPr>
      </w:pPr>
      <w:r>
        <w:rPr>
          <w:rFonts w:ascii="Courier" w:hAnsi="Courier" w:cstheme="majorHAnsi"/>
          <w:sz w:val="22"/>
          <w:szCs w:val="22"/>
        </w:rPr>
        <w:t>P</w:t>
      </w:r>
      <w:r>
        <w:rPr>
          <w:rFonts w:ascii="Courier" w:hAnsi="Courier" w:cstheme="majorHAnsi"/>
          <w:sz w:val="22"/>
          <w:szCs w:val="22"/>
          <w:vertAlign w:val="subscript"/>
        </w:rPr>
        <w:t>i</w:t>
      </w:r>
      <w:r>
        <w:rPr>
          <w:rFonts w:ascii="Courier" w:hAnsi="Courier" w:cstheme="majorHAnsi"/>
          <w:sz w:val="22"/>
          <w:szCs w:val="22"/>
        </w:rPr>
        <w:t>/1-P</w:t>
      </w:r>
      <w:r>
        <w:rPr>
          <w:rFonts w:ascii="Courier" w:hAnsi="Courier" w:cstheme="majorHAnsi"/>
          <w:sz w:val="22"/>
          <w:szCs w:val="22"/>
          <w:vertAlign w:val="subscript"/>
        </w:rPr>
        <w:t xml:space="preserve">i = </w:t>
      </w:r>
      <w:r>
        <w:rPr>
          <w:rFonts w:ascii="Courier" w:hAnsi="Courier" w:cstheme="majorHAnsi"/>
          <w:sz w:val="22"/>
          <w:szCs w:val="22"/>
        </w:rPr>
        <w:t>e</w:t>
      </w:r>
      <w:proofErr w:type="gramStart"/>
      <w:r w:rsidR="003345E9">
        <w:rPr>
          <w:rFonts w:ascii="Courier" w:hAnsi="Courier" w:cstheme="majorHAnsi"/>
          <w:sz w:val="22"/>
          <w:szCs w:val="22"/>
        </w:rPr>
        <w:t>^(</w:t>
      </w:r>
      <w:proofErr w:type="gramEnd"/>
      <w:r>
        <w:rPr>
          <w:rFonts w:ascii="Courier" w:hAnsi="Courier" w:cstheme="majorHAnsi"/>
          <w:sz w:val="22"/>
          <w:szCs w:val="22"/>
        </w:rPr>
        <w:t>B</w:t>
      </w:r>
      <w:r>
        <w:rPr>
          <w:rFonts w:ascii="Courier" w:hAnsi="Courier" w:cstheme="majorHAnsi"/>
          <w:sz w:val="22"/>
          <w:szCs w:val="22"/>
          <w:vertAlign w:val="subscript"/>
        </w:rPr>
        <w:t xml:space="preserve">0 </w:t>
      </w:r>
      <w:r>
        <w:rPr>
          <w:rFonts w:ascii="Courier" w:hAnsi="Courier" w:cstheme="majorHAnsi"/>
          <w:sz w:val="22"/>
          <w:szCs w:val="22"/>
        </w:rPr>
        <w:t>+ B</w:t>
      </w:r>
      <w:r>
        <w:rPr>
          <w:rFonts w:ascii="Courier" w:hAnsi="Courier" w:cstheme="majorHAnsi"/>
          <w:sz w:val="22"/>
          <w:szCs w:val="22"/>
          <w:vertAlign w:val="subscript"/>
        </w:rPr>
        <w:t>i</w:t>
      </w:r>
      <w:r>
        <w:rPr>
          <w:rFonts w:ascii="Courier" w:hAnsi="Courier" w:cstheme="majorHAnsi"/>
          <w:sz w:val="22"/>
          <w:szCs w:val="22"/>
        </w:rPr>
        <w:t>X</w:t>
      </w:r>
      <w:r w:rsidR="003345E9">
        <w:rPr>
          <w:rFonts w:ascii="Courier" w:hAnsi="Courier" w:cstheme="majorHAnsi"/>
          <w:sz w:val="22"/>
          <w:szCs w:val="22"/>
          <w:vertAlign w:val="subscript"/>
        </w:rPr>
        <w:t>i</w:t>
      </w:r>
      <w:r>
        <w:rPr>
          <w:rFonts w:ascii="Courier" w:hAnsi="Courier" w:cstheme="majorHAnsi"/>
          <w:sz w:val="22"/>
          <w:szCs w:val="22"/>
        </w:rPr>
        <w:t>)</w:t>
      </w:r>
    </w:p>
    <w:p w14:paraId="7C508096" w14:textId="77777777" w:rsidR="00AF1DFF" w:rsidRDefault="00AF1DFF" w:rsidP="00734CFA">
      <w:pPr>
        <w:jc w:val="center"/>
        <w:rPr>
          <w:rFonts w:ascii="Courier" w:hAnsi="Courier" w:cstheme="majorHAnsi"/>
          <w:sz w:val="22"/>
          <w:szCs w:val="22"/>
        </w:rPr>
      </w:pPr>
    </w:p>
    <w:p w14:paraId="71D0DB2D" w14:textId="5A7793BC" w:rsidR="00AF1DFF" w:rsidRDefault="00AF1DFF" w:rsidP="00AF1DFF">
      <w:pPr>
        <w:jc w:val="both"/>
        <w:rPr>
          <w:color w:val="2F5496" w:themeColor="accent1" w:themeShade="BF"/>
        </w:rPr>
      </w:pPr>
      <w:r w:rsidRPr="00AF1DFF">
        <w:rPr>
          <w:color w:val="2F5496" w:themeColor="accent1" w:themeShade="BF"/>
        </w:rPr>
        <w:t xml:space="preserve">What are the top three predictors of churn </w:t>
      </w:r>
      <w:proofErr w:type="gramStart"/>
      <w:r w:rsidRPr="00AF1DFF">
        <w:rPr>
          <w:color w:val="2F5496" w:themeColor="accent1" w:themeShade="BF"/>
        </w:rPr>
        <w:t>of</w:t>
      </w:r>
      <w:proofErr w:type="gramEnd"/>
      <w:r w:rsidRPr="00AF1DFF">
        <w:rPr>
          <w:color w:val="2F5496" w:themeColor="accent1" w:themeShade="BF"/>
        </w:rPr>
        <w:t xml:space="preserve"> </w:t>
      </w:r>
    </w:p>
    <w:p w14:paraId="01AFA616" w14:textId="76A5739F" w:rsidR="00AF1DFF" w:rsidRPr="003345E9" w:rsidRDefault="00AF1DFF" w:rsidP="00AF1DFF">
      <w:pPr>
        <w:jc w:val="both"/>
        <w:rPr>
          <w:b/>
          <w:bCs/>
          <w:color w:val="2F5496" w:themeColor="accent1" w:themeShade="BF"/>
        </w:rPr>
      </w:pPr>
      <w:r w:rsidRPr="003345E9">
        <w:rPr>
          <w:b/>
          <w:bCs/>
          <w:color w:val="2F5496" w:themeColor="accent1" w:themeShade="BF"/>
        </w:rPr>
        <w:t>(</w:t>
      </w:r>
      <w:proofErr w:type="spellStart"/>
      <w:r w:rsidRPr="003345E9">
        <w:rPr>
          <w:b/>
          <w:bCs/>
          <w:color w:val="2F5496" w:themeColor="accent1" w:themeShade="BF"/>
        </w:rPr>
        <w:t>i</w:t>
      </w:r>
      <w:proofErr w:type="spellEnd"/>
      <w:r w:rsidRPr="003345E9">
        <w:rPr>
          <w:b/>
          <w:bCs/>
          <w:color w:val="2F5496" w:themeColor="accent1" w:themeShade="BF"/>
        </w:rPr>
        <w:t>)</w:t>
      </w:r>
      <w:r w:rsidRPr="003345E9">
        <w:rPr>
          <w:b/>
          <w:bCs/>
          <w:color w:val="2F5496" w:themeColor="accent1" w:themeShade="BF"/>
        </w:rPr>
        <w:t>only telephone customers</w:t>
      </w:r>
    </w:p>
    <w:p w14:paraId="445197F8" w14:textId="0C293E4C" w:rsidR="00332BE4" w:rsidRDefault="00332BE4" w:rsidP="00AF1DFF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Contract</w:t>
      </w:r>
    </w:p>
    <w:p w14:paraId="37941455" w14:textId="5D97E51D" w:rsidR="00332BE4" w:rsidRDefault="00332BE4" w:rsidP="00AF1DFF">
      <w:pPr>
        <w:jc w:val="both"/>
        <w:rPr>
          <w:color w:val="2F5496" w:themeColor="accent1" w:themeShade="BF"/>
        </w:rPr>
      </w:pPr>
      <w:proofErr w:type="gramStart"/>
      <w:r>
        <w:rPr>
          <w:color w:val="2F5496" w:themeColor="accent1" w:themeShade="BF"/>
        </w:rPr>
        <w:t>P(</w:t>
      </w:r>
      <w:proofErr w:type="gramEnd"/>
      <w:r>
        <w:rPr>
          <w:color w:val="2F5496" w:themeColor="accent1" w:themeShade="BF"/>
        </w:rPr>
        <w:t>one year contact) = 0.048</w:t>
      </w:r>
    </w:p>
    <w:p w14:paraId="273D7BF4" w14:textId="64EB2346" w:rsidR="00332BE4" w:rsidRDefault="00332BE4" w:rsidP="00AF1DFF">
      <w:pPr>
        <w:jc w:val="both"/>
        <w:rPr>
          <w:color w:val="2F5496" w:themeColor="accent1" w:themeShade="BF"/>
        </w:rPr>
      </w:pPr>
      <w:proofErr w:type="gramStart"/>
      <w:r>
        <w:rPr>
          <w:color w:val="2F5496" w:themeColor="accent1" w:themeShade="BF"/>
        </w:rPr>
        <w:t>P(</w:t>
      </w:r>
      <w:proofErr w:type="gramEnd"/>
      <w:r>
        <w:rPr>
          <w:color w:val="2F5496" w:themeColor="accent1" w:themeShade="BF"/>
        </w:rPr>
        <w:t>Two year contract)=0.036</w:t>
      </w:r>
    </w:p>
    <w:p w14:paraId="03DE2B9D" w14:textId="2BB52C9E" w:rsidR="00AF1DFF" w:rsidRDefault="00AF1DFF" w:rsidP="00AF1DFF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Customers contract period impacts the churn rate, the </w:t>
      </w:r>
      <w:r w:rsidR="00332BE4">
        <w:rPr>
          <w:rFonts w:asciiTheme="majorHAnsi" w:hAnsiTheme="majorHAnsi" w:cstheme="majorHAnsi"/>
          <w:color w:val="000000" w:themeColor="text1"/>
          <w:sz w:val="22"/>
          <w:szCs w:val="22"/>
        </w:rPr>
        <w:t>probability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of a customer with 1 year contract to churn is </w:t>
      </w:r>
      <w:r w:rsidR="00332BE4">
        <w:rPr>
          <w:rFonts w:asciiTheme="majorHAnsi" w:hAnsiTheme="majorHAnsi" w:cstheme="majorHAnsi"/>
          <w:color w:val="000000" w:themeColor="text1"/>
          <w:sz w:val="22"/>
          <w:szCs w:val="22"/>
        </w:rPr>
        <w:t>95%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506FB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less than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that of a customer with monthly contracts. </w:t>
      </w:r>
      <w:r w:rsidR="00332BE4">
        <w:rPr>
          <w:rFonts w:asciiTheme="majorHAnsi" w:hAnsiTheme="majorHAnsi" w:cstheme="majorHAnsi"/>
          <w:color w:val="000000" w:themeColor="text1"/>
          <w:sz w:val="22"/>
          <w:szCs w:val="22"/>
        </w:rPr>
        <w:t>Similarly,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="00332BE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probability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of a customer with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2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year contract to churn is </w:t>
      </w:r>
      <w:r w:rsidR="00332BE4">
        <w:rPr>
          <w:rFonts w:asciiTheme="majorHAnsi" w:hAnsiTheme="majorHAnsi" w:cstheme="majorHAnsi"/>
          <w:color w:val="000000" w:themeColor="text1"/>
          <w:sz w:val="22"/>
          <w:szCs w:val="22"/>
        </w:rPr>
        <w:t>96% less than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that of a customer with monthly contracts.</w:t>
      </w:r>
    </w:p>
    <w:p w14:paraId="5A764D11" w14:textId="6E70C0E8" w:rsidR="00332BE4" w:rsidRPr="00AF1DFF" w:rsidRDefault="00332BE4" w:rsidP="00AF1DFF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4AB0CF8" w14:textId="25479CCA" w:rsidR="00AF1DFF" w:rsidRDefault="00050E2C" w:rsidP="00AF1DFF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Being a senior citizen </w:t>
      </w:r>
    </w:p>
    <w:p w14:paraId="4756A72E" w14:textId="402C32C1" w:rsidR="00332BE4" w:rsidRDefault="00332BE4" w:rsidP="00AF1DFF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P=</w:t>
      </w:r>
      <w:r w:rsidR="004B3178">
        <w:rPr>
          <w:color w:val="2F5496" w:themeColor="accent1" w:themeShade="BF"/>
        </w:rPr>
        <w:t>0.338</w:t>
      </w:r>
    </w:p>
    <w:p w14:paraId="7AA3FA24" w14:textId="69B792EF" w:rsidR="004B3178" w:rsidRDefault="004B3178" w:rsidP="00AF1DFF">
      <w:pPr>
        <w:jc w:val="both"/>
        <w:rPr>
          <w:color w:val="2F5496" w:themeColor="accent1" w:themeShade="BF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A senior citizen c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ustomer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probability to churn is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33.8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%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more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than that of a customer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who is not a senior citizen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5C50494" w14:textId="428CCBE4" w:rsidR="00050E2C" w:rsidRDefault="00050E2C" w:rsidP="00AF1DFF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Having multiple lines with the company</w:t>
      </w:r>
    </w:p>
    <w:p w14:paraId="2E76C757" w14:textId="4D47F4F2" w:rsidR="004B3178" w:rsidRDefault="004B3178" w:rsidP="00AF1DFF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P=0.11</w:t>
      </w:r>
    </w:p>
    <w:p w14:paraId="25075D1A" w14:textId="30086659" w:rsidR="004B3178" w:rsidRDefault="004B3178" w:rsidP="004B3178">
      <w:pPr>
        <w:jc w:val="both"/>
        <w:rPr>
          <w:color w:val="2F5496" w:themeColor="accent1" w:themeShade="BF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 </w:t>
      </w:r>
      <w:r w:rsidR="00010D37">
        <w:rPr>
          <w:rFonts w:asciiTheme="majorHAnsi" w:hAnsiTheme="majorHAnsi" w:cstheme="majorHAnsi"/>
          <w:color w:val="000000" w:themeColor="text1"/>
          <w:sz w:val="22"/>
          <w:szCs w:val="22"/>
        </w:rPr>
        <w:t>customer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with multiple </w:t>
      </w:r>
      <w:r w:rsidR="00331B40">
        <w:rPr>
          <w:rFonts w:asciiTheme="majorHAnsi" w:hAnsiTheme="majorHAnsi" w:cstheme="majorHAnsi"/>
          <w:color w:val="000000" w:themeColor="text1"/>
          <w:sz w:val="22"/>
          <w:szCs w:val="22"/>
        </w:rPr>
        <w:t>lines has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89% less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probability to churn than customer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with single line.</w:t>
      </w:r>
    </w:p>
    <w:p w14:paraId="153ABAD8" w14:textId="77777777" w:rsidR="00050E2C" w:rsidRPr="00AF1DFF" w:rsidRDefault="00050E2C" w:rsidP="00AF1DFF">
      <w:pPr>
        <w:jc w:val="both"/>
        <w:rPr>
          <w:color w:val="2F5496" w:themeColor="accent1" w:themeShade="BF"/>
        </w:rPr>
      </w:pPr>
    </w:p>
    <w:p w14:paraId="4B220738" w14:textId="091EB7CE" w:rsidR="00AF1DFF" w:rsidRPr="003345E9" w:rsidRDefault="00AF1DFF" w:rsidP="00AF1DFF">
      <w:pPr>
        <w:jc w:val="both"/>
        <w:rPr>
          <w:b/>
          <w:bCs/>
          <w:color w:val="2F5496" w:themeColor="accent1" w:themeShade="BF"/>
        </w:rPr>
      </w:pPr>
      <w:r w:rsidRPr="003345E9">
        <w:rPr>
          <w:b/>
          <w:bCs/>
          <w:color w:val="2F5496" w:themeColor="accent1" w:themeShade="BF"/>
        </w:rPr>
        <w:t>(ii)</w:t>
      </w:r>
      <w:r w:rsidRPr="003345E9">
        <w:rPr>
          <w:b/>
          <w:bCs/>
          <w:color w:val="2F5496" w:themeColor="accent1" w:themeShade="BF"/>
        </w:rPr>
        <w:t>only Internet service customers</w:t>
      </w:r>
    </w:p>
    <w:p w14:paraId="7A7E0A50" w14:textId="67930924" w:rsidR="00050E2C" w:rsidRDefault="00050E2C" w:rsidP="00AF1DFF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Contract </w:t>
      </w:r>
    </w:p>
    <w:p w14:paraId="24FD7AD9" w14:textId="4E3CAF89" w:rsidR="00331B40" w:rsidRDefault="00010D37" w:rsidP="00331B40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P (</w:t>
      </w:r>
      <w:r w:rsidR="00331B40">
        <w:rPr>
          <w:color w:val="2F5496" w:themeColor="accent1" w:themeShade="BF"/>
        </w:rPr>
        <w:t>one year contact) = 0</w:t>
      </w:r>
      <w:r w:rsidR="00ED72C3">
        <w:rPr>
          <w:color w:val="2F5496" w:themeColor="accent1" w:themeShade="BF"/>
        </w:rPr>
        <w:t>.39</w:t>
      </w:r>
    </w:p>
    <w:p w14:paraId="2B5E9F4B" w14:textId="03775ADD" w:rsidR="00331B40" w:rsidRDefault="00010D37" w:rsidP="00331B40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P (t</w:t>
      </w:r>
      <w:r w:rsidR="00331B40">
        <w:rPr>
          <w:color w:val="2F5496" w:themeColor="accent1" w:themeShade="BF"/>
        </w:rPr>
        <w:t xml:space="preserve">wo year </w:t>
      </w:r>
      <w:r>
        <w:rPr>
          <w:color w:val="2F5496" w:themeColor="accent1" w:themeShade="BF"/>
        </w:rPr>
        <w:t>contract) = 0.</w:t>
      </w:r>
      <w:r w:rsidR="00675E82">
        <w:rPr>
          <w:color w:val="2F5496" w:themeColor="accent1" w:themeShade="BF"/>
        </w:rPr>
        <w:t>23</w:t>
      </w:r>
    </w:p>
    <w:p w14:paraId="6B185E34" w14:textId="23E99CA4" w:rsidR="00010D37" w:rsidRDefault="00010D37" w:rsidP="00010D37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Customers contract period impacts the churn rate, the probability of a customer with 1 year contract to churn is </w:t>
      </w:r>
      <w:r w:rsidR="00675E82">
        <w:rPr>
          <w:rFonts w:asciiTheme="majorHAnsi" w:hAnsiTheme="majorHAnsi" w:cstheme="majorHAnsi"/>
          <w:color w:val="000000" w:themeColor="text1"/>
          <w:sz w:val="22"/>
          <w:szCs w:val="22"/>
        </w:rPr>
        <w:t>60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% less than that of a customer with monthly contracts. Similarly, the probability of a customer with 2 year contract to churn is </w:t>
      </w:r>
      <w:r w:rsidR="00675E82">
        <w:rPr>
          <w:rFonts w:asciiTheme="majorHAnsi" w:hAnsiTheme="majorHAnsi" w:cstheme="majorHAnsi"/>
          <w:color w:val="000000" w:themeColor="text1"/>
          <w:sz w:val="22"/>
          <w:szCs w:val="22"/>
        </w:rPr>
        <w:t>76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% less than that of a customer with monthly contracts.</w:t>
      </w:r>
    </w:p>
    <w:p w14:paraId="0ED29D19" w14:textId="77777777" w:rsidR="004B3178" w:rsidRDefault="004B3178" w:rsidP="00AF1DFF">
      <w:pPr>
        <w:jc w:val="both"/>
        <w:rPr>
          <w:color w:val="2F5496" w:themeColor="accent1" w:themeShade="BF"/>
        </w:rPr>
      </w:pPr>
    </w:p>
    <w:p w14:paraId="7FC79681" w14:textId="7877AB01" w:rsidR="00050E2C" w:rsidRDefault="00050E2C" w:rsidP="00AF1DFF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Online security</w:t>
      </w:r>
    </w:p>
    <w:p w14:paraId="1ACE6335" w14:textId="5F107119" w:rsidR="00010D37" w:rsidRDefault="00010D37" w:rsidP="00010D37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P=0.</w:t>
      </w:r>
      <w:r>
        <w:rPr>
          <w:color w:val="2F5496" w:themeColor="accent1" w:themeShade="BF"/>
        </w:rPr>
        <w:t>095</w:t>
      </w:r>
    </w:p>
    <w:p w14:paraId="7AC097E8" w14:textId="2DF7B7FA" w:rsidR="00010D37" w:rsidRDefault="00010D37" w:rsidP="00010D37">
      <w:pPr>
        <w:jc w:val="both"/>
        <w:rPr>
          <w:color w:val="2F5496" w:themeColor="accent1" w:themeShade="BF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 customer with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online security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added in plan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has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90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% less probability to churn than customer with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out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online security.</w:t>
      </w:r>
    </w:p>
    <w:p w14:paraId="21E8377B" w14:textId="77777777" w:rsidR="00010D37" w:rsidRDefault="00010D37" w:rsidP="00AF1DFF">
      <w:pPr>
        <w:jc w:val="both"/>
        <w:rPr>
          <w:color w:val="2F5496" w:themeColor="accent1" w:themeShade="BF"/>
        </w:rPr>
      </w:pPr>
    </w:p>
    <w:p w14:paraId="30115B2D" w14:textId="1359BD93" w:rsidR="00050E2C" w:rsidRDefault="00050E2C" w:rsidP="00AF1DFF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Tech support</w:t>
      </w:r>
    </w:p>
    <w:p w14:paraId="457B8DEC" w14:textId="6E95F882" w:rsidR="00ED72C3" w:rsidRDefault="00ED72C3" w:rsidP="00ED72C3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P=0.</w:t>
      </w:r>
      <w:r>
        <w:rPr>
          <w:color w:val="2F5496" w:themeColor="accent1" w:themeShade="BF"/>
        </w:rPr>
        <w:t>108</w:t>
      </w:r>
    </w:p>
    <w:p w14:paraId="580D026F" w14:textId="56C73439" w:rsidR="00ED72C3" w:rsidRDefault="00ED72C3" w:rsidP="00ED72C3">
      <w:pPr>
        <w:jc w:val="both"/>
        <w:rPr>
          <w:color w:val="2F5496" w:themeColor="accent1" w:themeShade="BF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 customer with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tech support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added in plan has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89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% less probability to churn than customer without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tech support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7914CACA" w14:textId="77777777" w:rsidR="00AF1DFF" w:rsidRPr="00AF1DFF" w:rsidRDefault="00AF1DFF" w:rsidP="00AF1DFF">
      <w:pPr>
        <w:jc w:val="both"/>
        <w:rPr>
          <w:color w:val="2F5496" w:themeColor="accent1" w:themeShade="BF"/>
        </w:rPr>
      </w:pPr>
    </w:p>
    <w:p w14:paraId="18FB6F89" w14:textId="15B94EF0" w:rsidR="00AF1DFF" w:rsidRPr="003345E9" w:rsidRDefault="00AF1DFF" w:rsidP="00675E82">
      <w:pPr>
        <w:jc w:val="both"/>
        <w:rPr>
          <w:b/>
          <w:bCs/>
          <w:color w:val="2F5496" w:themeColor="accent1" w:themeShade="BF"/>
        </w:rPr>
      </w:pPr>
      <w:r w:rsidRPr="003345E9">
        <w:rPr>
          <w:b/>
          <w:bCs/>
          <w:color w:val="2F5496" w:themeColor="accent1" w:themeShade="BF"/>
        </w:rPr>
        <w:t xml:space="preserve">(iii) customers who subscribe to both phone and Internet services. </w:t>
      </w:r>
    </w:p>
    <w:p w14:paraId="6668A85C" w14:textId="77777777" w:rsidR="00ED72C3" w:rsidRDefault="00ED72C3" w:rsidP="00ED72C3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Contract </w:t>
      </w:r>
    </w:p>
    <w:p w14:paraId="580FB201" w14:textId="77777777" w:rsidR="00ED72C3" w:rsidRDefault="00ED72C3" w:rsidP="00ED72C3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P (one year contact) = 0.107</w:t>
      </w:r>
    </w:p>
    <w:p w14:paraId="6D2CAF5F" w14:textId="77777777" w:rsidR="00ED72C3" w:rsidRDefault="00ED72C3" w:rsidP="00ED72C3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P (two year contract) = 0.029</w:t>
      </w:r>
    </w:p>
    <w:p w14:paraId="6650B5A3" w14:textId="41551E3C" w:rsidR="00ED72C3" w:rsidRDefault="00ED72C3" w:rsidP="00ED72C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Customers contract period impacts the churn rate, the probability of a customer with 1 year contract to churn is 89% less than that of a customer with monthly contracts. Similarly, the probability of a customer with 2 year contract to churn is 97% less than that of a customer with monthly contracts.</w:t>
      </w:r>
    </w:p>
    <w:p w14:paraId="7975AC79" w14:textId="77777777" w:rsidR="00ED72C3" w:rsidRDefault="00ED72C3" w:rsidP="00ED72C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A2371A8" w14:textId="4C786F93" w:rsidR="00050E2C" w:rsidRPr="00675E82" w:rsidRDefault="003345E9" w:rsidP="00AF1DFF">
      <w:pPr>
        <w:rPr>
          <w:color w:val="2F5496" w:themeColor="accent1" w:themeShade="BF"/>
        </w:rPr>
      </w:pPr>
      <w:r w:rsidRPr="00675E82">
        <w:rPr>
          <w:color w:val="2F5496" w:themeColor="accent1" w:themeShade="BF"/>
        </w:rPr>
        <w:t>Fiber</w:t>
      </w:r>
      <w:r w:rsidR="00050E2C" w:rsidRPr="00675E82">
        <w:rPr>
          <w:color w:val="2F5496" w:themeColor="accent1" w:themeShade="BF"/>
        </w:rPr>
        <w:t xml:space="preserve"> optic</w:t>
      </w:r>
    </w:p>
    <w:p w14:paraId="0A993FDD" w14:textId="22FDE47E" w:rsidR="00675E82" w:rsidRDefault="00675E82" w:rsidP="00675E82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P=0.</w:t>
      </w:r>
      <w:r>
        <w:rPr>
          <w:color w:val="2F5496" w:themeColor="accent1" w:themeShade="BF"/>
        </w:rPr>
        <w:t>75</w:t>
      </w:r>
    </w:p>
    <w:p w14:paraId="3433A8B3" w14:textId="53E51090" w:rsidR="00675E82" w:rsidRDefault="00675E82" w:rsidP="00675E82">
      <w:pPr>
        <w:jc w:val="both"/>
        <w:rPr>
          <w:color w:val="2F5496" w:themeColor="accent1" w:themeShade="BF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 customer with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Fiber optic Internet connection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has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75% more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probability to churn than customer with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DSL internet connection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1A50033F" w14:textId="77777777" w:rsidR="00675E82" w:rsidRDefault="00675E82" w:rsidP="00AF1DFF">
      <w:pPr>
        <w:rPr>
          <w:rFonts w:ascii="Courier" w:hAnsi="Courier" w:cstheme="majorHAnsi"/>
          <w:sz w:val="22"/>
          <w:szCs w:val="22"/>
        </w:rPr>
      </w:pPr>
    </w:p>
    <w:p w14:paraId="58E0E0CF" w14:textId="77777777" w:rsidR="003345E9" w:rsidRDefault="003345E9" w:rsidP="003345E9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Having multiple lines with the company</w:t>
      </w:r>
    </w:p>
    <w:p w14:paraId="461D3C91" w14:textId="161174F8" w:rsidR="003345E9" w:rsidRDefault="003345E9" w:rsidP="003345E9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>P=0.</w:t>
      </w:r>
      <w:r>
        <w:rPr>
          <w:color w:val="2F5496" w:themeColor="accent1" w:themeShade="BF"/>
        </w:rPr>
        <w:t>59</w:t>
      </w:r>
    </w:p>
    <w:p w14:paraId="4A65A8FA" w14:textId="584EF0DD" w:rsidR="00F41DE6" w:rsidRPr="003345E9" w:rsidRDefault="003345E9" w:rsidP="003345E9">
      <w:pPr>
        <w:jc w:val="both"/>
        <w:rPr>
          <w:color w:val="2F5496" w:themeColor="accent1" w:themeShade="BF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 customer with multiple lines has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5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9%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more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probability to churn than customer with single line.</w:t>
      </w:r>
    </w:p>
    <w:p w14:paraId="451486D3" w14:textId="3F8513C2" w:rsidR="00F41DE6" w:rsidRDefault="00F41DE6" w:rsidP="00AF1DFF">
      <w:pPr>
        <w:rPr>
          <w:rFonts w:ascii="Courier" w:hAnsi="Courier" w:cstheme="majorHAnsi"/>
          <w:sz w:val="22"/>
          <w:szCs w:val="22"/>
        </w:rPr>
      </w:pPr>
    </w:p>
    <w:p w14:paraId="6F53E1C6" w14:textId="77777777" w:rsidR="00F41DE6" w:rsidRDefault="00F41DE6" w:rsidP="00AF1DFF">
      <w:pPr>
        <w:rPr>
          <w:rFonts w:ascii="Courier" w:hAnsi="Courier" w:cstheme="majorHAnsi"/>
          <w:sz w:val="22"/>
          <w:szCs w:val="22"/>
        </w:rPr>
      </w:pPr>
    </w:p>
    <w:p w14:paraId="753444B4" w14:textId="00096324" w:rsidR="00F41DE6" w:rsidRDefault="00F41DE6" w:rsidP="00AF1DFF">
      <w:pPr>
        <w:rPr>
          <w:color w:val="2F5496" w:themeColor="accent1" w:themeShade="BF"/>
        </w:rPr>
      </w:pPr>
      <w:r w:rsidRPr="00F41DE6">
        <w:rPr>
          <w:color w:val="2F5496" w:themeColor="accent1" w:themeShade="BF"/>
        </w:rPr>
        <w:t>Fit your models using test data, and compute recall, precision, F1-score, and AUC values for each of your three models. Create a table with these values.</w:t>
      </w:r>
    </w:p>
    <w:p w14:paraId="032D1973" w14:textId="77777777" w:rsidR="00F41DE6" w:rsidRDefault="00F41DE6" w:rsidP="00AF1DFF">
      <w:pPr>
        <w:rPr>
          <w:color w:val="2F5496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2206"/>
        <w:gridCol w:w="2280"/>
        <w:gridCol w:w="2047"/>
        <w:gridCol w:w="2047"/>
      </w:tblGrid>
      <w:tr w:rsidR="00F41DE6" w14:paraId="0A18BA44" w14:textId="192C6596" w:rsidTr="00F41DE6">
        <w:tc>
          <w:tcPr>
            <w:tcW w:w="2210" w:type="dxa"/>
            <w:shd w:val="clear" w:color="auto" w:fill="F4B083" w:themeFill="accent2" w:themeFillTint="99"/>
          </w:tcPr>
          <w:p w14:paraId="4528E91E" w14:textId="310BBFC2" w:rsidR="00F41DE6" w:rsidRPr="00F41DE6" w:rsidRDefault="00F41DE6" w:rsidP="00AF1DFF">
            <w:pPr>
              <w:rPr>
                <w:rFonts w:ascii="Calibri" w:hAnsi="Calibri" w:cs="Calibri"/>
                <w:color w:val="000000" w:themeColor="text1"/>
              </w:rPr>
            </w:pPr>
            <w:r w:rsidRPr="00F41DE6">
              <w:rPr>
                <w:rFonts w:ascii="Calibri" w:hAnsi="Calibri" w:cs="Calibri"/>
                <w:color w:val="000000" w:themeColor="text1"/>
              </w:rPr>
              <w:t>Model</w:t>
            </w:r>
          </w:p>
        </w:tc>
        <w:tc>
          <w:tcPr>
            <w:tcW w:w="2206" w:type="dxa"/>
            <w:shd w:val="clear" w:color="auto" w:fill="F4B083" w:themeFill="accent2" w:themeFillTint="99"/>
          </w:tcPr>
          <w:p w14:paraId="4D83ECBA" w14:textId="77B9B2B8" w:rsidR="00F41DE6" w:rsidRPr="00F41DE6" w:rsidRDefault="00F41DE6" w:rsidP="00AF1DFF">
            <w:pPr>
              <w:rPr>
                <w:rFonts w:ascii="Calibri" w:hAnsi="Calibri" w:cs="Calibri"/>
                <w:color w:val="000000" w:themeColor="text1"/>
              </w:rPr>
            </w:pPr>
            <w:r w:rsidRPr="00F41DE6">
              <w:rPr>
                <w:rFonts w:ascii="Calibri" w:hAnsi="Calibri" w:cs="Calibri"/>
                <w:color w:val="000000" w:themeColor="text1"/>
              </w:rPr>
              <w:t>Recall</w:t>
            </w:r>
          </w:p>
        </w:tc>
        <w:tc>
          <w:tcPr>
            <w:tcW w:w="2280" w:type="dxa"/>
            <w:shd w:val="clear" w:color="auto" w:fill="F4B083" w:themeFill="accent2" w:themeFillTint="99"/>
          </w:tcPr>
          <w:p w14:paraId="591D8AB0" w14:textId="65DCA39D" w:rsidR="00F41DE6" w:rsidRPr="00F41DE6" w:rsidRDefault="00F41DE6" w:rsidP="00AF1DFF">
            <w:pPr>
              <w:rPr>
                <w:rFonts w:ascii="Calibri" w:hAnsi="Calibri" w:cs="Calibri"/>
                <w:color w:val="000000" w:themeColor="text1"/>
              </w:rPr>
            </w:pPr>
            <w:r w:rsidRPr="00F41DE6">
              <w:rPr>
                <w:rFonts w:ascii="Calibri" w:hAnsi="Calibri" w:cs="Calibri"/>
                <w:color w:val="000000" w:themeColor="text1"/>
              </w:rPr>
              <w:t>Precision</w:t>
            </w:r>
          </w:p>
        </w:tc>
        <w:tc>
          <w:tcPr>
            <w:tcW w:w="2047" w:type="dxa"/>
            <w:shd w:val="clear" w:color="auto" w:fill="F4B083" w:themeFill="accent2" w:themeFillTint="99"/>
          </w:tcPr>
          <w:p w14:paraId="5D5E6A16" w14:textId="7FF85197" w:rsidR="00F41DE6" w:rsidRPr="00F41DE6" w:rsidRDefault="00F41DE6" w:rsidP="00AF1DFF">
            <w:pPr>
              <w:rPr>
                <w:rFonts w:ascii="Calibri" w:hAnsi="Calibri" w:cs="Calibri"/>
                <w:color w:val="000000" w:themeColor="text1"/>
              </w:rPr>
            </w:pPr>
            <w:r w:rsidRPr="00F41DE6">
              <w:rPr>
                <w:rFonts w:ascii="Calibri" w:hAnsi="Calibri" w:cs="Calibri"/>
                <w:color w:val="000000" w:themeColor="text1"/>
              </w:rPr>
              <w:t>F1 - Score</w:t>
            </w:r>
          </w:p>
        </w:tc>
        <w:tc>
          <w:tcPr>
            <w:tcW w:w="2047" w:type="dxa"/>
            <w:shd w:val="clear" w:color="auto" w:fill="F4B083" w:themeFill="accent2" w:themeFillTint="99"/>
          </w:tcPr>
          <w:p w14:paraId="5741DA3F" w14:textId="164BF252" w:rsidR="00F41DE6" w:rsidRPr="00F41DE6" w:rsidRDefault="00F41DE6" w:rsidP="00AF1DFF">
            <w:pPr>
              <w:rPr>
                <w:rFonts w:ascii="Calibri" w:hAnsi="Calibri" w:cs="Calibri"/>
                <w:color w:val="000000" w:themeColor="text1"/>
              </w:rPr>
            </w:pPr>
            <w:r w:rsidRPr="00F41DE6">
              <w:rPr>
                <w:rFonts w:ascii="Calibri" w:hAnsi="Calibri" w:cs="Calibri"/>
                <w:color w:val="000000" w:themeColor="text1"/>
              </w:rPr>
              <w:t>AUC</w:t>
            </w:r>
          </w:p>
        </w:tc>
      </w:tr>
      <w:tr w:rsidR="00F41DE6" w14:paraId="79C07611" w14:textId="145E89EB" w:rsidTr="00F41DE6">
        <w:tc>
          <w:tcPr>
            <w:tcW w:w="2210" w:type="dxa"/>
          </w:tcPr>
          <w:p w14:paraId="71AE883C" w14:textId="55F24097" w:rsidR="00F41DE6" w:rsidRDefault="00F41DE6" w:rsidP="00AF1DFF">
            <w:pPr>
              <w:rPr>
                <w:color w:val="2F5496" w:themeColor="accent1" w:themeShade="BF"/>
              </w:rPr>
            </w:pPr>
            <w:proofErr w:type="spellStart"/>
            <w:r w:rsidRPr="00734CFA">
              <w:rPr>
                <w:rFonts w:ascii="Courier" w:hAnsi="Courier" w:cstheme="majorHAnsi"/>
                <w:b/>
                <w:bCs/>
                <w:sz w:val="22"/>
                <w:szCs w:val="22"/>
              </w:rPr>
              <w:t>tele_logit</w:t>
            </w:r>
            <w:proofErr w:type="spellEnd"/>
            <w:r w:rsidRPr="00734CFA">
              <w:rPr>
                <w:rFonts w:ascii="Courier" w:hAnsi="Courier" w:cstheme="majorHAnsi"/>
                <w:sz w:val="22"/>
                <w:szCs w:val="22"/>
              </w:rPr>
              <w:t xml:space="preserve">  </w:t>
            </w:r>
          </w:p>
        </w:tc>
        <w:tc>
          <w:tcPr>
            <w:tcW w:w="2206" w:type="dxa"/>
          </w:tcPr>
          <w:p w14:paraId="4FAD5537" w14:textId="0AAA8842" w:rsidR="00F41DE6" w:rsidRDefault="00F41DE6" w:rsidP="00AF1DFF">
            <w:pPr>
              <w:rPr>
                <w:color w:val="2F5496" w:themeColor="accent1" w:themeShade="BF"/>
              </w:rPr>
            </w:pPr>
            <w:r w:rsidRPr="00F41DE6">
              <w:rPr>
                <w:color w:val="2F5496" w:themeColor="accent1" w:themeShade="BF"/>
              </w:rPr>
              <w:t>0.974359</w:t>
            </w:r>
          </w:p>
        </w:tc>
        <w:tc>
          <w:tcPr>
            <w:tcW w:w="2280" w:type="dxa"/>
          </w:tcPr>
          <w:p w14:paraId="47AAFCB7" w14:textId="64A63E59" w:rsidR="00F41DE6" w:rsidRDefault="00F41DE6" w:rsidP="00AF1DFF">
            <w:pPr>
              <w:rPr>
                <w:color w:val="2F5496" w:themeColor="accent1" w:themeShade="BF"/>
              </w:rPr>
            </w:pPr>
            <w:r w:rsidRPr="00F41DE6">
              <w:rPr>
                <w:color w:val="2F5496" w:themeColor="accent1" w:themeShade="BF"/>
              </w:rPr>
              <w:t>0.9318801</w:t>
            </w:r>
          </w:p>
        </w:tc>
        <w:tc>
          <w:tcPr>
            <w:tcW w:w="2047" w:type="dxa"/>
          </w:tcPr>
          <w:p w14:paraId="05ADDB3D" w14:textId="2902B56B" w:rsidR="00F41DE6" w:rsidRDefault="00F41DE6" w:rsidP="00AF1DFF">
            <w:pPr>
              <w:rPr>
                <w:color w:val="2F5496" w:themeColor="accent1" w:themeShade="BF"/>
              </w:rPr>
            </w:pPr>
            <w:r w:rsidRPr="00F41DE6">
              <w:rPr>
                <w:color w:val="2F5496" w:themeColor="accent1" w:themeShade="BF"/>
              </w:rPr>
              <w:t>0.9526462</w:t>
            </w:r>
          </w:p>
        </w:tc>
        <w:tc>
          <w:tcPr>
            <w:tcW w:w="2047" w:type="dxa"/>
          </w:tcPr>
          <w:p w14:paraId="09DDA67C" w14:textId="2ABA33A5" w:rsidR="00F41DE6" w:rsidRDefault="00F41DE6" w:rsidP="00AF1DFF">
            <w:pPr>
              <w:rPr>
                <w:color w:val="2F5496" w:themeColor="accent1" w:themeShade="BF"/>
              </w:rPr>
            </w:pPr>
            <w:r w:rsidRPr="00F41DE6">
              <w:rPr>
                <w:color w:val="2F5496" w:themeColor="accent1" w:themeShade="BF"/>
              </w:rPr>
              <w:t>0.5839537</w:t>
            </w:r>
          </w:p>
        </w:tc>
      </w:tr>
      <w:tr w:rsidR="00F41DE6" w14:paraId="47F44473" w14:textId="174899AC" w:rsidTr="00F41DE6">
        <w:tc>
          <w:tcPr>
            <w:tcW w:w="2210" w:type="dxa"/>
          </w:tcPr>
          <w:p w14:paraId="677E723E" w14:textId="07144A9A" w:rsidR="00F41DE6" w:rsidRDefault="00F41DE6" w:rsidP="00AF1DFF">
            <w:pPr>
              <w:rPr>
                <w:color w:val="2F5496" w:themeColor="accent1" w:themeShade="BF"/>
              </w:rPr>
            </w:pPr>
            <w:proofErr w:type="spellStart"/>
            <w:r>
              <w:rPr>
                <w:rFonts w:ascii="Courier" w:hAnsi="Courier" w:cstheme="majorHAnsi"/>
                <w:b/>
                <w:bCs/>
                <w:sz w:val="22"/>
                <w:szCs w:val="22"/>
              </w:rPr>
              <w:t>inter</w:t>
            </w:r>
            <w:r w:rsidRPr="00734CFA">
              <w:rPr>
                <w:rFonts w:ascii="Courier" w:hAnsi="Courier" w:cstheme="majorHAnsi"/>
                <w:b/>
                <w:bCs/>
                <w:sz w:val="22"/>
                <w:szCs w:val="22"/>
              </w:rPr>
              <w:t>_logit</w:t>
            </w:r>
            <w:proofErr w:type="spellEnd"/>
            <w:r w:rsidRPr="00734CFA">
              <w:rPr>
                <w:rFonts w:ascii="Courier" w:hAnsi="Courier" w:cstheme="majorHAnsi"/>
                <w:sz w:val="22"/>
                <w:szCs w:val="22"/>
              </w:rPr>
              <w:t xml:space="preserve">  </w:t>
            </w:r>
          </w:p>
        </w:tc>
        <w:tc>
          <w:tcPr>
            <w:tcW w:w="2206" w:type="dxa"/>
          </w:tcPr>
          <w:p w14:paraId="78F1AF54" w14:textId="30920B1D" w:rsidR="00F41DE6" w:rsidRDefault="00F41DE6" w:rsidP="00AF1DFF">
            <w:pPr>
              <w:rPr>
                <w:color w:val="2F5496" w:themeColor="accent1" w:themeShade="BF"/>
              </w:rPr>
            </w:pPr>
            <w:r w:rsidRPr="00F41DE6">
              <w:rPr>
                <w:color w:val="2F5496" w:themeColor="accent1" w:themeShade="BF"/>
              </w:rPr>
              <w:t>0.8538462</w:t>
            </w:r>
          </w:p>
        </w:tc>
        <w:tc>
          <w:tcPr>
            <w:tcW w:w="2280" w:type="dxa"/>
          </w:tcPr>
          <w:p w14:paraId="6AE01E8D" w14:textId="359B785D" w:rsidR="00F41DE6" w:rsidRDefault="00F41DE6" w:rsidP="00AF1DFF">
            <w:pPr>
              <w:rPr>
                <w:color w:val="2F5496" w:themeColor="accent1" w:themeShade="BF"/>
              </w:rPr>
            </w:pPr>
            <w:r w:rsidRPr="00F41DE6">
              <w:rPr>
                <w:color w:val="2F5496" w:themeColor="accent1" w:themeShade="BF"/>
              </w:rPr>
              <w:t>0.8604651</w:t>
            </w:r>
          </w:p>
        </w:tc>
        <w:tc>
          <w:tcPr>
            <w:tcW w:w="2047" w:type="dxa"/>
          </w:tcPr>
          <w:p w14:paraId="3300FCF0" w14:textId="088BA183" w:rsidR="00F41DE6" w:rsidRDefault="00F41DE6" w:rsidP="00AF1DFF">
            <w:pPr>
              <w:rPr>
                <w:color w:val="2F5496" w:themeColor="accent1" w:themeShade="BF"/>
              </w:rPr>
            </w:pPr>
            <w:r w:rsidRPr="00F41DE6">
              <w:rPr>
                <w:color w:val="2F5496" w:themeColor="accent1" w:themeShade="BF"/>
              </w:rPr>
              <w:t>0.8571429</w:t>
            </w:r>
          </w:p>
        </w:tc>
        <w:tc>
          <w:tcPr>
            <w:tcW w:w="2047" w:type="dxa"/>
          </w:tcPr>
          <w:p w14:paraId="573C1EEB" w14:textId="708F0240" w:rsidR="00F41DE6" w:rsidRDefault="00F41DE6" w:rsidP="00AF1DFF">
            <w:pPr>
              <w:rPr>
                <w:color w:val="2F5496" w:themeColor="accent1" w:themeShade="BF"/>
              </w:rPr>
            </w:pPr>
            <w:r w:rsidRPr="00F41DE6">
              <w:rPr>
                <w:color w:val="2F5496" w:themeColor="accent1" w:themeShade="BF"/>
              </w:rPr>
              <w:t>0.7019231</w:t>
            </w:r>
          </w:p>
        </w:tc>
      </w:tr>
      <w:tr w:rsidR="00F41DE6" w14:paraId="2F5E2B55" w14:textId="387B097E" w:rsidTr="00F41DE6">
        <w:tc>
          <w:tcPr>
            <w:tcW w:w="2210" w:type="dxa"/>
          </w:tcPr>
          <w:p w14:paraId="00F2D1A3" w14:textId="273DE6BD" w:rsidR="00F41DE6" w:rsidRDefault="00F41DE6" w:rsidP="00AF1DFF">
            <w:pPr>
              <w:rPr>
                <w:color w:val="2F5496" w:themeColor="accent1" w:themeShade="BF"/>
              </w:rPr>
            </w:pPr>
            <w:proofErr w:type="spellStart"/>
            <w:r>
              <w:rPr>
                <w:rFonts w:ascii="Courier" w:hAnsi="Courier" w:cstheme="majorHAnsi"/>
                <w:b/>
                <w:bCs/>
                <w:sz w:val="22"/>
                <w:szCs w:val="22"/>
              </w:rPr>
              <w:t>both</w:t>
            </w:r>
            <w:r w:rsidRPr="00734CFA">
              <w:rPr>
                <w:rFonts w:ascii="Courier" w:hAnsi="Courier" w:cstheme="majorHAnsi"/>
                <w:b/>
                <w:bCs/>
                <w:sz w:val="22"/>
                <w:szCs w:val="22"/>
              </w:rPr>
              <w:t>_logit</w:t>
            </w:r>
            <w:proofErr w:type="spellEnd"/>
            <w:r w:rsidRPr="00734CFA">
              <w:rPr>
                <w:rFonts w:ascii="Courier" w:hAnsi="Courier" w:cstheme="majorHAnsi"/>
                <w:sz w:val="22"/>
                <w:szCs w:val="22"/>
              </w:rPr>
              <w:t xml:space="preserve">  </w:t>
            </w:r>
          </w:p>
        </w:tc>
        <w:tc>
          <w:tcPr>
            <w:tcW w:w="2206" w:type="dxa"/>
          </w:tcPr>
          <w:p w14:paraId="7E61163B" w14:textId="4669A4CA" w:rsidR="00F41DE6" w:rsidRDefault="00F41DE6" w:rsidP="00AF1DFF">
            <w:pPr>
              <w:rPr>
                <w:color w:val="2F5496" w:themeColor="accent1" w:themeShade="BF"/>
              </w:rPr>
            </w:pPr>
            <w:r w:rsidRPr="00F41DE6">
              <w:rPr>
                <w:color w:val="2F5496" w:themeColor="accent1" w:themeShade="BF"/>
              </w:rPr>
              <w:t>0.8525641</w:t>
            </w:r>
          </w:p>
        </w:tc>
        <w:tc>
          <w:tcPr>
            <w:tcW w:w="2280" w:type="dxa"/>
          </w:tcPr>
          <w:p w14:paraId="6D9EC23A" w14:textId="52659D27" w:rsidR="00F41DE6" w:rsidRDefault="00F41DE6" w:rsidP="00AF1DFF">
            <w:pPr>
              <w:rPr>
                <w:color w:val="2F5496" w:themeColor="accent1" w:themeShade="BF"/>
              </w:rPr>
            </w:pPr>
            <w:r w:rsidRPr="00F41DE6">
              <w:rPr>
                <w:color w:val="2F5496" w:themeColor="accent1" w:themeShade="BF"/>
              </w:rPr>
              <w:t>0.786052</w:t>
            </w:r>
          </w:p>
        </w:tc>
        <w:tc>
          <w:tcPr>
            <w:tcW w:w="2047" w:type="dxa"/>
          </w:tcPr>
          <w:p w14:paraId="7E8E2CEB" w14:textId="253E185C" w:rsidR="00F41DE6" w:rsidRDefault="00F41DE6" w:rsidP="00AF1DFF">
            <w:pPr>
              <w:rPr>
                <w:color w:val="2F5496" w:themeColor="accent1" w:themeShade="BF"/>
              </w:rPr>
            </w:pPr>
            <w:r w:rsidRPr="00F41DE6">
              <w:rPr>
                <w:color w:val="2F5496" w:themeColor="accent1" w:themeShade="BF"/>
              </w:rPr>
              <w:t>0.8179582</w:t>
            </w:r>
          </w:p>
        </w:tc>
        <w:tc>
          <w:tcPr>
            <w:tcW w:w="2047" w:type="dxa"/>
          </w:tcPr>
          <w:p w14:paraId="632804BB" w14:textId="3EA26243" w:rsidR="00F41DE6" w:rsidRDefault="00F41DE6" w:rsidP="00AF1DFF">
            <w:pPr>
              <w:rPr>
                <w:color w:val="2F5496" w:themeColor="accent1" w:themeShade="BF"/>
              </w:rPr>
            </w:pPr>
            <w:r w:rsidRPr="00F41DE6">
              <w:rPr>
                <w:color w:val="2F5496" w:themeColor="accent1" w:themeShade="BF"/>
              </w:rPr>
              <w:t>0.7153263</w:t>
            </w:r>
          </w:p>
        </w:tc>
      </w:tr>
    </w:tbl>
    <w:p w14:paraId="7A379138" w14:textId="77777777" w:rsidR="00F41DE6" w:rsidRPr="00F41DE6" w:rsidRDefault="00F41DE6" w:rsidP="00AF1DFF">
      <w:pPr>
        <w:rPr>
          <w:color w:val="2F5496" w:themeColor="accent1" w:themeShade="BF"/>
        </w:rPr>
      </w:pPr>
    </w:p>
    <w:sectPr w:rsidR="00F41DE6" w:rsidRPr="00F41DE6" w:rsidSect="00486F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6825"/>
    <w:multiLevelType w:val="multilevel"/>
    <w:tmpl w:val="1C5A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959A2"/>
    <w:multiLevelType w:val="multilevel"/>
    <w:tmpl w:val="D51A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03491"/>
    <w:multiLevelType w:val="hybridMultilevel"/>
    <w:tmpl w:val="070007D0"/>
    <w:lvl w:ilvl="0" w:tplc="09682C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F35EC"/>
    <w:multiLevelType w:val="multilevel"/>
    <w:tmpl w:val="9660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F54D2"/>
    <w:multiLevelType w:val="multilevel"/>
    <w:tmpl w:val="7B4465E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3C"/>
    <w:rsid w:val="00010D37"/>
    <w:rsid w:val="00040DD4"/>
    <w:rsid w:val="00050E2C"/>
    <w:rsid w:val="0007114C"/>
    <w:rsid w:val="00331B40"/>
    <w:rsid w:val="00332BE4"/>
    <w:rsid w:val="003345E9"/>
    <w:rsid w:val="00486F3C"/>
    <w:rsid w:val="004B3178"/>
    <w:rsid w:val="004B73EB"/>
    <w:rsid w:val="00506FB3"/>
    <w:rsid w:val="006122A7"/>
    <w:rsid w:val="00656CA3"/>
    <w:rsid w:val="00675E82"/>
    <w:rsid w:val="00684771"/>
    <w:rsid w:val="00734CFA"/>
    <w:rsid w:val="007A7EE2"/>
    <w:rsid w:val="00AA327F"/>
    <w:rsid w:val="00AF1DFF"/>
    <w:rsid w:val="00AF1EB6"/>
    <w:rsid w:val="00BF443E"/>
    <w:rsid w:val="00C200D5"/>
    <w:rsid w:val="00C744E4"/>
    <w:rsid w:val="00CF25EA"/>
    <w:rsid w:val="00D96B08"/>
    <w:rsid w:val="00DC24EB"/>
    <w:rsid w:val="00E87F5A"/>
    <w:rsid w:val="00ED72C3"/>
    <w:rsid w:val="00F4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E3C9F"/>
  <w15:chartTrackingRefBased/>
  <w15:docId w15:val="{1B6C1F88-BB5A-5F40-84B8-FD0423C2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86F3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F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486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Samuel Jillella</dc:creator>
  <cp:keywords/>
  <dc:description/>
  <cp:lastModifiedBy>Praveen Samuel Jillella</cp:lastModifiedBy>
  <cp:revision>3</cp:revision>
  <dcterms:created xsi:type="dcterms:W3CDTF">2021-10-24T19:09:00Z</dcterms:created>
  <dcterms:modified xsi:type="dcterms:W3CDTF">2021-10-25T21:00:00Z</dcterms:modified>
</cp:coreProperties>
</file>