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jc w:val="center"/>
        <w:rPr>
          <w:b w:val="1"/>
          <w:sz w:val="24"/>
          <w:szCs w:val="24"/>
        </w:rPr>
      </w:pPr>
      <w:r>
        <w:rPr>
          <w:rFonts w:ascii="Arial" w:hAnsi="Arial"/>
        </w:rPr>
        <w:t>Functional and Performance Testing - ServiceNow Import Workflow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sz w:val="24"/>
          <w:szCs w:val="24"/>
        </w:rPr>
      </w:pPr>
      <w:r>
        <w:rPr>
          <w:rFonts w:ascii="Arial" w:hAnsi="Arial"/>
          <w:sz w:val="20"/>
        </w:rPr>
        <w:t>Employee Spreadsheet Import Set and Transform Map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Arial" w:hAnsi="Arial"/>
          <w:sz w:val="20"/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>
            <w:r>
              <w:t>02/10/2026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>
            <w:r>
              <w:t>SWTID-2026-8585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>
            <w:r>
              <w:t>IMPORT DATA USING TRANSFORM MAPS (SPREADSHEET)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>
            <w:r>
              <w:t>Not specified in the supplied rubric</w:t>
            </w:r>
          </w:p>
        </w:tc>
      </w:tr>
    </w:tbl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sz w:val="20"/>
          <w:szCs w:val="20"/>
        </w:rPr>
      </w:pPr>
      <w:r>
        <w:rPr>
          <w:rFonts w:ascii="Arial" w:hAnsi="Arial"/>
        </w:rPr>
        <w:t>Functional and Performance Test Scenarios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68.5022692889561"/>
        <w:gridCol w:w="2213.736762481089"/>
        <w:gridCol w:w="2029.6520423600605"/>
        <w:gridCol w:w="2142.9349470499246"/>
        <w:gridCol w:w="1024.2662632375188"/>
        <w:gridCol w:w="1080.9077155824507"/>
        <w:tblGridChange w:id="0">
          <w:tblGrid>
            <w:gridCol w:w="868.5022692889561"/>
            <w:gridCol w:w="2213.736762481089"/>
            <w:gridCol w:w="2029.6520423600605"/>
            <w:gridCol w:w="2142.9349470499246"/>
            <w:gridCol w:w="1024.2662632375188"/>
            <w:gridCol w:w="1080.9077155824507"/>
          </w:tblGrid>
        </w:tblGridChange>
      </w:tblGrid>
      <w:tr>
        <w:trPr>
          <w:cantSplit w:val="0"/>
          <w:trHeight w:val="1055" w:hRule="atLeast"/>
          <w:tblHeader w:val="0"/>
          <w:tblHeader w:val="true"/>
        </w:trPr>
        <w:tc>
          <w:tcPr>
            <w:tcW w:type="dxa" w:w="979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  <w:shd w:fill="17365D"/>
          </w:tcPr>
          <w:p w:rsidR="00000000" w:rsidDel="00000000" w:rsidP="00000000" w:rsidRDefault="00000000" w:rsidRPr="00000000" w14:paraId="0000000E">
            <w:pPr>
              <w:widowControl w:val="0"/>
              <w:spacing w:after="20" w:before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  <w:t xml:space="preserve">Test Case ID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W w:type="dxa" w:w="2189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  <w:shd w:fill="17365D"/>
          </w:tcPr>
          <w:p w:rsidR="00000000" w:rsidDel="00000000" w:rsidP="00000000" w:rsidRDefault="00000000" w:rsidRPr="00000000" w14:paraId="0000000F">
            <w:pPr>
              <w:widowControl w:val="0"/>
              <w:spacing w:after="20" w:before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  <w:t xml:space="preserve">Scenario (What to test)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W w:type="dxa" w:w="3067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  <w:shd w:fill="17365D"/>
          </w:tcPr>
          <w:p w:rsidR="00000000" w:rsidDel="00000000" w:rsidP="00000000" w:rsidRDefault="00000000" w:rsidRPr="00000000" w14:paraId="00000010">
            <w:pPr>
              <w:widowControl w:val="0"/>
              <w:spacing w:after="20" w:before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  <w:t xml:space="preserve">Test Steps (How to test)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W w:type="dxa" w:w="2952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  <w:shd w:fill="17365D"/>
          </w:tcPr>
          <w:p w:rsidR="00000000" w:rsidDel="00000000" w:rsidP="00000000" w:rsidRDefault="00000000" w:rsidRPr="00000000" w14:paraId="00000011">
            <w:pPr>
              <w:widowControl w:val="0"/>
              <w:spacing w:after="20" w:before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  <w:t xml:space="preserve">Expected Result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W w:type="dxa" w:w="1440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  <w:shd w:fill="17365D"/>
          </w:tcPr>
          <w:p w:rsidR="00000000" w:rsidDel="00000000" w:rsidP="00000000" w:rsidRDefault="00000000" w:rsidRPr="00000000" w14:paraId="00000012">
            <w:pPr>
              <w:widowControl w:val="0"/>
              <w:spacing w:after="20" w:before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  <w:t xml:space="preserve">Actual Result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  <w:tc>
          <w:tcPr>
            <w:tcW w:type="dxa" w:w="1066"/>
            <w:tcBorders>
              <w:top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  <w:shd w:fill="17365D"/>
          </w:tcPr>
          <w:p w:rsidR="00000000" w:rsidDel="00000000" w:rsidP="00000000" w:rsidRDefault="00000000" w:rsidRPr="00000000" w14:paraId="00000013">
            <w:pPr>
              <w:widowControl w:val="0"/>
              <w:spacing w:after="20" w:before="2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  <w:t xml:space="preserve">Pass/Fail</w:t>
            </w:r>
            <w:r w:rsidDel="00000000" w:rsidR="00000000" w:rsidRPr="00000000">
              <w:rPr>
                <w:rFonts w:ascii="Arial" w:hAnsi="Arial"/>
                <w:b/>
                <w:color w:val="FFFFFF"/>
                <w:sz w:val="14"/>
                <w:rtl w:val="0"/>
              </w:rPr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FT-01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Load valid spreadsheet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 an approved .xlsx with the five required headers; select its worksheet and header row in Load Data.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Import set is created; staged row count matches source rows.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FT-02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Validate missing headers and file structure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Try a workbook missing one required header or with an unsupported structure; inspect system feedback.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Issue is visible and no unintended target records are created.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FT-03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transform field mapping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Transform controlled sample rows and compare all five source values with target values.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Each source field maps to the intended target field, including Name to Employee Name.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FT-04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Employee ID coalescing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Run one row with a new Employee ID and one row matching an existing Employee ID.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New ID is inserted; matching ID is updated; no duplicate target record is created.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FT-05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Handle missing Employee ID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Transform a row with Employee ID blank and inspect target records and run history.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 target row with blank Employee ID is created; the source row is identifiable for correction.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FT-06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Review run history and errors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Run a batch with valid and invalid rows; inspect Transform History and row results.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Run details and available inserted, updated, ignored, or failed outcomes can be reviewed.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FT-07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Verify reports and dashboard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Compare Department/Location counts and list fields with the target table; open the dashboard.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Report values match test records; dashboard shows the three approved employee reports.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FT-08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Check access controls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 authorized and unauthorized test roles to open import/target data and dashboard.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Access follows the configured roles and ACLs; unauthorized access is denied.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PT-01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Baseline import duration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Agree a representative file size and acceptance threshold with the instance owner; record Load Data and transform durations and row outcomes.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Durations and row counts are recorded; results meet the agreed threshold and no unhandled errors occur. Threshold: to be agreed before execution.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PT-02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Expected maximum file volume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Use the largest expected employee workbook after its record count is agreed; load and transform it while recording elapsed time and errors.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Processing completes without data loss or unhandled failure and meets the agreed processing target. Volume/target: to be confirmed.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  <w:tr>
        <w:trPr>
          <w:cantSplit w:val="0"/>
          <w:trHeight w:val="1055" w:hRule="atLeast"/>
          <w:tblHeader w:val="0"/>
        </w:trPr>
        <w:tc>
          <w:tcPr>
            <w:tcW w:type="dxa" w:w="979"/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PT-03</w:t>
            </w:r>
          </w:p>
        </w:tc>
        <w:tc>
          <w:tcPr>
            <w:tcW w:type="dxa" w:w="2189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Repeat-import behavior and duration</w:t>
            </w:r>
          </w:p>
        </w:tc>
        <w:tc>
          <w:tcPr>
            <w:tcW w:type="dxa" w:w="3067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Run the same representative workbook twice; record duration and compare target Employee ID counts.</w:t>
            </w:r>
          </w:p>
        </w:tc>
        <w:tc>
          <w:tcPr>
            <w:tcW w:type="dxa" w:w="2952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Second run completes within the agreed target and does not create duplicate Employee IDs.</w:t>
            </w:r>
          </w:p>
        </w:tc>
        <w:tc>
          <w:tcPr>
            <w:tcW w:type="dxa" w:w="1440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  <w:tc>
          <w:tcPr>
            <w:tcW w:type="dxa" w:w="1066"/>
            <w:tcBorders>
              <w:bottom w:color="000000" w:space="0" w:sz="6" w:val="single"/>
              <w:right w:color="000000" w:space="0" w:sz="6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center"/>
          </w:tcPr>
          <w:p>
            <w:pPr>
              <w:spacing w:after="20" w:before="20"/>
            </w:pPr>
            <w:r>
              <w:rPr>
                <w:rFonts w:ascii="Arial" w:hAnsi="Arial"/>
                <w:sz w:val="14"/>
              </w:rPr>
              <w:t>Not run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" w:hAnsi="Arial"/>
          <w:sz w:val="20"/>
          <w:rtl w:val="0"/>
        </w:rPr>
      </w:r>
    </w:p>
    <w:sectPr>
      <w:pgSz w:h="11909" w:w="16834" w:orient="landscape"/>
      <w:pgMar w:bottom="691" w:top="691" w:left="691" w:right="69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Functional and Performance Testing - ServiceNow Import Workflow</dc:title>
  <cp:lastModifiedBy>python-docx</cp:lastModifiedBy>
  <cp:revision>1</cp:revision>
  <dcterms:modified xsi:type="dcterms:W3CDTF">2026-10-02T17:57:09Z</dcterms:modified>
  <dc:subject>Planned checks for function, data integrity, access, and import performance</dc:subject>
  <cp:keywords>SWTID-2026-8585; ServiceNow; Import Set; Transform Map; UAT</cp:keywords>
</cp:coreProperties>
</file>