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>
        <w:rPr>
          <w:sz w:val="20"/>
        </w:rPr>
        <w:t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>
        <w:rPr>
          <w:sz w:val="20"/>
        </w:rPr>
        <w:t>Brainstorm &amp; Idea Prioritization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31 January 2025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Not specified in project brief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Auto Ticket Classification using Flow Designer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>
        <w:rPr>
          <w:sz w:val="20"/>
        </w:rPr>
        <w:t>School IT Ticket Automation: Ideation and Prioritization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sz w:val="20"/>
        </w:rPr>
        <w:t>The ideation session converts the school helpdesk pain point into practical, no-code improvements: keyword classification, structured fields, dependent choices, caller notification, validation, and deployment readiness.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sz w:val="20"/>
        </w:rPr>
        <w:t>Ideas are grouped by the project workflow and prioritized using impact on ticket routing and feasibility in ServiceNow Flow Designer.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>
        <w:rPr>
          <w:sz w:val="20"/>
        </w:rPr>
        <w:t>Source: Auto Ticket Classification using Flow Designer project brief</w:t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>
        <w:rPr>
          <w:sz w:val="20"/>
        </w:rPr>
        <w:t>Step 1: Select the school IT ticket-classification problem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731510" cy="4185285"/>
            <wp:effectExtent b="0" l="0" r="0" t="0"/>
            <wp:docPr descr="Graphical user interface, application&#10;&#10;Description automatically generated" id="6" name="image3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>
        <w:rPr>
          <w:sz w:val="20"/>
        </w:rPr>
        <w:t>Step 2: Generate and group automation ideas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731510" cy="3827780"/>
            <wp:effectExtent b="0" l="0" r="0" t="0"/>
            <wp:docPr descr="Graphical user interface, treemap chart&#10;&#10;Description automatically generated" id="8" name="image2.png"/>
            <a:graphic>
              <a:graphicData uri="http://schemas.openxmlformats.org/drawingml/2006/picture">
                <pic:pic>
                  <pic:nvPicPr>
                    <pic:cNvPr descr="Graphical user interface, treemap chart&#10;&#10;Description automatically generat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>
        <w:rPr>
          <w:sz w:val="20"/>
        </w:rPr>
        <w:t>Step 3: Prioritize ideas by impact and feasibility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b w:val="1"/>
        </w:rPr>
        <w:drawing>
          <wp:inline distB="0" distT="0" distL="0" distR="0">
            <wp:extent cx="3611587" cy="4323123"/>
            <wp:effectExtent b="0" l="0" r="0" t="0"/>
            <wp:docPr descr="Diagram&#10;&#10;Description automatically generated" id="7" name="image1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