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sz w:val="2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sz w:val="20"/>
        </w:rPr>
        <w:t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 specified in project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sz w:val="20"/>
        </w:rPr>
        <w:t>Functional Requirements: School IT Ticket Classification</w:t>
      </w:r>
    </w:p>
    <w:p w:rsidR="00000000" w:rsidDel="00000000" w:rsidP="00000000" w:rsidRDefault="00000000" w:rsidRPr="00000000" w14:paraId="0000000E">
      <w:pPr>
        <w:rPr/>
      </w:pPr>
      <w:r>
        <w:rPr>
          <w:sz w:val="20"/>
        </w:rPr>
        <w:t>The proposed solution uses ServiceNow Flow Designer to classify school IT tickets at creation time, route them consistently, and notify the caller.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shd w:fill="D9EAF7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FR No.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Functional Requirement (Epic)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FR-1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Ticket intake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Capture Caller, Short Description, Description, State, Assigned Group, and Assigned to in the Incident Workflow table.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FR-2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Automatic classification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When a record is created and Category is empty, evaluate keywords and assign Category and Subcategory.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FR-3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Dependent choices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Restrict Subcategory values according to Category: Network/Wi-Fi, Hardware/Projector, Access/Forgot Password, Performance/Slow Computer.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FR-4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Caller notification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Send an automated email to Caller → Email after ticket creation and classification.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FR-5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 routing and status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Store standardized ticket data, support assignment fields, and maintain states: New, In progress, On hold, Resolved, Closed.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FR-6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Deployment portability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Package the configuration in the Project Update Set and export it to XML for reuse.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sz w:val="20"/>
        </w:rPr>
        <w:t>Non-functional Requirements: Maintainable ServiceNow Automation</w:t>
      </w:r>
    </w:p>
    <w:p w:rsidR="00000000" w:rsidDel="00000000" w:rsidP="00000000" w:rsidRDefault="00000000" w:rsidRPr="00000000" w14:paraId="0000002B">
      <w:pPr>
        <w:rPr/>
      </w:pPr>
      <w:r>
        <w:rPr>
          <w:sz w:val="20"/>
        </w:rPr>
        <w:t>The solution must remain easy to maintain, reliable for daily helpdesk use, secure for school users, and scalable as ticket volume increases.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shd w:fill="D9EAF7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FR No.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Non-Functional Requirement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NFR-1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 caller needs only Caller and Short Description to submit a request; classification is automatic.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NFR-2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 role-based ServiceNow access so only authorized staff can view or modify ticket records and configuration.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NFR-3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Keyword rules must produce consistent Category/Subcategory values and avoid duplicate auto-numbers.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NFR-4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Classification should occur during record creation without requiring manual refresh or agent intervention.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NFR-5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 the ServiceNow platform and active Flow Designer flow so the helpdesk process is available during school operations.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NFR-6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 configurable no-code conditions, standardized fields, and update sets so new issue types can be added safely.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