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sz w:val="20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sz w:val="20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15 February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Not specified in project brief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Auto Ticket Classification using Flow Designer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sz w:val="20"/>
        </w:rPr>
        <w:t>Problem–Solution Fit: School IT Ticket Classification</w:t>
      </w:r>
    </w:p>
    <w:p w14:paraId="0F63D45D" w14:textId="77777777" w:rsidR="004360B1" w:rsidRDefault="00000000">
      <w:r>
        <w:rPr>
          <w:sz w:val="20"/>
        </w:rPr>
        <w:t>The project fits a frequent helpdesk problem: students and teachers need quick support, while IT agents need consistent, correctly routed ticket data.</w:t>
      </w:r>
    </w:p>
    <w:p w14:paraId="03D6A6F7" w14:textId="77777777" w:rsidR="004360B1" w:rsidRDefault="00000000">
      <w:pPr>
        <w:rPr>
          <w:b/>
        </w:rPr>
      </w:pPr>
      <w:r>
        <w:rPr>
          <w:sz w:val="20"/>
        </w:rPr>
        <w:t>Purpose:</w:t>
      </w:r>
    </w:p>
    <w:p w14:paraId="5CD00787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rPr>
          <w:sz w:val="20"/>
        </w:rPr>
        <w:t>Match the user’s simple submission behavior with a no-code automation that removes manual categorization.</w:t>
      </w:r>
    </w:p>
    <w:p w14:paraId="33BDAFEB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rPr>
          <w:sz w:val="20"/>
        </w:rPr>
        <w:t>Improve adoption by using the existing ServiceNow ticket form and email channel.</w:t>
      </w:r>
    </w:p>
    <w:p w14:paraId="0F12971A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rPr>
          <w:sz w:val="20"/>
        </w:rPr>
        <w:t>Strengthen trust by confirming receipt and applying predictable Category/Subcategory rules.</w:t>
      </w:r>
    </w:p>
    <w:p w14:paraId="573B73EC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rPr>
          <w:sz w:val="20"/>
        </w:rPr>
        <w:t>Reduce recurring operational annoyance: manual review, rework, and incorrect routing.</w:t>
      </w:r>
    </w:p>
    <w:p w14:paraId="1EDAF669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rPr>
          <w:sz w:val="20"/>
        </w:rPr>
        <w:t>Define the current situation and the measurable outcome for the school helpdesk.</w:t>
      </w: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000000">
      <w:pPr>
        <w:rPr>
          <w:b/>
        </w:rPr>
      </w:pPr>
      <w:r>
        <w:rPr>
          <w:sz w:val="20"/>
        </w:rPr>
        <w:t>Project Canvas:</w:t>
      </w:r>
    </w:p>
    <w:p w14:paraId="5701E65E" w14:textId="77777777" w:rsidR="004360B1" w:rsidRDefault="00000000">
      <w:r>
        <w:rPr>
          <w:noProof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F967C" w14:textId="77777777" w:rsidR="004360B1" w:rsidRDefault="00000000">
      <w:r>
        <w:rPr>
          <w:sz w:val="20"/>
        </w:rPr>
        <w:t xml:space="preserve">References: </w:t>
      </w:r>
    </w:p>
    <w:p w14:paraId="486D1A4B" w14:textId="77777777" w:rsidR="004360B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sz w:val="20"/>
        </w:rPr>
        <w:t>Source project: Auto Ticket Classification using Flow Designer</w:t>
      </w:r>
    </w:p>
    <w:p w14:paraId="1C9683D8" w14:textId="77777777" w:rsidR="004360B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sz w:val="20"/>
        </w:rPr>
        <w:t>ServiceNow Flow Designer and Incident Workflow configuration brief</w:t>
      </w: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F3087F2-4F7B-46F6-BADE-FA362528FF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EE4658C-D5C8-4BCB-80C0-816BB1AA6CB2}"/>
    <w:embedBold r:id="rId3" w:fontKey="{3B964C4A-898B-4A9E-B401-18DF1F5C40E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997D6118-4854-46F7-8F46-143101FF9F4D}"/>
    <w:embedItalic r:id="rId5" w:fontKey="{E7B62C61-CC15-49AC-ABD7-90E11BC567F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750A123-0B9B-4667-8CD8-EB0F75C702B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5902FC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3</cp:revision>
  <cp:lastPrinted>2025-02-15T04:32:00Z</cp:lastPrinted>
  <dcterms:created xsi:type="dcterms:W3CDTF">2022-10-03T08:04:00Z</dcterms:created>
  <dcterms:modified xsi:type="dcterms:W3CDTF">2025-02-15T04:33:00Z</dcterms:modified>
</cp:coreProperties>
</file>