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Zepto AOV Growth: User Research, Problem Framing, Solutions &amp; RICE</w:t>
      </w:r>
    </w:p>
    <w:p>
      <w:pPr/>
      <w:r>
        <w:t xml:space="preserve">Sep 24, 2026</w:t>
      </w:r>
      <w:r>
        <w:t xml:space="preserve"> · </w:t>
      </w:r>
      <w:r>
        <w:t xml:space="preserve">@nadeem</w:t>
      </w:r>
    </w:p>
    <w:p>
      <w:pPr>
        <w:pStyle w:val="Heading2"/>
      </w:pPr>
      <w:r>
        <w:t xml:space="preserve">Context</w:t>
      </w:r>
    </w:p>
    <w:p>
      <w:pPr/>
      <w:r>
        <w:t xml:space="preserve">The recommendation is to replace the free-delivery "finish line" with a reward ladder, add contextual cart bundles, and protect emergency checkout with guardrail metrics.</w:t>
      </w:r>
    </w:p>
    <w:p>
      <w:pPr/>
      <w:r>
        <w:t xml:space="preserve">Zepto raised its free-delivery minimum from ₹99 to ₹149 in January 2026, then to ₹199 in normal hours, with up to ₹299 during peak demand (</w:t>
      </w:r>
      <w:hyperlink r:id="rId3" w:history="1">
        <w:r>
          <w:rPr>
            <w:rStyle w:val="Hyperlink"/>
          </w:rPr>
          <w:t xml:space="preserve">AKOI</w:t>
        </w:r>
      </w:hyperlink>
      <w:r>
        <w:t xml:space="preserve">). Blinkit, the market leader, reported a net AOV of ₹546 in the December quarter (</w:t>
      </w:r>
      <w:hyperlink r:id="rId4" w:history="1">
        <w:r>
          <w:rPr>
            <w:rStyle w:val="Hyperlink"/>
          </w:rPr>
          <w:t xml:space="preserve">The CapTable</w:t>
        </w:r>
      </w:hyperlink>
      <w:r>
        <w:t xml:space="preserve">). Zepto has publicly bet on order density over basket size, but AOV has stayed in a narrow band for years (</w:t>
      </w:r>
      <w:hyperlink r:id="rId5" w:history="1">
        <w:r>
          <w:rPr>
            <w:rStyle w:val="Hyperlink"/>
          </w:rPr>
          <w:t xml:space="preserve">IPO Analysis</w:t>
        </w:r>
      </w:hyperlink>
      <w:r>
        <w:t xml:space="preserve">).</w:t>
      </w:r>
    </w:p>
    <w:p>
      <w:pPr/>
      <w:r>
        <w:t xml:space="preserve">A higher threshold lifts the floor, but it also makes ₹199 a more visible stopping point. That tension drives this analysis.</w:t>
      </w:r>
    </w:p>
    <w:p>
      <w:pPr>
        <w:pStyle w:val="Heading2"/>
      </w:pPr>
      <w:r>
        <w:t xml:space="preserve">Part 1: User Research &amp; Segmentation</w:t>
      </w:r>
    </w:p>
    <w:p>
      <w:pPr/>
      <w:r>
        <w:t xml:space="preserve">Five segments have small baskets for five different reasons, so one generic lever such as a blanket discount will underperform targeted ones.</w:t>
      </w:r>
    </w:p>
    <w:p>
      <w:pPr>
        <w:pStyle w:val="Heading3"/>
      </w:pPr>
      <w:r>
        <w:t xml:space="preserve">Research approach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Quantitative:</w:t>
      </w:r>
      <w:r>
        <w:t xml:space="preserve"> cart-value histogram (look for bunching just above ₹199), items and categories per basket, reorder share, time-of-day patterns, and add-to-cart events after the threshold is crossed.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Qualitative:</w:t>
      </w:r>
      <w:r>
        <w:t xml:space="preserve"> 12–15 interviews across segments, a checkout exit survey ("What made you stop adding items?"), and a one-week diary study with families who split grocery spend across apps.</w:t>
      </w:r>
    </w:p>
    <w:p>
      <w:pPr>
        <w:pStyle w:val="Heading3"/>
      </w:pPr>
      <w:r>
        <w:t xml:space="preserve">Segments (hypotheses to validate)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Segment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Trigger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Basket pattern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Main AOV lever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Emergency top-up</w:t>
            </w:r>
          </w:p>
        </w:tc>
        <w:tc>
          <w:tcPr>
            <w:tcW w:w="2340" w:type="dxa"/>
          </w:tcPr>
          <w:p>
            <w:pPr/>
            <w:r>
              <w:t xml:space="preserve">Ran out of milk, bread, medicine</w:t>
            </w:r>
          </w:p>
        </w:tc>
        <w:tc>
          <w:tcPr>
            <w:tcW w:w="2340" w:type="dxa"/>
          </w:tcPr>
          <w:p>
            <w:pPr/>
            <w:r>
              <w:t xml:space="preserve">1–3 items, often below threshold</w:t>
            </w:r>
          </w:p>
        </w:tc>
        <w:tc>
          <w:tcPr>
            <w:tcW w:w="2340" w:type="dxa"/>
          </w:tcPr>
          <w:p>
            <w:pPr/>
            <w:r>
              <w:t xml:space="preserve">Relevant add-ons without slowing checkout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Threshold-stopper</w:t>
            </w:r>
          </w:p>
        </w:tc>
        <w:tc>
          <w:tcPr>
            <w:tcW w:w="2340" w:type="dxa"/>
          </w:tcPr>
          <w:p>
            <w:pPr/>
            <w:r>
              <w:t xml:space="preserve">Price-conscious, wants free delivery</w:t>
            </w:r>
          </w:p>
        </w:tc>
        <w:tc>
          <w:tcPr>
            <w:tcW w:w="2340" w:type="dxa"/>
          </w:tcPr>
          <w:p>
            <w:pPr/>
            <w:r>
              <w:t xml:space="preserve">Builds to ₹199, then checks out</w:t>
            </w:r>
          </w:p>
        </w:tc>
        <w:tc>
          <w:tcPr>
            <w:tcW w:w="2340" w:type="dxa"/>
          </w:tcPr>
          <w:p>
            <w:pPr/>
            <w:r>
              <w:t xml:space="preserve">Replace the finish line with a ladder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Habitual replenisher</w:t>
            </w:r>
          </w:p>
        </w:tc>
        <w:tc>
          <w:tcPr>
            <w:tcW w:w="2340" w:type="dxa"/>
          </w:tcPr>
          <w:p>
            <w:pPr/>
            <w:r>
              <w:t xml:space="preserve">Weekly routine, reorder list</w:t>
            </w:r>
          </w:p>
        </w:tc>
        <w:tc>
          <w:tcPr>
            <w:tcW w:w="2340" w:type="dxa"/>
          </w:tcPr>
          <w:p>
            <w:pPr/>
            <w:r>
              <w:t xml:space="preserve">Stable basket, same categories</w:t>
            </w:r>
          </w:p>
        </w:tc>
        <w:tc>
          <w:tcPr>
            <w:tcW w:w="2340" w:type="dxa"/>
          </w:tcPr>
          <w:p>
            <w:pPr/>
            <w:r>
              <w:t xml:space="preserve">Category discovery, predictive restock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Stock-up shopper</w:t>
            </w:r>
          </w:p>
        </w:tc>
        <w:tc>
          <w:tcPr>
            <w:tcW w:w="2340" w:type="dxa"/>
          </w:tcPr>
          <w:p>
            <w:pPr/>
            <w:r>
              <w:t xml:space="preserve">Monthly or weekly big shop</w:t>
            </w:r>
          </w:p>
        </w:tc>
        <w:tc>
          <w:tcPr>
            <w:tcW w:w="2340" w:type="dxa"/>
          </w:tcPr>
          <w:p>
            <w:pPr/>
            <w:r>
              <w:t xml:space="preserve">Large basket, often lost to DMart or BigBasket</w:t>
            </w:r>
          </w:p>
        </w:tc>
        <w:tc>
          <w:tcPr>
            <w:tcW w:w="2340" w:type="dxa"/>
          </w:tcPr>
          <w:p>
            <w:pPr/>
            <w:r>
              <w:t xml:space="preserve">Bulk price parity, scheduled slot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Occasion/impulse</w:t>
            </w:r>
          </w:p>
        </w:tc>
        <w:tc>
          <w:tcPr>
            <w:tcW w:w="2340" w:type="dxa"/>
          </w:tcPr>
          <w:p>
            <w:pPr/>
            <w:r>
              <w:t xml:space="preserve">Guests, festivals, parties</w:t>
            </w:r>
          </w:p>
        </w:tc>
        <w:tc>
          <w:tcPr>
            <w:tcW w:w="2340" w:type="dxa"/>
          </w:tcPr>
          <w:p>
            <w:pPr/>
            <w:r>
              <w:t xml:space="preserve">Spiky high AOV</w:t>
            </w:r>
          </w:p>
        </w:tc>
        <w:tc>
          <w:tcPr>
            <w:tcW w:w="2340" w:type="dxa"/>
          </w:tcPr>
          <w:p>
            <w:pPr/>
            <w:r>
              <w:t xml:space="preserve">Bundles, "complete the occasion"</w:t>
            </w:r>
          </w:p>
        </w:tc>
      </w:tr>
    </w:tbl>
    <w:p>
      <w:pPr>
        <w:pStyle w:val="Heading2"/>
      </w:pPr>
      <w:r>
        <w:t xml:space="preserve">Part 2: Blockers &amp; Core Problem</w:t>
      </w:r>
    </w:p>
    <w:p>
      <w:pPr/>
      <w:r>
        <w:t xml:space="preserve">The core blocker is that users treat Zepto as an emergency utility, and the cart ends at the free-delivery threshold.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Blocker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What users experience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Mental model</w:t>
            </w:r>
          </w:p>
        </w:tc>
        <w:tc>
          <w:tcPr>
            <w:tcW w:w="4680" w:type="dxa"/>
          </w:tcPr>
          <w:p>
            <w:pPr/>
            <w:r>
              <w:t xml:space="preserve">Zepto is "for when I run out", not "for my shopping"; the 10-minute promise limits the brand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Threshold as finish line</w:t>
            </w:r>
          </w:p>
        </w:tc>
        <w:tc>
          <w:tcPr>
            <w:tcW w:w="4680" w:type="dxa"/>
          </w:tcPr>
          <w:p>
            <w:pPr/>
            <w:r>
              <w:t xml:space="preserve">Crossing ₹199 is the only goal the UI shows; nothing rewards the next item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Discovery friction</w:t>
            </w:r>
          </w:p>
        </w:tc>
        <w:tc>
          <w:tcPr>
            <w:tcW w:w="4680" w:type="dxa"/>
          </w:tcPr>
          <w:p>
            <w:pPr/>
            <w:r>
              <w:t xml:space="preserve">Search-first and reorder-first behaviour; urgent users don't browse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Bulk price perception</w:t>
            </w:r>
          </w:p>
        </w:tc>
        <w:tc>
          <w:tcPr>
            <w:tcW w:w="4680" w:type="dxa"/>
          </w:tcPr>
          <w:p>
            <w:pPr/>
            <w:r>
              <w:t xml:space="preserve">Belief that large packs are cheaper at DMart or scheduled-delivery apps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Trust in new categories</w:t>
            </w:r>
          </w:p>
        </w:tc>
        <w:tc>
          <w:tcPr>
            <w:tcW w:w="4680" w:type="dxa"/>
          </w:tcPr>
          <w:p>
            <w:pPr/>
            <w:r>
              <w:t xml:space="preserve">Hesitation on produce quality, beauty, electronics from a quick-commerce app</w:t>
            </w:r>
          </w:p>
        </w:tc>
      </w:tr>
    </w:tbl>
    <w:p>
      <w:pPr>
        <w:pStyle w:val="Heading3"/>
      </w:pPr>
      <w:r>
        <w:t xml:space="preserve">Core problem statement</w:t>
      </w:r>
    </w:p>
    <w:p>
      <w:pPr/>
      <w:r>
        <w:t xml:space="preserve">Users who trust Zepto for speed treat it as an emergency utility. The cart is designed to end at the free-delivery threshold, so users see no relevant reason to add the next item. The challenge is to create that reason without slowing urgent checkouts or eroding contribution margin.</w:t>
      </w:r>
    </w:p>
    <w:p>
      <w:pPr>
        <w:pStyle w:val="Heading2"/>
      </w:pPr>
      <w:r>
        <w:t xml:space="preserve">Part 3: Solutions</w:t>
      </w:r>
    </w:p>
    <w:p>
      <w:pPr/>
      <w:r>
        <w:t xml:space="preserve">Seven solutions target specific segments and blockers; all run behind one guardrail that keeps emergency checkout fast.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Solution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How it works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Target segment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S1</w:t>
            </w:r>
          </w:p>
        </w:tc>
        <w:tc>
          <w:tcPr>
            <w:tcW w:w="2340" w:type="dxa"/>
          </w:tcPr>
          <w:p>
            <w:pPr/>
            <w:r>
              <w:t xml:space="preserve">Tiered cart milestones</w:t>
            </w:r>
          </w:p>
        </w:tc>
        <w:tc>
          <w:tcPr>
            <w:tcW w:w="2340" w:type="dxa"/>
          </w:tcPr>
          <w:p>
            <w:pPr/>
            <w:r>
              <w:t xml:space="preserve">Progress bar past ₹199: ₹199 free delivery, ₹399 no handling fee, ₹599 Zepto Cash</w:t>
            </w:r>
          </w:p>
        </w:tc>
        <w:tc>
          <w:tcPr>
            <w:tcW w:w="2340" w:type="dxa"/>
          </w:tcPr>
          <w:p>
            <w:pPr/>
            <w:r>
              <w:t xml:space="preserve">Threshold-stopper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S2</w:t>
            </w:r>
          </w:p>
        </w:tc>
        <w:tc>
          <w:tcPr>
            <w:tcW w:w="2340" w:type="dxa"/>
          </w:tcPr>
          <w:p>
            <w:pPr/>
            <w:r>
              <w:t xml:space="preserve">Complete-the-basket bundles</w:t>
            </w:r>
          </w:p>
        </w:tc>
        <w:tc>
          <w:tcPr>
            <w:tcW w:w="2340" w:type="dxa"/>
          </w:tcPr>
          <w:p>
            <w:pPr/>
            <w:r>
              <w:t xml:space="preserve">Cart-driven add-ons such as a chai kit or Maggi + eggs + onion</w:t>
            </w:r>
          </w:p>
        </w:tc>
        <w:tc>
          <w:tcPr>
            <w:tcW w:w="2340" w:type="dxa"/>
          </w:tcPr>
          <w:p>
            <w:pPr/>
            <w:r>
              <w:t xml:space="preserve">Emergency, occasion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S3</w:t>
            </w:r>
          </w:p>
        </w:tc>
        <w:tc>
          <w:tcPr>
            <w:tcW w:w="2340" w:type="dxa"/>
          </w:tcPr>
          <w:p>
            <w:pPr/>
            <w:r>
              <w:t xml:space="preserve">First-try category offer</w:t>
            </w:r>
          </w:p>
        </w:tc>
        <w:tc>
          <w:tcPr>
            <w:tcW w:w="2340" w:type="dxa"/>
          </w:tcPr>
          <w:p>
            <w:pPr/>
            <w:r>
              <w:t xml:space="preserve">One-time incentive on a never-bought category, ideally private label</w:t>
            </w:r>
          </w:p>
        </w:tc>
        <w:tc>
          <w:tcPr>
            <w:tcW w:w="2340" w:type="dxa"/>
          </w:tcPr>
          <w:p>
            <w:pPr/>
            <w:r>
              <w:t xml:space="preserve">Habitual replenisher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S4</w:t>
            </w:r>
          </w:p>
        </w:tc>
        <w:tc>
          <w:tcPr>
            <w:tcW w:w="2340" w:type="dxa"/>
          </w:tcPr>
          <w:p>
            <w:pPr/>
            <w:r>
              <w:t xml:space="preserve">Predictive "running low" nudges</w:t>
            </w:r>
          </w:p>
        </w:tc>
        <w:tc>
          <w:tcPr>
            <w:tcW w:w="2340" w:type="dxa"/>
          </w:tcPr>
          <w:p>
            <w:pPr/>
            <w:r>
              <w:t xml:space="preserve">Prompts based on each user's purchase cycle, e.g. atta every 12 days</w:t>
            </w:r>
          </w:p>
        </w:tc>
        <w:tc>
          <w:tcPr>
            <w:tcW w:w="2340" w:type="dxa"/>
          </w:tcPr>
          <w:p>
            <w:pPr/>
            <w:r>
              <w:t xml:space="preserve">Habitual replenisher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S5</w:t>
            </w:r>
          </w:p>
        </w:tc>
        <w:tc>
          <w:tcPr>
            <w:tcW w:w="2340" w:type="dxa"/>
          </w:tcPr>
          <w:p>
            <w:pPr/>
            <w:r>
              <w:t xml:space="preserve">Value-pack price parity badges</w:t>
            </w:r>
          </w:p>
        </w:tc>
        <w:tc>
          <w:tcPr>
            <w:tcW w:w="2340" w:type="dxa"/>
          </w:tcPr>
          <w:p>
            <w:pPr/>
            <w:r>
              <w:t xml:space="preserve">"Same price as supermarket" signals on bulk packs</w:t>
            </w:r>
          </w:p>
        </w:tc>
        <w:tc>
          <w:tcPr>
            <w:tcW w:w="2340" w:type="dxa"/>
          </w:tcPr>
          <w:p>
            <w:pPr/>
            <w:r>
              <w:t xml:space="preserve">Stock-up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S6</w:t>
            </w:r>
          </w:p>
        </w:tc>
        <w:tc>
          <w:tcPr>
            <w:tcW w:w="2340" w:type="dxa"/>
          </w:tcPr>
          <w:p>
            <w:pPr/>
            <w:r>
              <w:t xml:space="preserve">Scheduled weekly-shop mode</w:t>
            </w:r>
          </w:p>
        </w:tc>
        <w:tc>
          <w:tcPr>
            <w:tcW w:w="2340" w:type="dxa"/>
          </w:tcPr>
          <w:p>
            <w:pPr/>
            <w:r>
              <w:t xml:space="preserve">Planned basket, later slot, lower fee; also helps rider density</w:t>
            </w:r>
          </w:p>
        </w:tc>
        <w:tc>
          <w:tcPr>
            <w:tcW w:w="2340" w:type="dxa"/>
          </w:tcPr>
          <w:p>
            <w:pPr/>
            <w:r>
              <w:t xml:space="preserve">Stock-up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S7</w:t>
            </w:r>
          </w:p>
        </w:tc>
        <w:tc>
          <w:tcPr>
            <w:tcW w:w="2340" w:type="dxa"/>
          </w:tcPr>
          <w:p>
            <w:pPr/>
            <w:r>
              <w:t xml:space="preserve">Shared household cart</w:t>
            </w:r>
          </w:p>
        </w:tc>
        <w:tc>
          <w:tcPr>
            <w:tcW w:w="2340" w:type="dxa"/>
          </w:tcPr>
          <w:p>
            <w:pPr/>
            <w:r>
              <w:t xml:space="preserve">Family members add to one cart, merging split orders</w:t>
            </w:r>
          </w:p>
        </w:tc>
        <w:tc>
          <w:tcPr>
            <w:tcW w:w="2340" w:type="dxa"/>
          </w:tcPr>
          <w:p>
            <w:pPr/>
            <w:r>
              <w:t xml:space="preserve">Stock-up, replenisher</w:t>
            </w:r>
          </w:p>
        </w:tc>
      </w:tr>
    </w:tbl>
    <w:p>
      <w:pPr>
        <w:pStyle w:val="Heading3"/>
      </w:pPr>
      <w:r>
        <w:t xml:space="preserve">Guardrails</w:t>
      </w:r>
    </w:p>
    <w:p>
      <w:pPr/>
      <w:r>
        <w:t xml:space="preserve">Keep a clean one-tap express checkout for emergency orders. Track these alongside AOV:</w:t>
      </w:r>
    </w:p>
    <w:p>
      <w:pPr>
        <w:pStyle w:val="ListParagraph"/>
        <w:numPr>
          <w:ilvl w:val="0"/>
          <w:numId w:val="3"/>
        </w:numPr>
      </w:pPr>
      <w:r>
        <w:t xml:space="preserve">Checkout conversion</w:t>
      </w:r>
    </w:p>
    <w:p>
      <w:pPr>
        <w:pStyle w:val="ListParagraph"/>
        <w:numPr>
          <w:ilvl w:val="0"/>
          <w:numId w:val="3"/>
        </w:numPr>
      </w:pPr>
      <w:r>
        <w:t xml:space="preserve">Time-to-checkout</w:t>
      </w:r>
    </w:p>
    <w:p>
      <w:pPr>
        <w:pStyle w:val="ListParagraph"/>
        <w:numPr>
          <w:ilvl w:val="0"/>
          <w:numId w:val="3"/>
        </w:numPr>
      </w:pPr>
      <w:r>
        <w:t xml:space="preserve">Order frequency per user</w:t>
      </w:r>
    </w:p>
    <w:p>
      <w:pPr>
        <w:pStyle w:val="ListParagraph"/>
        <w:numPr>
          <w:ilvl w:val="0"/>
          <w:numId w:val="3"/>
        </w:numPr>
      </w:pPr>
      <w:r>
        <w:t xml:space="preserve">Contribution margin per order</w:t>
      </w:r>
    </w:p>
    <w:p>
      <w:pPr/>
      <w:r>
        <w:t xml:space="preserve">AOV gained by cutting order frequency, or bought with rewards that exceed the margin gained, is a false win.</w:t>
      </w:r>
    </w:p>
    <w:p>
      <w:pPr>
        <w:pStyle w:val="Heading2"/>
      </w:pPr>
      <w:r>
        <w:t xml:space="preserve">Part 4: RICE Prioritisation</w:t>
      </w:r>
    </w:p>
    <w:p>
      <w:pPr/>
      <w:r>
        <w:t xml:space="preserve">Ship S1 and S2 first as A/B tests: they score highest and directly address threshold behaviour.</w:t>
      </w:r>
    </w:p>
    <w:p>
      <w:pPr/>
      <w:r>
        <w:t xml:space="preserve">Assumptions are illustrative for group discussion: a base of about 10M monthly transacting users, Reach in millions per quarter, Impact on a 0.25–3 scale, Effort in person-months. RICE = Reach × Impact × Confidence ÷ Effort.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Solution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Reach (M)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Impact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Confidence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Effort (PM)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RICE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S1 Tiered milestones</w:t>
            </w:r>
          </w:p>
        </w:tc>
        <w:tc>
          <w:tcPr>
            <w:tcW w:w="1560" w:type="dxa"/>
          </w:tcPr>
          <w:p>
            <w:pPr/>
            <w:r>
              <w:t xml:space="preserve">8</w:t>
            </w:r>
          </w:p>
        </w:tc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80%</w:t>
            </w:r>
          </w:p>
        </w:tc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6.4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S2 Complete-the-basket</w:t>
            </w:r>
          </w:p>
        </w:tc>
        <w:tc>
          <w:tcPr>
            <w:tcW w:w="1560" w:type="dxa"/>
          </w:tcPr>
          <w:p>
            <w:pPr/>
            <w:r>
              <w:t xml:space="preserve">6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80%</w:t>
            </w:r>
          </w:p>
        </w:tc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2.4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S3 First-try category</w:t>
            </w:r>
          </w:p>
        </w:tc>
        <w:tc>
          <w:tcPr>
            <w:tcW w:w="1560" w:type="dxa"/>
          </w:tcPr>
          <w:p>
            <w:pPr/>
            <w:r>
              <w:t xml:space="preserve">4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50%</w:t>
            </w:r>
          </w:p>
        </w:tc>
        <w:tc>
          <w:tcPr>
            <w:tcW w:w="1560" w:type="dxa"/>
          </w:tcPr>
          <w:p>
            <w:pPr/>
            <w:r>
              <w:t xml:space="preserve">1.5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1.3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S5 Value-pack parity</w:t>
            </w:r>
          </w:p>
        </w:tc>
        <w:tc>
          <w:tcPr>
            <w:tcW w:w="1560" w:type="dxa"/>
          </w:tcPr>
          <w:p>
            <w:pPr/>
            <w:r>
              <w:t xml:space="preserve">5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60%</w:t>
            </w:r>
          </w:p>
        </w:tc>
        <w:tc>
          <w:tcPr>
            <w:tcW w:w="1560" w:type="dxa"/>
          </w:tcPr>
          <w:p>
            <w:pPr/>
            <w:r>
              <w:t xml:space="preserve">3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1.0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S4 Predictive nudges</w:t>
            </w:r>
          </w:p>
        </w:tc>
        <w:tc>
          <w:tcPr>
            <w:tcW w:w="1560" w:type="dxa"/>
          </w:tcPr>
          <w:p>
            <w:pPr/>
            <w:r>
              <w:t xml:space="preserve">5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70%</w:t>
            </w:r>
          </w:p>
        </w:tc>
        <w:tc>
          <w:tcPr>
            <w:tcW w:w="1560" w:type="dxa"/>
          </w:tcPr>
          <w:p>
            <w:pPr/>
            <w:r>
              <w:t xml:space="preserve">4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0.9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S6 Weekly-shop mode</w:t>
            </w:r>
          </w:p>
        </w:tc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3</w:t>
            </w:r>
          </w:p>
        </w:tc>
        <w:tc>
          <w:tcPr>
            <w:tcW w:w="1560" w:type="dxa"/>
          </w:tcPr>
          <w:p>
            <w:pPr/>
            <w:r>
              <w:t xml:space="preserve">50%</w:t>
            </w:r>
          </w:p>
        </w:tc>
        <w:tc>
          <w:tcPr>
            <w:tcW w:w="1560" w:type="dxa"/>
          </w:tcPr>
          <w:p>
            <w:pPr/>
            <w:r>
              <w:t xml:space="preserve">6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0.5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S7 Shared cart</w:t>
            </w:r>
          </w:p>
        </w:tc>
        <w:tc>
          <w:tcPr>
            <w:tcW w:w="1560" w:type="dxa"/>
          </w:tcPr>
          <w:p>
            <w:pPr/>
            <w:r>
              <w:t xml:space="preserve">1.5</w:t>
            </w:r>
          </w:p>
        </w:tc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50%</w:t>
            </w:r>
          </w:p>
        </w:tc>
        <w:tc>
          <w:tcPr>
            <w:tcW w:w="1560" w:type="dxa"/>
          </w:tcPr>
          <w:p>
            <w:pPr/>
            <w:r>
              <w:t xml:space="preserve">4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0.4</w:t>
            </w:r>
          </w:p>
        </w:tc>
      </w:tr>
    </w:tbl>
    <w:p>
      <w:pPr>
        <w:pStyle w:val="Heading3"/>
      </w:pPr>
      <w:r>
        <w:t xml:space="preserve">Points for the group decision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S1 carries a hidden cost.</w:t>
      </w:r>
      <w:r>
        <w:t xml:space="preserve"> Milestone rewards must be modelled against incremental margin before launch.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S6 is the strategic exception.</w:t>
      </w:r>
      <w:r>
        <w:t xml:space="preserve"> It scores low but is the only solution that captures the stock-up basket Zepto currently loses; it may deserve a slot despite its score.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Success metric:</w:t>
      </w:r>
      <w:r>
        <w:t xml:space="preserve"> AOV lift with no drop in checkout conversion, order frequency, or contribution margin per order.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akoi.in/blog/zepto-minimum-order-value-199/" TargetMode="External"/><Relationship Id="rId4" Type="http://schemas.openxmlformats.org/officeDocument/2006/relationships/hyperlink" Target="https://the-captable.com/2026/04/zeptos-bid-to-rewrite-the-economics-of-quick-commerce-ipo/?paymentMethod=international" TargetMode="External"/><Relationship Id="rId5" Type="http://schemas.openxmlformats.org/officeDocument/2006/relationships/hyperlink" Target="https://ipoanalysis.substack.com/p/the-zepto-ipo-arriving-soon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Zepto AOV Growth User Research, Problem Framing, Solutions &amp; RICE</dc:title>
  <dc:description>Claude Docs node/f8c8c532-ebcb@6 docx-w6</dc:description>
  <cp:revision>6</cp:revision>
</cp:coreProperties>
</file>