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147D9">
      <w:pPr>
        <w:widowControl/>
        <w:spacing w:before="100" w:beforeAutospacing="1" w:after="100" w:afterAutospacing="1"/>
        <w:outlineLvl w:val="0"/>
        <w:rPr>
          <w:rFonts w:ascii="MS PGothic" w:hAnsi="MS PGothic" w:eastAsia="MS PGothic" w:cs="MS PGothic"/>
          <w:b/>
          <w:bCs/>
          <w:kern w:val="36"/>
          <w:sz w:val="48"/>
          <w:szCs w:val="48"/>
          <w14:ligatures w14:val="none"/>
        </w:rPr>
      </w:pPr>
      <w:r>
        <w:rPr>
          <w:rFonts w:ascii="MS PGothic" w:hAnsi="MS PGothic" w:eastAsia="MS PGothic" w:cs="MS PGothic"/>
          <w:b/>
          <w:bCs/>
          <w:kern w:val="36"/>
          <w:sz w:val="48"/>
          <w:szCs w:val="48"/>
          <w14:ligatures w14:val="none"/>
        </w:rPr>
        <w:t>Uniform Management System Specifications</w:t>
      </w:r>
    </w:p>
    <w:p w14:paraId="602E0EC5">
      <w:pPr>
        <w:widowControl/>
        <w:spacing w:before="100" w:beforeAutospacing="1" w:after="100" w:afterAutospacing="1"/>
        <w:outlineLvl w:val="1"/>
        <w:rPr>
          <w:rFonts w:ascii="MS PGothic" w:hAnsi="MS PGothic" w:eastAsia="MS PGothic" w:cs="MS PGothic"/>
          <w:b/>
          <w:bCs/>
          <w:kern w:val="0"/>
          <w:sz w:val="36"/>
          <w:szCs w:val="36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36"/>
          <w:szCs w:val="36"/>
          <w14:ligatures w14:val="none"/>
        </w:rPr>
        <w:t>1. System Overview</w:t>
      </w:r>
    </w:p>
    <w:p w14:paraId="61F98B95">
      <w:pPr>
        <w:widowControl/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This system is a web-based business system that digitizes the employee uniform rental process at medical institutions (hospitals, clinics, facilities, etc.) and centralizes ordering, exchange, return, billing, and inventory management by Kamatani.</w:t>
      </w:r>
    </w:p>
    <w:p w14:paraId="3D6CC22C">
      <w:pPr>
        <w:widowControl/>
        <w:spacing w:before="100" w:beforeAutospacing="1" w:after="100" w:afterAutospacing="1"/>
        <w:outlineLvl w:val="1"/>
        <w:rPr>
          <w:rFonts w:ascii="MS PGothic" w:hAnsi="MS PGothic" w:eastAsia="MS PGothic" w:cs="MS PGothic"/>
          <w:b/>
          <w:bCs/>
          <w:kern w:val="0"/>
          <w:sz w:val="36"/>
          <w:szCs w:val="36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36"/>
          <w:szCs w:val="36"/>
          <w14:ligatures w14:val="none"/>
        </w:rPr>
        <w:t>2. Users, Roles, and Authentication</w:t>
      </w:r>
    </w:p>
    <w:p w14:paraId="1061F32B">
      <w:pPr>
        <w:widowControl/>
        <w:spacing w:before="100" w:beforeAutospacing="1" w:after="100" w:afterAutospacing="1"/>
        <w:outlineLvl w:val="2"/>
        <w:rPr>
          <w:rFonts w:ascii="MS PGothic" w:hAnsi="MS PGothic" w:eastAsia="MS PGothic" w:cs="MS PGothic"/>
          <w:b/>
          <w:bCs/>
          <w:kern w:val="0"/>
          <w:sz w:val="27"/>
          <w:szCs w:val="27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7"/>
          <w:szCs w:val="27"/>
          <w14:ligatures w14:val="none"/>
        </w:rPr>
        <w:t>2.1 Customer Role (Medical Institution User)</w:t>
      </w:r>
    </w:p>
    <w:p w14:paraId="18BA82A7">
      <w:pPr>
        <w:widowControl/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There are two types of roles on the customer (medical institution) side:</w:t>
      </w:r>
    </w:p>
    <w:p w14:paraId="463305D4">
      <w:pPr>
        <w:widowControl/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>(1) Medical institution overall administrator role</w:t>
      </w:r>
    </w:p>
    <w:p w14:paraId="2E73629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Scope: All employees and departments within the medical institution</w:t>
      </w:r>
    </w:p>
    <w:p w14:paraId="1B9A2D2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Main permissions:</w:t>
      </w:r>
    </w:p>
    <w:p w14:paraId="04C1D82E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Adding, editing, taking leave, quitting, and returning to work as an employee</w:t>
      </w:r>
    </w:p>
    <w:p w14:paraId="1B8F0EFE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CSV bulk registration and update of employees</w:t>
      </w:r>
    </w:p>
    <w:p w14:paraId="5A3ED52D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Job management and assignment</w:t>
      </w:r>
    </w:p>
    <w:p w14:paraId="37851450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Uniform application for all departments (individual/departmental)</w:t>
      </w:r>
    </w:p>
    <w:p w14:paraId="0769094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Additional registration of delivery location (delivery location) master data</w:t>
      </w:r>
    </w:p>
    <w:p w14:paraId="63965FFB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Viewing contract status and limit information</w:t>
      </w:r>
    </w:p>
    <w:p w14:paraId="1AED02F1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View all application history within a medical institution</w:t>
      </w:r>
    </w:p>
    <w:p w14:paraId="11969A77">
      <w:pPr>
        <w:widowControl/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>(2) Department Administrator Role</w:t>
      </w:r>
    </w:p>
    <w:p w14:paraId="59B0829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Scope: Only employees in your department</w:t>
      </w:r>
    </w:p>
    <w:p w14:paraId="638E15D8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Main permissions:</w:t>
      </w:r>
    </w:p>
    <w:p w14:paraId="5CE8F481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Edit basic information of employees in your department (including jacket, trouser and shoe sizes)</w:t>
      </w:r>
    </w:p>
    <w:p w14:paraId="6FF8EE6C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Adding, editing, taking leave, quitting, and returning to work for employees in your department</w:t>
      </w:r>
    </w:p>
    <w:p w14:paraId="3BDFA536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Bulk registration and update of employees in your department (CSV)</w:t>
      </w:r>
    </w:p>
    <w:p w14:paraId="0DD1EBC0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Apply for uniforms for employees in your department (individual/departmental)</w:t>
      </w:r>
    </w:p>
    <w:p w14:paraId="494DE424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View application history linked to your department</w:t>
      </w:r>
    </w:p>
    <w:p w14:paraId="4C36062E">
      <w:pPr>
        <w:widowControl/>
        <w:spacing w:before="100" w:beforeAutospacing="1" w:after="100" w:afterAutospacing="1"/>
        <w:outlineLvl w:val="2"/>
        <w:rPr>
          <w:rFonts w:ascii="MS PGothic" w:hAnsi="MS PGothic" w:eastAsia="MS PGothic" w:cs="MS PGothic"/>
          <w:b/>
          <w:bCs/>
          <w:kern w:val="0"/>
          <w:sz w:val="27"/>
          <w:szCs w:val="27"/>
          <w14:ligatures w14:val="none"/>
        </w:rPr>
      </w:pPr>
      <w:bookmarkStart w:id="0" w:name="_GoBack"/>
      <w:r>
        <w:rPr>
          <w:rFonts w:ascii="MS PGothic" w:hAnsi="MS PGothic" w:eastAsia="MS PGothic" w:cs="MS PGothic"/>
          <w:b/>
          <w:bCs/>
          <w:kern w:val="0"/>
          <w:sz w:val="27"/>
          <w:szCs w:val="27"/>
          <w14:ligatures w14:val="none"/>
        </w:rPr>
        <w:t>2.2 Administrator role (Kamatani side)</w:t>
      </w:r>
    </w:p>
    <w:bookmarkEnd w:id="0"/>
    <w:p w14:paraId="4F97E907">
      <w:pPr>
        <w:widowControl/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Kamatani's internal administrator roles will be managed in the admin_users master and will have at least the following classifications:</w:t>
      </w:r>
    </w:p>
    <w:p w14:paraId="11D394F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System administrator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Access to all functions, master editing, management of other administrator accounts</w:t>
      </w:r>
    </w:p>
    <w:p w14:paraId="7D06EFB7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Person in charge of operations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Application confirmation, approval/rejection (including special approval and cancellation approval), ordering and inventory coordination</w:t>
      </w:r>
    </w:p>
    <w:p w14:paraId="0E2748D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Sales representative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View contract information and usage status</w:t>
      </w:r>
    </w:p>
    <w:p w14:paraId="14219E8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Accounting staff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Generate and check billing data (including output of past data)</w:t>
      </w:r>
    </w:p>
    <w:p w14:paraId="68CC16CE">
      <w:pPr>
        <w:widowControl/>
        <w:spacing w:before="100" w:beforeAutospacing="1" w:after="100" w:afterAutospacing="1"/>
        <w:outlineLvl w:val="2"/>
        <w:rPr>
          <w:rFonts w:ascii="MS PGothic" w:hAnsi="MS PGothic" w:eastAsia="MS PGothic" w:cs="MS PGothic"/>
          <w:b/>
          <w:bCs/>
          <w:kern w:val="0"/>
          <w:sz w:val="27"/>
          <w:szCs w:val="27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7"/>
          <w:szCs w:val="27"/>
          <w14:ligatures w14:val="none"/>
        </w:rPr>
        <w:t>2.3 Login, Password Reminder, and Lockout</w:t>
      </w:r>
    </w:p>
    <w:p w14:paraId="7893D4A5">
      <w:pPr>
        <w:widowControl/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>(1) Login</w:t>
      </w:r>
    </w:p>
    <w:p w14:paraId="5A51A8CA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Both the customer and administrator sides authenticate using a login ID (email address, etc.) and password.</w:t>
      </w:r>
    </w:p>
    <w:p w14:paraId="09C5282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Passwords are hashed and stored.</w:t>
      </w:r>
    </w:p>
    <w:p w14:paraId="6BA105D3">
      <w:pPr>
        <w:widowControl/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>(2) Password reminder (password reissue)</w:t>
      </w:r>
    </w:p>
    <w:p w14:paraId="1B69645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A "Forgot your password?" link has been added to the login screen.</w:t>
      </w:r>
    </w:p>
    <w:p w14:paraId="353A4A39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When a user enters their registered email address, a URL for resetting their password will be sent to them via email.</w:t>
      </w:r>
    </w:p>
    <w:p w14:paraId="183E3B89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The reset URL should be a one-time token with an expiration date (e.g., 24 hours).</w:t>
      </w:r>
    </w:p>
    <w:p w14:paraId="267EAD8B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Expired or used tokens will be automatically invalidated.</w:t>
      </w:r>
    </w:p>
    <w:p w14:paraId="64D47EDE">
      <w:pPr>
        <w:widowControl/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>(3) Processing after a certain number of failed login attempts (lockout)</w:t>
      </w:r>
    </w:p>
    <w:p w14:paraId="4713EE87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If you fail to log in to the same account a certain number of times in a row (e.g., five times), the account will be temporarily locked.</w:t>
      </w:r>
    </w:p>
    <w:p w14:paraId="62B28FC0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Guideline for lock time: For example, login will be disabled for 15 minutes, but this can be adjusted when the specifications are finalized.</w:t>
      </w:r>
    </w:p>
    <w:p w14:paraId="7741A95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When a lock occurs, we recommend sending an "Account Temporarily Locked" notification email to the registered email address.</w:t>
      </w:r>
    </w:p>
    <w:p w14:paraId="2D0B5537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To remove the temporary lock:</w:t>
      </w:r>
    </w:p>
    <w:p w14:paraId="26D0DF59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Automatically unlocked after the lock time has elapsed</w:t>
      </w:r>
    </w:p>
    <w:p w14:paraId="36150DEF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Or an administrator can manually cancel it from the admin page (system administrator role only)</w:t>
      </w:r>
    </w:p>
    <w:p w14:paraId="60C450EE">
      <w:pPr>
        <w:widowControl/>
        <w:spacing w:before="100" w:beforeAutospacing="1" w:after="100" w:afterAutospacing="1"/>
        <w:outlineLvl w:val="1"/>
        <w:rPr>
          <w:rFonts w:ascii="MS PGothic" w:hAnsi="MS PGothic" w:eastAsia="MS PGothic" w:cs="MS PGothic"/>
          <w:b/>
          <w:bCs/>
          <w:kern w:val="0"/>
          <w:sz w:val="36"/>
          <w:szCs w:val="36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36"/>
          <w:szCs w:val="36"/>
          <w14:ligatures w14:val="none"/>
        </w:rPr>
        <w:t>3. Medical institution (customer portal) functions</w:t>
      </w:r>
    </w:p>
    <w:p w14:paraId="6661A2C2">
      <w:pPr>
        <w:widowControl/>
        <w:spacing w:before="100" w:beforeAutospacing="1" w:after="100" w:afterAutospacing="1"/>
        <w:outlineLvl w:val="2"/>
        <w:rPr>
          <w:rFonts w:ascii="MS PGothic" w:hAnsi="MS PGothic" w:eastAsia="MS PGothic" w:cs="MS PGothic"/>
          <w:b/>
          <w:bCs/>
          <w:kern w:val="0"/>
          <w:sz w:val="27"/>
          <w:szCs w:val="27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7"/>
          <w:szCs w:val="27"/>
          <w14:ligatures w14:val="none"/>
        </w:rPr>
        <w:t>3.1 Employee Management Function</w:t>
      </w:r>
    </w:p>
    <w:p w14:paraId="4AADE6AF">
      <w:pPr>
        <w:widowControl/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>[Major features]</w:t>
      </w:r>
    </w:p>
    <w:p w14:paraId="0C77AB3B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>Employee list display and search function</w:t>
      </w:r>
    </w:p>
    <w:p w14:paraId="65F0C03C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In addition to searching by name, it will also be possible to search and identify (exact match search, etc.) by **"staff number"** as a countermeasure against people with the same name.</w:t>
      </w:r>
    </w:p>
    <w:p w14:paraId="600BBAC7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Adding/editing employees and changing their employment status (employed/on leave/retired)</w:t>
      </w:r>
    </w:p>
    <w:p w14:paraId="3D093D3C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Register and edit top and bottom sizes (top/trousers), shoe size, and gender</w:t>
      </w:r>
    </w:p>
    <w:p w14:paraId="267EF194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Employee CSV bulk registration/update (medical institution overall administrator only)</w:t>
      </w:r>
    </w:p>
    <w:p w14:paraId="6F0678E1">
      <w:pPr>
        <w:widowControl/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>[Extended function: Job type/concurrent job management]</w:t>
      </w:r>
    </w:p>
    <w:p w14:paraId="66583FD4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Job type setting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Add a "job type" field to employee information.</w:t>
      </w:r>
    </w:p>
    <w:p w14:paraId="62959E07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Support for concurrent positions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Supports cases where one employee holds multiple departments and job positions (concurrent positions).</w:t>
      </w:r>
    </w:p>
    <w:p w14:paraId="20DC4F9B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The system will be designed to enable linking of multiple affiliation information and management of uniform sets (loan conditions) according to each role.</w:t>
      </w:r>
    </w:p>
    <w:p w14:paraId="3EE6B7B6">
      <w:pPr>
        <w:widowControl/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>[By role]</w:t>
      </w:r>
    </w:p>
    <w:p w14:paraId="3422A91E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Medical institution overall administrator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The above operations can be performed for all employees.</w:t>
      </w:r>
    </w:p>
    <w:p w14:paraId="30BEC23C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Department administrator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Only applicable to employees in their own department.</w:t>
      </w:r>
    </w:p>
    <w:p w14:paraId="212E4593">
      <w:pPr>
        <w:widowControl/>
        <w:spacing w:before="100" w:beforeAutospacing="1" w:after="100" w:afterAutospacing="1"/>
        <w:outlineLvl w:val="2"/>
        <w:rPr>
          <w:rFonts w:ascii="MS PGothic" w:hAnsi="MS PGothic" w:eastAsia="MS PGothic" w:cs="MS PGothic"/>
          <w:b/>
          <w:bCs/>
          <w:kern w:val="0"/>
          <w:sz w:val="27"/>
          <w:szCs w:val="27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7"/>
          <w:szCs w:val="27"/>
          <w14:ligatures w14:val="none"/>
        </w:rPr>
        <w:t>3.2 Uniform application (individual/departmental)</w:t>
      </w:r>
    </w:p>
    <w:p w14:paraId="072FE0B6">
      <w:pPr>
        <w:widowControl/>
        <w:spacing w:before="100" w:beforeAutospacing="1" w:after="100" w:afterAutospacing="1"/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>[Application type]</w:t>
      </w:r>
    </w:p>
    <w:p w14:paraId="54CC51F4">
      <w:pPr>
        <w:widowControl/>
        <w:spacing w:before="100" w:beforeAutospacing="1" w:after="100" w:afterAutospacing="1"/>
        <w:rPr>
          <w:rFonts w:hint="eastAsia" w:ascii="MS PGothic" w:hAnsi="MS PGothic" w:eastAsia="MS PGothic" w:cs="MS PGothic"/>
          <w:kern w:val="0"/>
          <w:sz w:val="24"/>
          <w14:ligatures w14:val="none"/>
        </w:rPr>
      </w:pPr>
      <w:r>
        <w:rPr>
          <w:rFonts w:hint="eastAsia" w:ascii="MS PGothic" w:hAnsi="MS PGothic" w:eastAsia="MS PGothic" w:cs="MS PGothic"/>
          <w:kern w:val="0"/>
          <w:sz w:val="24"/>
          <w14:ligatures w14:val="none"/>
        </w:rPr>
        <w:t xml:space="preserve">* </w:t>
      </w:r>
      <w:r>
        <w:rPr>
          <w:rFonts w:hint="eastAsia" w:ascii="MS PGothic" w:hAnsi="MS PGothic" w:eastAsia="MS PGothic" w:cs="MS PGothic"/>
          <w:b/>
          <w:bCs/>
          <w:kern w:val="0"/>
          <w:sz w:val="24"/>
          <w14:ligatures w14:val="none"/>
        </w:rPr>
        <w:t xml:space="preserve">No application is required for cleaning </w:t>
      </w:r>
      <w:r>
        <w:rPr>
          <w:rFonts w:hint="eastAsia" w:ascii="MS PGothic" w:hAnsi="MS PGothic" w:eastAsia="MS PGothic" w:cs="MS PGothic"/>
          <w:kern w:val="0"/>
          <w:sz w:val="24"/>
          <w14:ligatures w14:val="none"/>
        </w:rPr>
        <w:t>; items will be picked up at the designated time and location.</w:t>
      </w:r>
    </w:p>
    <w:p w14:paraId="52CC647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New loan</w:t>
      </w:r>
    </w:p>
    <w:p w14:paraId="0636BB24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Resize</w:t>
      </w:r>
    </w:p>
    <w:p w14:paraId="7CB6175C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return</w:t>
      </w:r>
    </w:p>
    <w:p w14:paraId="70AB28F8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Exchange (return + new loan)</w:t>
      </w:r>
    </w:p>
    <w:p w14:paraId="714F985E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Transfer (partial change)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When transferring to a different department, etc., we can handle partial loan changes, such as "changing only the jacket, continuing to use the pants."</w:t>
      </w:r>
    </w:p>
    <w:p w14:paraId="15954C1B">
      <w:pPr>
        <w:widowControl/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[Application data items (essential components)]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When executing application processing, the system will link the following data and process it.</w:t>
      </w:r>
    </w:p>
    <w:p w14:paraId="1B956853">
      <w:pPr>
        <w:widowControl/>
        <w:numPr>
          <w:ilvl w:val="0"/>
          <w:numId w:val="11"/>
        </w:numPr>
        <w:spacing w:before="100" w:beforeAutospacing="1" w:after="100" w:afterAutospacing="1"/>
        <w:ind w:left="780" w:leftChars="0" w:firstLineChars="0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Application type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New, change, return, exchange, transfer, etc.</w:t>
      </w:r>
    </w:p>
    <w:p w14:paraId="4DCFFAB0">
      <w:pPr>
        <w:widowControl/>
        <w:numPr>
          <w:ilvl w:val="0"/>
          <w:numId w:val="11"/>
        </w:numPr>
        <w:spacing w:before="100" w:beforeAutospacing="1" w:after="100" w:afterAutospacing="1"/>
        <w:ind w:left="780" w:leftChars="0" w:firstLineChars="0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Employee ID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ID to identify the target employee</w:t>
      </w:r>
    </w:p>
    <w:p w14:paraId="3ED1172B">
      <w:pPr>
        <w:widowControl/>
        <w:numPr>
          <w:ilvl w:val="0"/>
          <w:numId w:val="11"/>
        </w:numPr>
        <w:spacing w:before="100" w:beforeAutospacing="1" w:after="100" w:afterAutospacing="1"/>
        <w:ind w:left="780" w:leftChars="0" w:firstLineChars="0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Uniform information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Information on the type and size of the product you are applying for</w:t>
      </w:r>
    </w:p>
    <w:p w14:paraId="76728F4E">
      <w:pPr>
        <w:widowControl/>
        <w:numPr>
          <w:ilvl w:val="0"/>
          <w:numId w:val="11"/>
        </w:numPr>
        <w:spacing w:before="100" w:beforeAutospacing="1" w:after="100" w:afterAutospacing="1"/>
        <w:ind w:left="780" w:leftChars="0" w:firstLineChars="0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Number of applications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Number of applications based on the contract terms (loan limit) per person</w:t>
      </w:r>
    </w:p>
    <w:p w14:paraId="23F09681">
      <w:pPr>
        <w:widowControl/>
        <w:numPr>
          <w:ilvl w:val="0"/>
          <w:numId w:val="11"/>
        </w:numPr>
        <w:spacing w:before="100" w:beforeAutospacing="1" w:after="100" w:afterAutospacing="1"/>
        <w:ind w:left="780" w:leftChars="0" w:firstLineChars="0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Specify a date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"Starting date" or "Returning date"</w:t>
      </w:r>
    </w:p>
    <w:p w14:paraId="5FCA8D61">
      <w:pPr>
        <w:widowControl/>
        <w:numPr>
          <w:ilvl w:val="0"/>
          <w:numId w:val="11"/>
        </w:numPr>
        <w:spacing w:before="100" w:beforeAutospacing="1" w:after="100" w:afterAutospacing="1"/>
        <w:ind w:left="780" w:leftChars="0" w:firstLineChars="0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Delivery location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Designated delivery location information</w:t>
      </w:r>
    </w:p>
    <w:p w14:paraId="789EBD1E">
      <w:pPr>
        <w:widowControl/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>[Application flow and input specifications]</w:t>
      </w:r>
    </w:p>
    <w:p w14:paraId="7CCA23E7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>Automatic display with photos (visual selection)</w:t>
      </w:r>
    </w:p>
    <w:p w14:paraId="71D0466E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On the application screen, when the employee's "department" and "job type" are selected, the uniforms eligible for loan (with product images) that match those conditions will be automatically filtered and displayed.</w:t>
      </w:r>
    </w:p>
    <w:p w14:paraId="5E2AF15B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>Application unit/initial value</w:t>
      </w:r>
    </w:p>
    <w:p w14:paraId="307A1297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Applications can be made on an employee-by-employee basis (individually) or a department-by-department basis (collectively).</w:t>
      </w:r>
    </w:p>
    <w:p w14:paraId="5627FF39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The registered size of the employee master is displayed as the initial value.</w:t>
      </w:r>
    </w:p>
    <w:p w14:paraId="57771BC7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>Specifying shipping and delivery information</w:t>
      </w:r>
    </w:p>
    <w:p w14:paraId="0F71749E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Specifying a date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The hospital cannot specify a "desired delivery date." Entering the "starting date" or "returning to work date" is required, and Kamatani will make arrangements to match the start date.</w:t>
      </w:r>
    </w:p>
    <w:p w14:paraId="0E938447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Delivery location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Select the delivery location from the drop-down menu (e.g., 2nd floor office, 3rd floor nurse station, etc.).</w:t>
      </w:r>
    </w:p>
    <w:p w14:paraId="4C465815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Adding a location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If it is not in the dropdown list, the medical institution's overall administrator can add and register a new delivery location.</w:t>
      </w:r>
    </w:p>
    <w:p w14:paraId="41ADF1A0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>Contract limit exceedance determination and behavior</w:t>
      </w:r>
    </w:p>
    <w:p w14:paraId="491B525A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If the application exceeds the contract limit or inventory setting, an error (warning) will be displayed.</w:t>
      </w:r>
    </w:p>
    <w:p w14:paraId="38332E9F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This will lead you to the following two options:</w:t>
      </w:r>
    </w:p>
    <w:p w14:paraId="1E906121">
      <w:pPr>
        <w:widowControl/>
        <w:numPr>
          <w:ilvl w:val="2"/>
          <w:numId w:val="1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>"Retry input"</w:t>
      </w:r>
    </w:p>
    <w:p w14:paraId="23EB00E3">
      <w:pPr>
        <w:widowControl/>
        <w:numPr>
          <w:ilvl w:val="2"/>
          <w:numId w:val="1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"Request special approval"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(Enter reason and continue application)</w:t>
      </w:r>
    </w:p>
    <w:p w14:paraId="098DCC66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In the case of "Special Approval", the status will be "Waiting for Administrator Approval" and the order will be confirmed after approval from Kamatani.</w:t>
      </w:r>
    </w:p>
    <w:p w14:paraId="1FE726EB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>Cancelling an application</w:t>
      </w:r>
    </w:p>
    <w:p w14:paraId="01CCD240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The hospital cannot immediately cancel (delete data).</w:t>
      </w:r>
    </w:p>
    <w:p w14:paraId="29AAA2AA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By pressing the "Cancellation Request" button, a request for approval will be sent to Kamatani.</w:t>
      </w:r>
    </w:p>
    <w:p w14:paraId="122F1D31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Cancellation is completed when Kamatani approves it. After delivery is complete, the button will be inactive (not possible).</w:t>
      </w:r>
    </w:p>
    <w:p w14:paraId="347FAB95">
      <w:pPr>
        <w:widowControl/>
        <w:spacing w:before="100" w:beforeAutospacing="1" w:after="100" w:afterAutospacing="1"/>
        <w:outlineLvl w:val="2"/>
        <w:rPr>
          <w:rFonts w:ascii="MS PGothic" w:hAnsi="MS PGothic" w:eastAsia="MS PGothic" w:cs="MS PGothic"/>
          <w:b/>
          <w:bCs/>
          <w:kern w:val="0"/>
          <w:sz w:val="27"/>
          <w:szCs w:val="27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7"/>
          <w:szCs w:val="27"/>
          <w14:ligatures w14:val="none"/>
        </w:rPr>
        <w:t>3.3 Customer Application Email Notification</w:t>
      </w:r>
    </w:p>
    <w:p w14:paraId="20E6313F">
      <w:pPr>
        <w:widowControl/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The following application procedures performed by the medical institution will be notified to the administrator by email at the same time as registration.</w:t>
      </w:r>
    </w:p>
    <w:p w14:paraId="39FC079E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New/Change/Return/Exchange/Transfer Application</w:t>
      </w:r>
    </w:p>
    <w:p w14:paraId="14BD080D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Special Approval Request</w:t>
      </w:r>
    </w:p>
    <w:p w14:paraId="32EA916C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Cancellation request</w:t>
      </w:r>
    </w:p>
    <w:p w14:paraId="6BD9A6A3">
      <w:pPr>
        <w:widowControl/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The destination email address can be set or changed in the administrator master and medical institution master.</w:t>
      </w:r>
    </w:p>
    <w:p w14:paraId="17DAA338">
      <w:pPr>
        <w:widowControl/>
        <w:spacing w:before="100" w:beforeAutospacing="1" w:after="100" w:afterAutospacing="1"/>
        <w:outlineLvl w:val="1"/>
        <w:rPr>
          <w:rFonts w:ascii="MS PGothic" w:hAnsi="MS PGothic" w:eastAsia="MS PGothic" w:cs="MS PGothic"/>
          <w:b/>
          <w:bCs/>
          <w:kern w:val="0"/>
          <w:sz w:val="36"/>
          <w:szCs w:val="36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36"/>
          <w:szCs w:val="36"/>
          <w14:ligatures w14:val="none"/>
        </w:rPr>
        <w:t>4. Kamatani side (administrator) functions</w:t>
      </w:r>
    </w:p>
    <w:p w14:paraId="39B45351">
      <w:pPr>
        <w:widowControl/>
        <w:spacing w:before="100" w:beforeAutospacing="1" w:after="100" w:afterAutospacing="1"/>
        <w:outlineLvl w:val="2"/>
        <w:rPr>
          <w:rFonts w:ascii="MS PGothic" w:hAnsi="MS PGothic" w:eastAsia="MS PGothic" w:cs="MS PGothic"/>
          <w:b/>
          <w:bCs/>
          <w:kern w:val="0"/>
          <w:sz w:val="27"/>
          <w:szCs w:val="27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7"/>
          <w:szCs w:val="27"/>
          <w14:ligatures w14:val="none"/>
        </w:rPr>
        <w:t>4.1 Master management and user management</w:t>
      </w:r>
    </w:p>
    <w:p w14:paraId="55ED183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Managing administrator master ( admin_users )</w:t>
      </w:r>
    </w:p>
    <w:p w14:paraId="03C64B3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>Medical institution master management</w:t>
      </w:r>
    </w:p>
    <w:p w14:paraId="693FA1DE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Department and job type master management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A function that defines different departments and "job types" for each medical institution and links them to the uniforms to be loaned.</w:t>
      </w:r>
    </w:p>
    <w:p w14:paraId="4931A048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Delivery location master management</w:t>
      </w:r>
    </w:p>
    <w:p w14:paraId="0FDED3CF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>View, search, and manage employee information</w:t>
      </w:r>
    </w:p>
    <w:p w14:paraId="72706405">
      <w:pPr>
        <w:widowControl/>
        <w:numPr>
          <w:ilvl w:val="1"/>
          <w:numId w:val="14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On the employee list screen, a search function by name and **"staff number"** will be implemented (to prevent employees with the same name).</w:t>
      </w:r>
    </w:p>
    <w:p w14:paraId="5CB9FA04">
      <w:pPr>
        <w:widowControl/>
        <w:numPr>
          <w:ilvl w:val="1"/>
          <w:numId w:val="14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Employee CSV bulk management function</w:t>
      </w:r>
    </w:p>
    <w:p w14:paraId="65B9625D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Unlocking a locked user account</w:t>
      </w:r>
    </w:p>
    <w:p w14:paraId="13FF6DBE">
      <w:pPr>
        <w:widowControl/>
        <w:spacing w:before="100" w:beforeAutospacing="1" w:after="100" w:afterAutospacing="1"/>
        <w:outlineLvl w:val="2"/>
        <w:rPr>
          <w:rFonts w:ascii="MS PGothic" w:hAnsi="MS PGothic" w:eastAsia="MS PGothic" w:cs="MS PGothic"/>
          <w:b/>
          <w:bCs/>
          <w:kern w:val="0"/>
          <w:sz w:val="27"/>
          <w:szCs w:val="27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7"/>
          <w:szCs w:val="27"/>
          <w14:ligatures w14:val="none"/>
        </w:rPr>
        <w:t>4.2 Application management/approval function</w:t>
      </w:r>
    </w:p>
    <w:p w14:paraId="4921D156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Status management using application list and detail screens</w:t>
      </w:r>
    </w:p>
    <w:p w14:paraId="3168BCBD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Special Approval Processing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Approving/Rejecting Requests Exceeding the Limit</w:t>
      </w:r>
    </w:p>
    <w:p w14:paraId="1A1D791A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Cancellation approval process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Approve/reject cancellation request</w:t>
      </w:r>
    </w:p>
    <w:p w14:paraId="77BB9722">
      <w:pPr>
        <w:widowControl/>
        <w:spacing w:before="100" w:beforeAutospacing="1" w:after="100" w:afterAutospacing="1"/>
        <w:outlineLvl w:val="2"/>
        <w:rPr>
          <w:rFonts w:ascii="MS PGothic" w:hAnsi="MS PGothic" w:eastAsia="MS PGothic" w:cs="MS PGothic"/>
          <w:b/>
          <w:bCs/>
          <w:kern w:val="0"/>
          <w:sz w:val="27"/>
          <w:szCs w:val="27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7"/>
          <w:szCs w:val="27"/>
          <w14:ligatures w14:val="none"/>
        </w:rPr>
        <w:t>4.3 Billing Data Generation and Management (Required)</w:t>
      </w:r>
    </w:p>
    <w:p w14:paraId="72A1F87F">
      <w:pPr>
        <w:widowControl/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>(1) Recreating a situation from the past</w:t>
      </w:r>
    </w:p>
    <w:p w14:paraId="4AC717CC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Implement a function to reproduce employee employment status and loan status as of a specified past date, such as "as of the 1st of a certain month," and output the data (essential as billing basis data).</w:t>
      </w:r>
    </w:p>
    <w:p w14:paraId="52E8CA18">
      <w:pPr>
        <w:widowControl/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>(2) Response to contract types</w:t>
      </w:r>
    </w:p>
    <w:p w14:paraId="479DE484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It is possible to generate billing data corresponding to the following different billing models:</w:t>
      </w:r>
    </w:p>
    <w:p w14:paraId="0F548814">
      <w:pPr>
        <w:widowControl/>
        <w:numPr>
          <w:ilvl w:val="1"/>
          <w:numId w:val="17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Charge by number of people (fixed)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A fixed charge based on the number of people enrolled or loaned.</w:t>
      </w:r>
    </w:p>
    <w:p w14:paraId="38F51EDD">
      <w:pPr>
        <w:widowControl/>
        <w:numPr>
          <w:ilvl w:val="1"/>
          <w:numId w:val="17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4"/>
          <w14:ligatures w14:val="none"/>
        </w:rPr>
        <w:t xml:space="preserve">Point-based charge (pay-per-use) </w:t>
      </w:r>
      <w:r>
        <w:rPr>
          <w:rFonts w:ascii="MS PGothic" w:hAnsi="MS PGothic" w:eastAsia="MS PGothic" w:cs="MS PGothic"/>
          <w:kern w:val="0"/>
          <w:sz w:val="24"/>
          <w14:ligatures w14:val="none"/>
        </w:rPr>
        <w:t>: Pay-per-use charge based on the number of items loaned or number of cleanings.</w:t>
      </w:r>
    </w:p>
    <w:p w14:paraId="2EADD595">
      <w:pPr>
        <w:widowControl/>
        <w:spacing w:before="100" w:beforeAutospacing="1" w:after="100" w:afterAutospacing="1"/>
        <w:outlineLvl w:val="2"/>
        <w:rPr>
          <w:rFonts w:ascii="MS PGothic" w:hAnsi="MS PGothic" w:eastAsia="MS PGothic" w:cs="MS PGothic"/>
          <w:b/>
          <w:bCs/>
          <w:kern w:val="0"/>
          <w:sz w:val="27"/>
          <w:szCs w:val="27"/>
          <w14:ligatures w14:val="none"/>
        </w:rPr>
      </w:pPr>
      <w:r>
        <w:rPr>
          <w:rFonts w:ascii="MS PGothic" w:hAnsi="MS PGothic" w:eastAsia="MS PGothic" w:cs="MS PGothic"/>
          <w:b/>
          <w:bCs/>
          <w:kern w:val="0"/>
          <w:sz w:val="27"/>
          <w:szCs w:val="27"/>
          <w14:ligatures w14:val="none"/>
        </w:rPr>
        <w:t>4.4 Uniform product management</w:t>
      </w:r>
    </w:p>
    <w:p w14:paraId="5DE7920A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Product information, size range, inventory management</w:t>
      </w:r>
    </w:p>
    <w:p w14:paraId="17DA6C77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MS PGothic" w:hAnsi="MS PGothic" w:eastAsia="MS PGothic" w:cs="MS PGothic"/>
          <w:kern w:val="0"/>
          <w:sz w:val="24"/>
          <w14:ligatures w14:val="none"/>
        </w:rPr>
      </w:pPr>
      <w:r>
        <w:rPr>
          <w:rFonts w:ascii="MS PGothic" w:hAnsi="MS PGothic" w:eastAsia="MS PGothic" w:cs="MS PGothic"/>
          <w:kern w:val="0"/>
          <w:sz w:val="24"/>
          <w14:ligatures w14:val="none"/>
        </w:rPr>
        <w:t>Recommended/specified uniform settings for each department and job type (including photo registration)</w:t>
      </w:r>
    </w:p>
    <w:p w14:paraId="25383882"/>
    <w:sectPr>
      <w:pgSz w:w="11906" w:h="16838"/>
      <w:pgMar w:top="1985" w:right="1701" w:bottom="1701" w:left="1701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Yu Mincho">
    <w:panose1 w:val="02020400000000000000"/>
    <w:charset w:val="80"/>
    <w:family w:val="auto"/>
    <w:pitch w:val="default"/>
    <w:sig w:usb0="800002E7" w:usb1="2AC7FCFF" w:usb2="00000012" w:usb3="00000000" w:csb0="2002009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MS PGothic">
    <w:panose1 w:val="020B0600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0F6922"/>
    <w:multiLevelType w:val="multilevel"/>
    <w:tmpl w:val="080F69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30151EE"/>
    <w:multiLevelType w:val="multilevel"/>
    <w:tmpl w:val="130151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C540019"/>
    <w:multiLevelType w:val="multilevel"/>
    <w:tmpl w:val="1C5400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50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22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94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6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8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10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82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540" w:hanging="360"/>
      </w:pPr>
    </w:lvl>
  </w:abstractNum>
  <w:abstractNum w:abstractNumId="3">
    <w:nsid w:val="249B0C8E"/>
    <w:multiLevelType w:val="multilevel"/>
    <w:tmpl w:val="249B0C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A63449F"/>
    <w:multiLevelType w:val="multilevel"/>
    <w:tmpl w:val="2A6344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DC21836"/>
    <w:multiLevelType w:val="multilevel"/>
    <w:tmpl w:val="2DC218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08E63DE"/>
    <w:multiLevelType w:val="multilevel"/>
    <w:tmpl w:val="308E63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2047A4D"/>
    <w:multiLevelType w:val="multilevel"/>
    <w:tmpl w:val="32047A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46A09BC"/>
    <w:multiLevelType w:val="multilevel"/>
    <w:tmpl w:val="346A09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DDB307B"/>
    <w:multiLevelType w:val="multilevel"/>
    <w:tmpl w:val="3DDB30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5DF425E"/>
    <w:multiLevelType w:val="multilevel"/>
    <w:tmpl w:val="45DF42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5F913F5"/>
    <w:multiLevelType w:val="multilevel"/>
    <w:tmpl w:val="45F913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252606E"/>
    <w:multiLevelType w:val="multilevel"/>
    <w:tmpl w:val="525260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4324F06"/>
    <w:multiLevelType w:val="multilevel"/>
    <w:tmpl w:val="54324F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58B4787"/>
    <w:multiLevelType w:val="multilevel"/>
    <w:tmpl w:val="658B47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B6D7906"/>
    <w:multiLevelType w:val="multilevel"/>
    <w:tmpl w:val="6B6D79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0827394"/>
    <w:multiLevelType w:val="multilevel"/>
    <w:tmpl w:val="708273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25E4E0E"/>
    <w:multiLevelType w:val="multilevel"/>
    <w:tmpl w:val="725E4E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15"/>
  </w:num>
  <w:num w:numId="3">
    <w:abstractNumId w:val="1"/>
  </w:num>
  <w:num w:numId="4">
    <w:abstractNumId w:val="16"/>
  </w:num>
  <w:num w:numId="5">
    <w:abstractNumId w:val="11"/>
  </w:num>
  <w:num w:numId="6">
    <w:abstractNumId w:val="13"/>
  </w:num>
  <w:num w:numId="7">
    <w:abstractNumId w:val="10"/>
  </w:num>
  <w:num w:numId="8">
    <w:abstractNumId w:val="12"/>
  </w:num>
  <w:num w:numId="9">
    <w:abstractNumId w:val="6"/>
  </w:num>
  <w:num w:numId="10">
    <w:abstractNumId w:val="8"/>
  </w:num>
  <w:num w:numId="11">
    <w:abstractNumId w:val="2"/>
  </w:num>
  <w:num w:numId="12">
    <w:abstractNumId w:val="5"/>
  </w:num>
  <w:num w:numId="13">
    <w:abstractNumId w:val="17"/>
  </w:num>
  <w:num w:numId="14">
    <w:abstractNumId w:val="4"/>
  </w:num>
  <w:num w:numId="15">
    <w:abstractNumId w:val="7"/>
  </w:num>
  <w:num w:numId="16">
    <w:abstractNumId w:val="14"/>
  </w:num>
  <w:num w:numId="17">
    <w:abstractNumId w:val="3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768"/>
    <w:rsid w:val="001A2102"/>
    <w:rsid w:val="004C4433"/>
    <w:rsid w:val="0050279C"/>
    <w:rsid w:val="00533D64"/>
    <w:rsid w:val="005F1768"/>
    <w:rsid w:val="006241E3"/>
    <w:rsid w:val="00794BA4"/>
    <w:rsid w:val="00B61BC9"/>
    <w:rsid w:val="00B81ED4"/>
    <w:rsid w:val="00C20A93"/>
    <w:rsid w:val="00CC300E"/>
    <w:rsid w:val="00E6388C"/>
    <w:rsid w:val="046041E9"/>
    <w:rsid w:val="5E9A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1"/>
      <w:szCs w:val="24"/>
      <w:lang w:val="en" w:eastAsia="ja-JP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252"/>
        <w:tab w:val="right" w:pos="8504"/>
      </w:tabs>
      <w:snapToGrid w:val="0"/>
    </w:pPr>
  </w:style>
  <w:style w:type="paragraph" w:styleId="14">
    <w:name w:val="header"/>
    <w:basedOn w:val="1"/>
    <w:link w:val="35"/>
    <w:unhideWhenUsed/>
    <w:uiPriority w:val="99"/>
    <w:pPr>
      <w:tabs>
        <w:tab w:val="center" w:pos="4252"/>
        <w:tab w:val="right" w:pos="8504"/>
      </w:tabs>
      <w:snapToGrid w:val="0"/>
    </w:pPr>
  </w:style>
  <w:style w:type="paragraph" w:styleId="15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見出し 1 (文字)"/>
    <w:basedOn w:val="11"/>
    <w:link w:val="2"/>
    <w:uiPriority w:val="9"/>
    <w:rPr>
      <w:rFonts w:asciiTheme="majorHAnsi" w:hAnsiTheme="majorHAns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18">
    <w:name w:val="見出し 2 (文字)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9">
    <w:name w:val="見出し 3 (文字)"/>
    <w:basedOn w:val="11"/>
    <w:link w:val="4"/>
    <w:semiHidden/>
    <w:qFormat/>
    <w:uiPriority w:val="9"/>
    <w:rPr>
      <w:rFonts w:asciiTheme="majorHAnsi" w:hAnsiTheme="majorHAnsi" w:eastAsiaTheme="majorEastAsia" w:cstheme="majorBidi"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20">
    <w:name w:val="見出し 4 (文字)"/>
    <w:basedOn w:val="11"/>
    <w:link w:val="5"/>
    <w:semiHidden/>
    <w:qFormat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1">
    <w:name w:val="見出し 5 (文字)"/>
    <w:basedOn w:val="11"/>
    <w:link w:val="6"/>
    <w:semiHidden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2">
    <w:name w:val="見出し 6 (文字)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3">
    <w:name w:val="見出し 7 (文字)"/>
    <w:basedOn w:val="11"/>
    <w:link w:val="8"/>
    <w:semiHidden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4">
    <w:name w:val="見出し 8 (文字)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5">
    <w:name w:val="見出し 9 (文字)"/>
    <w:basedOn w:val="11"/>
    <w:link w:val="10"/>
    <w:semiHidden/>
    <w:qFormat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6">
    <w:name w:val="表題 (文字)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題 (文字)"/>
    <w:basedOn w:val="11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文 (文字)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引用文 2 (文字)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ヘッダー (文字)"/>
    <w:basedOn w:val="11"/>
    <w:link w:val="14"/>
    <w:qFormat/>
    <w:uiPriority w:val="99"/>
  </w:style>
  <w:style w:type="character" w:customStyle="1" w:styleId="36">
    <w:name w:val="フッター (文字)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1348</Words>
  <Characters>8059</Characters>
  <Lines>23</Lines>
  <Paragraphs>6</Paragraphs>
  <TotalTime>1652</TotalTime>
  <ScaleCrop>false</ScaleCrop>
  <LinksUpToDate>false</LinksUpToDate>
  <CharactersWithSpaces>9281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2025-12-04T07:14:00Z</dcterms:created>
  <dc:creator>神姫Bizプロデュース株式会社002</dc:creator>
  <cp:lastModifiedBy>石田和樹</cp:lastModifiedBy>
  <dcterms:modified xsi:type="dcterms:W3CDTF">2026-06-09T20:31:26Z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3C38C437598348F581D1042ED57AEC8E_12</vt:lpwstr>
  </property>
  <property fmtid="{D5CDD505-2E9C-101B-9397-08002B2CF9AE}" pid="4" name="KSOTemplateDocerSaveRecord">
    <vt:lpwstr>eyJoZGlkIjoiZGJjMGUyMDNhMWQ2ZDJmN2MxN2MzYWZmNjg3MWZmZTAiLCJ1c2VySWQiOiIzNDM3NzU4NDg3NDA5NCJ9</vt:lpwstr>
  </property>
</Properties>
</file>