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SSCD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science for scala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one c 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 snap : SSCD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