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CGV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313131"/>
                <w:rtl w:val="0"/>
              </w:rPr>
              <w:t xml:space="preserve">Data Science Methodology(completed)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of 06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First II-A test of CGV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12877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</w:rPr>
        <w:drawing>
          <wp:inline distB="114300" distT="114300" distL="114300" distR="114300">
            <wp:extent cx="5943600" cy="2844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</w:rPr>
        <w:drawing>
          <wp:inline distB="114300" distT="114300" distL="114300" distR="114300">
            <wp:extent cx="59436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</w:rPr>
        <w:drawing>
          <wp:inline distB="114300" distT="114300" distL="114300" distR="114300">
            <wp:extent cx="5943600" cy="27670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