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GMPD Master Data Domain Setup in Knowledge Assistant</w:t>
      </w:r>
    </w:p>
    <w:p>
      <w:r>
        <w:t>Enterprise AI Grounding Framework for Accurate, Context-Aware Insights</w:t>
      </w:r>
    </w:p>
    <w:p/>
    <w:p>
      <w:r>
        <w:t>Executive Summary</w:t>
      </w:r>
    </w:p>
    <w:p/>
    <w:p>
      <w:r>
        <w:t>The Knowledge Assistant, powered by Gemini Flash / Gemini Pro, is a critical enterprise AI capability designed to deliver intelligent insights. However, without domain grounding, responses risk hallucinations, inconsistency, and lack of enterprise context.</w:t>
      </w:r>
    </w:p>
    <w:p/>
    <w:p>
      <w:r>
        <w:t>To address this, the GMPD (Global Master Product Data) domain has been strategically onboarded by integrating enterprise knowledge sources from SharePoint into a governed AI ecosystem using Google Cloud Platform.</w:t>
      </w:r>
    </w:p>
    <w:p/>
    <w:p>
      <w:r>
        <w:t>Outcome:</w:t>
      </w:r>
    </w:p>
    <w:p>
      <w:r>
        <w:t>A scalable, secure, and enterprise-grade framework that enables the Knowledge Assistant to generate accurate, context-rich, and reliable responses grounded in trusted GMPD data.</w:t>
      </w:r>
    </w:p>
    <w:p/>
    <w:p>
      <w:r>
        <w:t>At-a-Glance</w:t>
      </w:r>
    </w:p>
    <w:p/>
    <w:p>
      <w:r>
        <w:t xml:space="preserve">- Problem Solved: LLM hallucination &amp; lack of enterprise grounding  </w:t>
      </w:r>
    </w:p>
    <w:p>
      <w:r>
        <w:t xml:space="preserve">- Solution: Domain-specific knowledge ingestion + AI retrieval augmentation  </w:t>
      </w:r>
    </w:p>
    <w:p>
      <w:r>
        <w:t xml:space="preserve">- Impact: Improved accuracy, consistency, and trust in AI outputs  </w:t>
      </w:r>
    </w:p>
    <w:p>
      <w:r>
        <w:t xml:space="preserve">- Platform: GCP + Discovery Engine + Knowledge Assistant  </w:t>
      </w:r>
    </w:p>
    <w:p>
      <w:r>
        <w:t xml:space="preserve">- Governance: SOX-aligned, IAM-controlled, SME-validated  </w:t>
      </w:r>
    </w:p>
    <w:p/>
    <w:p>
      <w:r>
        <w:t>Business Value &amp; Outcomes</w:t>
      </w:r>
    </w:p>
    <w:p/>
    <w:p>
      <w:r>
        <w:t>1. Hallucination Reduction</w:t>
      </w:r>
    </w:p>
    <w:p>
      <w:r>
        <w:t xml:space="preserve">- Grounding responses in GMPD data significantly reduces speculative outputs  </w:t>
      </w:r>
    </w:p>
    <w:p>
      <w:r>
        <w:t xml:space="preserve">- Ensures fact-based, enterprise-aligned responses  </w:t>
      </w:r>
    </w:p>
    <w:p/>
    <w:p>
      <w:r>
        <w:t>2. Improved Decision Confidence</w:t>
      </w:r>
    </w:p>
    <w:p>
      <w:r>
        <w:t xml:space="preserve">- Users receive consistent answers aligned with internal systems  </w:t>
      </w:r>
    </w:p>
    <w:p>
      <w:r>
        <w:t xml:space="preserve">- Enhances trust among business stakeholders and leadership  </w:t>
      </w:r>
    </w:p>
    <w:p/>
    <w:p>
      <w:r>
        <w:t>3. Enterprise Context Awareness</w:t>
      </w:r>
    </w:p>
    <w:p>
      <w:r>
        <w:t xml:space="preserve">- AI responses now reflect organizational terminology, structures, and data definitions  </w:t>
      </w:r>
    </w:p>
    <w:p/>
    <w:p>
      <w:r>
        <w:t>4. Scalable Domain Onboarding Model</w:t>
      </w:r>
    </w:p>
    <w:p>
      <w:r>
        <w:t xml:space="preserve">- Repeatable architecture enables rapid onboarding of additional domains beyond GMPD  </w:t>
      </w:r>
    </w:p>
    <w:p/>
    <w:p>
      <w:r>
        <w:t>Solution Overview (High-Level Architecture)</w:t>
      </w:r>
    </w:p>
    <w:p/>
    <w:p>
      <w:r>
        <w:t>The solution establishes a retrieval-augmented generation (RAG) framework where enterprise documents are ingested, indexed, and made accessible to the LLM at runtime.</w:t>
      </w:r>
    </w:p>
    <w:p/>
    <w:p>
      <w:r>
        <w:t>Core Flow:</w:t>
      </w:r>
    </w:p>
    <w:p>
      <w:r>
        <w:t xml:space="preserve">- Enterprise documents from SharePoint  </w:t>
      </w:r>
    </w:p>
    <w:p>
      <w:r>
        <w:t xml:space="preserve">→ mirrored into Google Cloud Storage  </w:t>
      </w:r>
    </w:p>
    <w:p>
      <w:r>
        <w:t xml:space="preserve">→ indexed via Discovery Engine  </w:t>
      </w:r>
    </w:p>
    <w:p>
      <w:r>
        <w:t xml:space="preserve">→ consumed by Knowledge Assistant powered by Gemini  </w:t>
      </w:r>
    </w:p>
    <w:p/>
    <w:p>
      <w:r>
        <w:t>Result: AI responses are no longer generic—they are grounded in enterprise truth.</w:t>
      </w:r>
    </w:p>
    <w:p/>
    <w:p>
      <w:r>
        <w:t>End-to-End Process Flow (Simplified Narrative)</w:t>
      </w:r>
    </w:p>
    <w:p/>
    <w:p>
      <w:r>
        <w:t xml:space="preserve">1. Source Identification  </w:t>
      </w:r>
    </w:p>
    <w:p>
      <w:r>
        <w:t xml:space="preserve">GMPD documents are curated from enterprise SharePoint repositories  </w:t>
      </w:r>
    </w:p>
    <w:p/>
    <w:p>
      <w:r>
        <w:t xml:space="preserve">2. Secure Ingestion  </w:t>
      </w:r>
    </w:p>
    <w:p>
      <w:r>
        <w:t xml:space="preserve">Automated connectors extract and mirror documents into cloud storage  </w:t>
      </w:r>
    </w:p>
    <w:p/>
    <w:p>
      <w:r>
        <w:t xml:space="preserve">3. Data Transformation  </w:t>
      </w:r>
    </w:p>
    <w:p>
      <w:r>
        <w:t>Documents are chunked and enriched with metadata (source, type, timestamps)</w:t>
      </w:r>
    </w:p>
    <w:p/>
    <w:p>
      <w:r>
        <w:t xml:space="preserve">4. Indexing &amp; Retrieval Enablement  </w:t>
      </w:r>
    </w:p>
    <w:p>
      <w:r>
        <w:t xml:space="preserve">Discovery Engine indexes content for fast, contextual retrieval  </w:t>
      </w:r>
    </w:p>
    <w:p/>
    <w:p>
      <w:r>
        <w:t xml:space="preserve">5. AI Integration  </w:t>
      </w:r>
    </w:p>
    <w:p>
      <w:r>
        <w:t xml:space="preserve">Knowledge Assistant leverages indexed data during response generation  </w:t>
      </w:r>
    </w:p>
    <w:p/>
    <w:p>
      <w:r>
        <w:t xml:space="preserve">6. Validation &amp; Certification  </w:t>
      </w:r>
    </w:p>
    <w:p>
      <w:r>
        <w:t xml:space="preserve">SME-led validation ensures outputs meet business accuracy standards  </w:t>
      </w:r>
    </w:p>
    <w:p/>
    <w:p>
      <w:r>
        <w:t xml:space="preserve">7. User Enablement  </w:t>
      </w:r>
    </w:p>
    <w:p>
      <w:r>
        <w:t xml:space="preserve">Role-based access allows targeted user groups to leverage the domain  </w:t>
      </w:r>
    </w:p>
    <w:p/>
    <w:p>
      <w:r>
        <w:t>Key Components &amp; Architecture</w:t>
      </w:r>
    </w:p>
    <w:p/>
    <w:p>
      <w:r>
        <w:t xml:space="preserve">Layer | Component | Purpose  </w:t>
      </w:r>
    </w:p>
    <w:p>
      <w:r>
        <w:t xml:space="preserve">Source Layer | SharePoint | Enterprise document repository  </w:t>
      </w:r>
    </w:p>
    <w:p>
      <w:r>
        <w:t xml:space="preserve">Storage Layer | Google Cloud Storage | Centralized, scalable document storage  </w:t>
      </w:r>
    </w:p>
    <w:p>
      <w:r>
        <w:t xml:space="preserve">AI Retrieval Layer | Discovery Engine | Indexing and semantic retrieval  </w:t>
      </w:r>
    </w:p>
    <w:p>
      <w:r>
        <w:t xml:space="preserve">LLM Layer | Gemini Pro / Gemini Flash | Natural language reasoning  </w:t>
      </w:r>
    </w:p>
    <w:p>
      <w:r>
        <w:t xml:space="preserve">Application Layer | Knowledge Assistant | User interaction interface  </w:t>
      </w:r>
    </w:p>
    <w:p>
      <w:r>
        <w:t xml:space="preserve">Processing Layer | Vertex AI Workbench | Pipeline orchestration &amp; configuration  </w:t>
      </w:r>
    </w:p>
    <w:p/>
    <w:p>
      <w:r>
        <w:t>Data Flow &amp; Pipeline</w:t>
      </w:r>
    </w:p>
    <w:p/>
    <w:p>
      <w:r>
        <w:t>From Raw Data to Intelligent Response:</w:t>
      </w:r>
    </w:p>
    <w:p/>
    <w:p>
      <w:r>
        <w:t xml:space="preserve">- Step 1: Extract documents from SharePoint  </w:t>
      </w:r>
    </w:p>
    <w:p>
      <w:r>
        <w:t xml:space="preserve">- Step 2: Mirror into structured buckets in Google Cloud Storage (raw / processed / metadata)  </w:t>
      </w:r>
    </w:p>
    <w:p>
      <w:r>
        <w:t xml:space="preserve">- Step 3: Process data (chunking + metadata tagging)  </w:t>
      </w:r>
    </w:p>
    <w:p>
      <w:r>
        <w:t xml:space="preserve">- Step 4: Index documents in Discovery Engine  </w:t>
      </w:r>
    </w:p>
    <w:p>
      <w:r>
        <w:t xml:space="preserve">- Step 5: Enable domain in Knowledge Assistant  </w:t>
      </w:r>
    </w:p>
    <w:p>
      <w:r>
        <w:t xml:space="preserve">- Step 6: Generate responses using Gemini with contextual retrieval  </w:t>
      </w:r>
    </w:p>
    <w:p/>
    <w:p>
      <w:r>
        <w:t>Key Insight:</w:t>
      </w:r>
    </w:p>
    <w:p>
      <w:r>
        <w:t>This pipeline transforms static documents into a living, queryable knowledge layer for AI.</w:t>
      </w:r>
    </w:p>
    <w:p/>
    <w:p>
      <w:r>
        <w:t>Governance, Risk &amp; Controls</w:t>
      </w:r>
    </w:p>
    <w:p/>
    <w:p>
      <w:r>
        <w:t>Enterprise-Grade Controls</w:t>
      </w:r>
    </w:p>
    <w:p>
      <w:r>
        <w:t xml:space="preserve">- IAM-based Access Control ensures only authorized users access GMPD domain  </w:t>
      </w:r>
    </w:p>
    <w:p>
      <w:r>
        <w:t xml:space="preserve">- Active Directory (AD) group enablement for role-based usage  </w:t>
      </w:r>
    </w:p>
    <w:p/>
    <w:p>
      <w:r>
        <w:t>SOX Compliance Alignment</w:t>
      </w:r>
    </w:p>
    <w:p>
      <w:r>
        <w:t xml:space="preserve">- Audit logs, access traceability, and controlled ingestion workflows  </w:t>
      </w:r>
    </w:p>
    <w:p/>
    <w:p>
      <w:r>
        <w:t>Risk Mitigation Framework</w:t>
      </w:r>
    </w:p>
    <w:p/>
    <w:p>
      <w:r>
        <w:t xml:space="preserve">Risk | Mitigation  </w:t>
      </w:r>
    </w:p>
    <w:p>
      <w:r>
        <w:t xml:space="preserve">Data Leakage | Strict IAM policies &amp; access controls  </w:t>
      </w:r>
    </w:p>
    <w:p>
      <w:r>
        <w:t xml:space="preserve">Hallucination | Domain grounding via indexed enterprise data  </w:t>
      </w:r>
    </w:p>
    <w:p>
      <w:r>
        <w:t xml:space="preserve">Incomplete Ingestion | Structured validation &amp; reconciliation checks  </w:t>
      </w:r>
    </w:p>
    <w:p/>
    <w:p>
      <w:r>
        <w:t>Operational Checks</w:t>
      </w:r>
    </w:p>
    <w:p>
      <w:r>
        <w:t xml:space="preserve">- Post-ingestion validation of document completeness in GCS  </w:t>
      </w:r>
    </w:p>
    <w:p>
      <w:r>
        <w:t xml:space="preserve">- Controlled onboarding approvals before domain activation  </w:t>
      </w:r>
    </w:p>
    <w:p/>
    <w:p>
      <w:r>
        <w:t>Roles &amp; Responsibilities</w:t>
      </w:r>
    </w:p>
    <w:p/>
    <w:p>
      <w:r>
        <w:t xml:space="preserve">Role | Responsibility  </w:t>
      </w:r>
    </w:p>
    <w:p>
      <w:r>
        <w:t xml:space="preserve">AI Engineer | Pipeline development, connector setup, indexing configuration  </w:t>
      </w:r>
    </w:p>
    <w:p>
      <w:r>
        <w:t xml:space="preserve">Platform Engineer | Infrastructure provisioning on GCP  </w:t>
      </w:r>
    </w:p>
    <w:p>
      <w:r>
        <w:t xml:space="preserve">Subject Matter Expert (SME) | Business validation &amp; accuracy certification  </w:t>
      </w:r>
    </w:p>
    <w:p>
      <w:r>
        <w:t xml:space="preserve">Program Lead | Governance, stakeholder alignment, approvals  </w:t>
      </w:r>
    </w:p>
    <w:p/>
    <w:p>
      <w:r>
        <w:t>Operational Model</w:t>
      </w:r>
    </w:p>
    <w:p/>
    <w:p>
      <w:r>
        <w:t>Cadence</w:t>
      </w:r>
    </w:p>
    <w:p/>
    <w:p>
      <w:r>
        <w:t xml:space="preserve">- Ingestion: Weekly  </w:t>
      </w:r>
    </w:p>
    <w:p>
      <w:r>
        <w:t xml:space="preserve">- Validation: Weekly  </w:t>
      </w:r>
    </w:p>
    <w:p>
      <w:r>
        <w:t xml:space="preserve">- Governance Review: Monthly  </w:t>
      </w:r>
    </w:p>
    <w:p/>
    <w:p>
      <w:r>
        <w:t>Operating Principles</w:t>
      </w:r>
    </w:p>
    <w:p>
      <w:r>
        <w:t xml:space="preserve">- Continuous ingestion ensures data freshness  </w:t>
      </w:r>
    </w:p>
    <w:p>
      <w:r>
        <w:t xml:space="preserve">- SME validation ensures business accuracy  </w:t>
      </w:r>
    </w:p>
    <w:p>
      <w:r>
        <w:t xml:space="preserve">- Governance reviews ensure compliance and scalability  </w:t>
      </w:r>
    </w:p>
    <w:p/>
    <w:p>
      <w:r>
        <w:t>Validation Strategy</w:t>
      </w:r>
    </w:p>
    <w:p/>
    <w:p>
      <w:r>
        <w:t>A structured validation approach ensures AI outputs meet enterprise standards:</w:t>
      </w:r>
    </w:p>
    <w:p/>
    <w:p>
      <w:r>
        <w:t xml:space="preserve">- Prompt-based Testing: Domain-specific queries are curated  </w:t>
      </w:r>
    </w:p>
    <w:p>
      <w:r>
        <w:t xml:space="preserve">- Benchmarking: AI-generated responses compared against SME-approved answers  </w:t>
      </w:r>
    </w:p>
    <w:p>
      <w:r>
        <w:t xml:space="preserve">- Tracking: Results logged and monitored for consistency  </w:t>
      </w:r>
    </w:p>
    <w:p>
      <w:r>
        <w:t xml:space="preserve">- Certification: Domain activated only after validation sign-off  </w:t>
      </w:r>
    </w:p>
    <w:p/>
    <w:p>
      <w:r>
        <w:t>Outcome:</w:t>
      </w:r>
    </w:p>
    <w:p>
      <w:r>
        <w:t>High-confidence AI responses aligned with real-world business logic.</w:t>
      </w:r>
    </w:p>
    <w:p/>
    <w:p>
      <w:r>
        <w:t>Key Highlights / Differentiators</w:t>
      </w:r>
    </w:p>
    <w:p/>
    <w:p>
      <w:r>
        <w:t xml:space="preserve">- Enterprise Grounding Framework: Moves beyond generic LLM usage to domain-aware AI  </w:t>
      </w:r>
    </w:p>
    <w:p>
      <w:r>
        <w:t xml:space="preserve">- Scalable Architecture: Easily extensible to new domains and business units  </w:t>
      </w:r>
    </w:p>
    <w:p>
      <w:r>
        <w:t xml:space="preserve">- Strong Governance: Built with compliance, auditability, and control in mind  </w:t>
      </w:r>
    </w:p>
    <w:p>
      <w:r>
        <w:t xml:space="preserve">- SME-in-the-loop Validation: Ensures business relevance, not just technical correctness  </w:t>
      </w:r>
    </w:p>
    <w:p>
      <w:r>
        <w:t xml:space="preserve">- Production-Ready Design: Not a POC—fully operational and enterprise-aligned  </w:t>
      </w:r>
    </w:p>
    <w:p/>
    <w:p>
      <w:r>
        <w:t>Future Scalability &amp; Roadmap</w:t>
      </w:r>
    </w:p>
    <w:p/>
    <w:p>
      <w:r>
        <w:t>Near-Term Enhancements</w:t>
      </w:r>
    </w:p>
    <w:p>
      <w:r>
        <w:t xml:space="preserve">- Expand onboarding to additional enterprise domains  </w:t>
      </w:r>
    </w:p>
    <w:p>
      <w:r>
        <w:t xml:space="preserve">- Automate ingestion pipelines for near real-time updates  </w:t>
      </w:r>
    </w:p>
    <w:p/>
    <w:p>
      <w:r>
        <w:t>Mid-Term Vision</w:t>
      </w:r>
    </w:p>
    <w:p>
      <w:r>
        <w:t xml:space="preserve">- Introduce semantic enrichment &amp; knowledge graphs  </w:t>
      </w:r>
    </w:p>
    <w:p>
      <w:r>
        <w:t xml:space="preserve">- Enable cross-domain reasoning for more complex queries  </w:t>
      </w:r>
    </w:p>
    <w:p/>
    <w:p>
      <w:r>
        <w:t>Long-Term Strategy</w:t>
      </w:r>
    </w:p>
    <w:p>
      <w:r>
        <w:t xml:space="preserve">- Evolve into a central enterprise knowledge fabric powering multiple AI use cases  </w:t>
      </w:r>
    </w:p>
    <w:p>
      <w:r>
        <w:t xml:space="preserve">- Integrate with advanced copilots and decision intelligence platforms  </w:t>
      </w:r>
    </w:p>
    <w:p/>
    <w:p>
      <w:r>
        <w:t>Final Perspective</w:t>
      </w:r>
    </w:p>
    <w:p/>
    <w:p>
      <w:r>
        <w:t>This initiative represents a strategic shift from generic AI to enterprise-intelligent AI—where outputs are not just generated, but grounded, governed, and trusted.</w:t>
      </w:r>
    </w:p>
    <w:p/>
    <w:p>
      <w:r>
        <w:t>By operationalizing GMPD within the Knowledge Assistant ecosystem, the organization has established a blueprint for scalable, reliable, and business-aligned AI adoption.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