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Scheme Module 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Scheme List screen 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8595" cy="24530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Add new action mapping parameter for scheme, on click of this we will redirect on </w:t>
      </w:r>
      <w:r>
        <w:rPr>
          <w:rFonts w:hint="default" w:ascii="Arial" w:hAnsi="Arial" w:cs="Arial"/>
          <w:sz w:val="24"/>
          <w:szCs w:val="24"/>
          <w:lang w:val="en-US"/>
        </w:rPr>
        <w:t>“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Add monitoring parameters screen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>
      <w:pPr>
        <w:rPr>
          <w:rFonts w:hint="default" w:ascii="Arial" w:hAnsi="Arial" w:cs="Arial"/>
          <w:lang w:val="en-US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Scheme Add screen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1. 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Add new fields in scheme Add Screen</w:t>
      </w: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1.1 Scheme short name in Hindi.</w:t>
      </w: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1.2 scheme short name in English.</w:t>
      </w: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1.3 Remove file upload for citizen character, act rule and scheme </w:t>
      </w:r>
      <w:bookmarkStart w:id="22" w:name="_GoBack"/>
      <w:bookmarkEnd w:id="22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form and add new feature which upload multiple file with (subject, active/inactive, up-loader, category).Show in data in grid-form. </w:t>
      </w: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1.4 Scheme website URL.</w:t>
      </w: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2 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changes in fields</w:t>
      </w: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2.1 Change multiple text-box to multiple select drop-down list for Required Document.</w:t>
      </w: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ind w:firstLine="420" w:firstLineChars="0"/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bookmarkStart w:id="0" w:name="OLE_LINK2"/>
      <w:bookmarkStart w:id="1" w:name="OLE_LINK1"/>
      <w:r>
        <w:rPr>
          <w:rFonts w:hint="default" w:ascii="Arial" w:hAnsi="Arial" w:cs="Arial"/>
          <w:b/>
          <w:bCs/>
          <w:sz w:val="32"/>
          <w:szCs w:val="32"/>
          <w:lang w:val="en-US"/>
        </w:rPr>
        <w:t>New Monitoring screen</w:t>
      </w:r>
      <w:bookmarkEnd w:id="0"/>
    </w:p>
    <w:p>
      <w:pPr>
        <w:ind w:firstLine="420" w:firstLineChars="0"/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Scheme Parameter Mapping </w:t>
      </w:r>
      <w:bookmarkStart w:id="2" w:name="OLE_LINK20"/>
      <w:r>
        <w:rPr>
          <w:rFonts w:hint="default" w:ascii="Arial" w:hAnsi="Arial" w:cs="Arial"/>
          <w:b/>
          <w:bCs/>
          <w:sz w:val="28"/>
          <w:szCs w:val="28"/>
          <w:lang w:val="en-US"/>
        </w:rPr>
        <w:t>(Screen 1)</w:t>
      </w:r>
    </w:p>
    <w:bookmarkEnd w:id="2"/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bookmarkStart w:id="3" w:name="OLE_LINK18"/>
      <w:r>
        <w:rPr>
          <w:rFonts w:hint="default" w:ascii="Arial" w:hAnsi="Arial" w:cs="Arial"/>
          <w:b/>
          <w:bCs/>
          <w:sz w:val="28"/>
          <w:szCs w:val="28"/>
          <w:lang w:val="en-US"/>
        </w:rPr>
        <w:t>Scheme Data Entry Screen</w:t>
      </w:r>
      <w:bookmarkEnd w:id="3"/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(Screen 2)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bookmarkEnd w:id="1"/>
    <w:p>
      <w:pPr>
        <w:numPr>
          <w:ilvl w:val="0"/>
          <w:numId w:val="2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bookmarkStart w:id="4" w:name="OLE_LINK19"/>
      <w:bookmarkStart w:id="5" w:name="OLE_LINK16"/>
      <w:bookmarkStart w:id="6" w:name="OLE_LINK6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Scheme </w:t>
      </w:r>
      <w:bookmarkStart w:id="7" w:name="OLE_LINK5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parameters </w:t>
      </w:r>
      <w:bookmarkEnd w:id="7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screen</w:t>
      </w:r>
      <w:bookmarkEnd w:id="4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.</w:t>
      </w:r>
      <w:bookmarkEnd w:id="5"/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Mapping multiple parameter with particular scheme for rendering field for Scheme data entry screen.</w:t>
      </w:r>
    </w:p>
    <w:bookmarkEnd w:id="6"/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Fields: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Scheme name 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Remarks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8" w:name="OLE_LINK4"/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Monitoring parameter</w:t>
      </w:r>
      <w:bookmarkEnd w:id="8"/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(Mapping with Master Table ) 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Add more button (for adding multiple parameter)</w:t>
      </w:r>
    </w:p>
    <w:p>
      <w:pPr>
        <w:numPr>
          <w:numId w:val="0"/>
        </w:num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tbl>
      <w:tblPr>
        <w:tblStyle w:val="6"/>
        <w:tblW w:w="86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885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9" w:name="_Hlk18346276"/>
            <w:bookmarkStart w:id="10" w:name="OLE_LINK7"/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Field Name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Field Type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Description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 xml:space="preserve">Scheme </w:t>
            </w: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bookmarkStart w:id="11" w:name="OLE_LINK3"/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DD</w:t>
            </w:r>
            <w:bookmarkEnd w:id="11"/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L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>Remarks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Monitoring parameter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DDL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Monitoring parameters master</w:t>
            </w:r>
          </w:p>
        </w:tc>
      </w:tr>
      <w:bookmarkEnd w:id="10"/>
    </w:tbl>
    <w:p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Scheme Data Entry Screen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Render all parameters and bind with their mapping table which will add from screen (Scheme parameters screen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), and add Count field then add more button which repeat same flow then save this record</w:t>
      </w: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Screen View(Grid) 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tbl>
      <w:tblPr>
        <w:tblStyle w:val="6"/>
        <w:tblW w:w="639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Field Name</w:t>
            </w:r>
          </w:p>
        </w:tc>
        <w:tc>
          <w:tcPr>
            <w:tcW w:w="2130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Field Type</w:t>
            </w:r>
          </w:p>
        </w:tc>
        <w:tc>
          <w:tcPr>
            <w:tcW w:w="2131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>Scheme Name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>Drop-down/Label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 xml:space="preserve">Scheme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>Count</w:t>
            </w: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>Numeric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>All Monitoring parameter</w:t>
            </w:r>
          </w:p>
        </w:tc>
        <w:tc>
          <w:tcPr>
            <w:tcW w:w="2130" w:type="dxa"/>
            <w:vAlign w:val="bottom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>DDL/Text/number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en-US" w:eastAsia="en-IN" w:bidi="hi-IN"/>
              </w:rPr>
              <w:t>Monitoring parameter which mapping with particular Scheme</w:t>
            </w:r>
          </w:p>
        </w:tc>
      </w:tr>
    </w:tbl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All parameter data saved in separate row 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bookmarkStart w:id="12" w:name="OLE_LINK9"/>
      <w:r>
        <w:rPr>
          <w:rFonts w:hint="default" w:ascii="Arial" w:hAnsi="Arial" w:cs="Arial"/>
          <w:b/>
          <w:bCs/>
          <w:sz w:val="28"/>
          <w:szCs w:val="28"/>
          <w:lang w:val="en-US"/>
        </w:rPr>
        <w:t>Master table for scheme</w:t>
      </w:r>
    </w:p>
    <w:bookmarkEnd w:id="12"/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Scheme upload file category master. 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Scheme required document category master.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Scheme category master.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Scheme beneficial category master.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Scheme output master 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Scheme type master.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Common for All above</w:t>
      </w:r>
    </w:p>
    <w:tbl>
      <w:tblPr>
        <w:tblStyle w:val="6"/>
        <w:tblW w:w="86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885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Field Name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Field Type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lang w:eastAsia="en-IN" w:bidi="hi-IN"/>
              </w:rPr>
              <w:t>Name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Name in Hindi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shd w:val="clear" w:color="auto" w:fill="auto"/>
            <w:textDirection w:val="lrTb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eastAsia="en-IN" w:bidi="hi-IN"/>
              </w:rPr>
              <w:t>Active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True/false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bookmarkStart w:id="13" w:name="OLE_LINK10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Monitoring parameters master.</w:t>
      </w:r>
    </w:p>
    <w:bookmarkEnd w:id="13"/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tbl>
      <w:tblPr>
        <w:tblStyle w:val="6"/>
        <w:tblW w:w="86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885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14" w:name="OLE_LINK8"/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Field Name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Field Type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lang w:eastAsia="en-IN" w:bidi="hi-IN"/>
              </w:rPr>
              <w:t>Name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Name in Hindi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Mapping table name 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 xml:space="preserve">String 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 xml:space="preserve">Existing table name for mapping table.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DDL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  <w:t xml:space="preserve">Value: 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lang w:val="en-US"/>
              </w:rPr>
              <w:t>Drop-down/string/number</w:t>
            </w:r>
          </w:p>
        </w:tc>
      </w:tr>
      <w:bookmarkEnd w:id="14"/>
    </w:tbl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bookmarkStart w:id="15" w:name="OLE_LINK21"/>
      <w:r>
        <w:rPr>
          <w:rFonts w:hint="default" w:ascii="Arial" w:hAnsi="Arial" w:cs="Arial"/>
          <w:b/>
          <w:bCs/>
          <w:sz w:val="24"/>
          <w:szCs w:val="24"/>
          <w:lang w:val="en-US"/>
        </w:rPr>
        <w:t>Mapping table for scheme monitoring parameter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bookmarkEnd w:id="15"/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1.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Add monitoring parameters screen table</w:t>
      </w:r>
      <w:bookmarkStart w:id="16" w:name="OLE_LINK12"/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Screen 1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).</w:t>
      </w:r>
      <w:bookmarkEnd w:id="16"/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</w:t>
      </w:r>
    </w:p>
    <w:tbl>
      <w:tblPr>
        <w:tblStyle w:val="6"/>
        <w:tblW w:w="86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885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Field Name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Field Type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bookmarkStart w:id="17" w:name="OLE_LINK11"/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Scheme Id</w:t>
            </w:r>
            <w:bookmarkEnd w:id="17"/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number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 xml:space="preserve">Drop-down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Remark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Monitoring Parameter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DDL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bookmarkStart w:id="18" w:name="OLE_LINK17"/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Monitoring parameters master</w:t>
            </w:r>
            <w:bookmarkEnd w:id="18"/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.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Transaction table for scheme monitoring Data Entry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Add data for monitoring parameters screen table(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Screen 2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).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19" w:name="OLE_LINK14"/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Table 1</w:t>
      </w:r>
    </w:p>
    <w:bookmarkEnd w:id="19"/>
    <w:tbl>
      <w:tblPr>
        <w:tblStyle w:val="6"/>
        <w:tblW w:w="86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885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</w:pPr>
            <w:bookmarkStart w:id="20" w:name="OLE_LINK13"/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  <w:t>Field Name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  <w:t>Field Type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Scheme Id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number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Count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number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</w:p>
        </w:tc>
      </w:tr>
      <w:bookmarkEnd w:id="20"/>
    </w:tbl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Table 2</w:t>
      </w:r>
    </w:p>
    <w:tbl>
      <w:tblPr>
        <w:tblStyle w:val="6"/>
        <w:tblW w:w="86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885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  <w:t>Field Name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  <w:t>Field Type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000000"/>
                <w:sz w:val="24"/>
                <w:szCs w:val="24"/>
                <w:lang w:val="en-US"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Scheme Id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number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Table 1 Id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number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 xml:space="preserve">Field ID 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bookmarkStart w:id="21" w:name="OLE_LINK15"/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numbe</w:t>
            </w:r>
            <w:bookmarkEnd w:id="21"/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r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Master table PK which is added in screen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Field Value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</w:pPr>
            <w:r>
              <w:rPr>
                <w:rFonts w:hint="default" w:ascii="Arial" w:hAnsi="Arial" w:eastAsia="Times New Roman" w:cs="Arial"/>
                <w:color w:val="000000"/>
                <w:lang w:val="en-US" w:eastAsia="en-IN" w:bidi="hi-IN"/>
              </w:rPr>
              <w:t>Field value selected by screen 2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Scheme module.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36798"/>
    <w:multiLevelType w:val="singleLevel"/>
    <w:tmpl w:val="5D73679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739CDD"/>
    <w:multiLevelType w:val="singleLevel"/>
    <w:tmpl w:val="5D739CD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73A96E"/>
    <w:multiLevelType w:val="singleLevel"/>
    <w:tmpl w:val="5D73A9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73A9B9"/>
    <w:multiLevelType w:val="singleLevel"/>
    <w:tmpl w:val="5D73A9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009AB"/>
    <w:rsid w:val="09634827"/>
    <w:rsid w:val="0B040B4D"/>
    <w:rsid w:val="0C405A89"/>
    <w:rsid w:val="0E3D0505"/>
    <w:rsid w:val="0FC62D76"/>
    <w:rsid w:val="11100848"/>
    <w:rsid w:val="154D3A5D"/>
    <w:rsid w:val="1571727E"/>
    <w:rsid w:val="1990337B"/>
    <w:rsid w:val="199E0915"/>
    <w:rsid w:val="1E2166AC"/>
    <w:rsid w:val="1E7509DD"/>
    <w:rsid w:val="1EAF4956"/>
    <w:rsid w:val="1EDB748F"/>
    <w:rsid w:val="2802247D"/>
    <w:rsid w:val="29B40823"/>
    <w:rsid w:val="29D83BAD"/>
    <w:rsid w:val="2A92568B"/>
    <w:rsid w:val="2B5A58DE"/>
    <w:rsid w:val="2F120209"/>
    <w:rsid w:val="31900EC8"/>
    <w:rsid w:val="32292D54"/>
    <w:rsid w:val="34643CEA"/>
    <w:rsid w:val="36301F9A"/>
    <w:rsid w:val="36C41705"/>
    <w:rsid w:val="371908B6"/>
    <w:rsid w:val="37CF5856"/>
    <w:rsid w:val="39234623"/>
    <w:rsid w:val="3AF05DAE"/>
    <w:rsid w:val="411D40CA"/>
    <w:rsid w:val="528D3453"/>
    <w:rsid w:val="52FC2C87"/>
    <w:rsid w:val="5B0F7226"/>
    <w:rsid w:val="620D5094"/>
    <w:rsid w:val="63A77631"/>
    <w:rsid w:val="63FE3EA7"/>
    <w:rsid w:val="68264C7F"/>
    <w:rsid w:val="68FB20C4"/>
    <w:rsid w:val="69A911BF"/>
    <w:rsid w:val="6E1924C4"/>
    <w:rsid w:val="6EA443E6"/>
    <w:rsid w:val="6F161DAD"/>
    <w:rsid w:val="755471B5"/>
    <w:rsid w:val="77A94EA2"/>
    <w:rsid w:val="7BD00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2019-09-07T06:08:00Z</dcterms:created>
  <dc:creator>Admin</dc:creator>
  <cp:lastModifiedBy>Admin</cp:lastModifiedBy>
  <dcterms:modified xsi:type="dcterms:W3CDTF">2019-09-07T09:33:26Z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