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783A1B">
      <w:pPr>
        <w:pStyle w:val="18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t>Based purely on what's wired into the register bank (</w:t>
      </w:r>
      <w:r>
        <w:rPr>
          <w:rStyle w:val="15"/>
        </w:rPr>
        <w:t>analytics_top.v</w:t>
      </w:r>
      <w:r>
        <w:t>), here's what a fully-functioning report from this design would actually look like, and what you could learn from it.</w:t>
      </w:r>
    </w:p>
    <w:p w14:paraId="491B5DB0">
      <w:pPr>
        <w:pStyle w:val="4"/>
        <w:keepNext w:val="0"/>
        <w:keepLines w:val="0"/>
        <w:widowControl/>
        <w:suppressLineNumbers w:val="0"/>
        <w:bidi w:val="0"/>
      </w:pPr>
      <w:r>
        <w:t>What a report would contain</w:t>
      </w:r>
    </w:p>
    <w:p w14:paraId="00E06272">
      <w:pPr>
        <w:pStyle w:val="18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t xml:space="preserve">The 32-register bank splits cleanly into two halves: </w:t>
      </w:r>
      <w:r>
        <w:rPr>
          <w:rStyle w:val="19"/>
        </w:rPr>
        <w:t>raw counts</w:t>
      </w:r>
      <w:r>
        <w:t xml:space="preserve"> (what happened) and </w:t>
      </w:r>
      <w:r>
        <w:rPr>
          <w:rStyle w:val="19"/>
        </w:rPr>
        <w:t>derived metrics</w:t>
      </w:r>
      <w:r>
        <w:t xml:space="preserve"> (what it means). If you read out all 32 registers after a program finishes, it would look like this — </w:t>
      </w:r>
      <w:r>
        <w:rPr>
          <w:rStyle w:val="10"/>
        </w:rPr>
        <w:t>illustrative example, not a real simulation run</w:t>
      </w:r>
      <w:r>
        <w:t>:</w:t>
      </w:r>
    </w:p>
    <w:p w14:paraId="0D9DE282">
      <w:pPr>
        <w:pStyle w:val="18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rPr>
          <w:rStyle w:val="19"/>
        </w:rPr>
        <w:t>Raw activity counters (registers 0–17)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5"/>
        <w:gridCol w:w="3180"/>
        <w:gridCol w:w="1406"/>
        <w:gridCol w:w="4069"/>
      </w:tblGrid>
      <w:tr w14:paraId="2A0393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E6636B1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Reg</w:t>
            </w:r>
          </w:p>
        </w:tc>
        <w:tc>
          <w:tcPr>
            <w:tcW w:w="0" w:type="auto"/>
            <w:shd w:val="clear"/>
            <w:vAlign w:val="center"/>
          </w:tcPr>
          <w:p w14:paraId="15E79479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Name</w:t>
            </w:r>
          </w:p>
        </w:tc>
        <w:tc>
          <w:tcPr>
            <w:tcW w:w="0" w:type="auto"/>
            <w:shd w:val="clear"/>
            <w:vAlign w:val="center"/>
          </w:tcPr>
          <w:p w14:paraId="2B07A8ED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Example value</w:t>
            </w:r>
          </w:p>
        </w:tc>
        <w:tc>
          <w:tcPr>
            <w:tcW w:w="0" w:type="auto"/>
            <w:shd w:val="clear"/>
            <w:vAlign w:val="center"/>
          </w:tcPr>
          <w:p w14:paraId="28F9103F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What it tells you</w:t>
            </w:r>
          </w:p>
        </w:tc>
      </w:tr>
      <w:tr w14:paraId="0418E1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43A180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347D81C7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cycle_cnt</w:t>
            </w:r>
          </w:p>
        </w:tc>
        <w:tc>
          <w:tcPr>
            <w:tcW w:w="0" w:type="auto"/>
            <w:shd w:val="clear"/>
            <w:vAlign w:val="center"/>
          </w:tcPr>
          <w:p w14:paraId="18EC6671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5,000</w:t>
            </w:r>
          </w:p>
        </w:tc>
        <w:tc>
          <w:tcPr>
            <w:tcW w:w="0" w:type="auto"/>
            <w:shd w:val="clear"/>
            <w:vAlign w:val="center"/>
          </w:tcPr>
          <w:p w14:paraId="28810963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Total cycles the program took</w:t>
            </w:r>
          </w:p>
        </w:tc>
      </w:tr>
      <w:tr w14:paraId="583702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39410D9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570919BF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inst_ret_cnt</w:t>
            </w:r>
          </w:p>
        </w:tc>
        <w:tc>
          <w:tcPr>
            <w:tcW w:w="0" w:type="auto"/>
            <w:shd w:val="clear"/>
            <w:vAlign w:val="center"/>
          </w:tcPr>
          <w:p w14:paraId="1579BDA1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3,200</w:t>
            </w:r>
          </w:p>
        </w:tc>
        <w:tc>
          <w:tcPr>
            <w:tcW w:w="0" w:type="auto"/>
            <w:shd w:val="clear"/>
            <w:vAlign w:val="center"/>
          </w:tcPr>
          <w:p w14:paraId="781E0E5C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Instructions actually completed</w:t>
            </w:r>
          </w:p>
        </w:tc>
      </w:tr>
      <w:tr w14:paraId="2F95D3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E91D36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20DD2497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branch_cnt</w:t>
            </w:r>
          </w:p>
        </w:tc>
        <w:tc>
          <w:tcPr>
            <w:tcW w:w="0" w:type="auto"/>
            <w:shd w:val="clear"/>
            <w:vAlign w:val="center"/>
          </w:tcPr>
          <w:p w14:paraId="179E4DEC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400</w:t>
            </w:r>
          </w:p>
        </w:tc>
        <w:tc>
          <w:tcPr>
            <w:tcW w:w="0" w:type="auto"/>
            <w:shd w:val="clear"/>
            <w:vAlign w:val="center"/>
          </w:tcPr>
          <w:p w14:paraId="0978D886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Branch instructions retired</w:t>
            </w:r>
          </w:p>
        </w:tc>
      </w:tr>
      <w:tr w14:paraId="3BA1CE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9CCBEE8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4D1CF20D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load_cnt</w:t>
            </w:r>
          </w:p>
        </w:tc>
        <w:tc>
          <w:tcPr>
            <w:tcW w:w="0" w:type="auto"/>
            <w:shd w:val="clear"/>
            <w:vAlign w:val="center"/>
          </w:tcPr>
          <w:p w14:paraId="1185359D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600</w:t>
            </w:r>
          </w:p>
        </w:tc>
        <w:tc>
          <w:tcPr>
            <w:tcW w:w="0" w:type="auto"/>
            <w:shd w:val="clear"/>
            <w:vAlign w:val="center"/>
          </w:tcPr>
          <w:p w14:paraId="74E91304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Load instructions retired</w:t>
            </w:r>
          </w:p>
        </w:tc>
      </w:tr>
      <w:tr w14:paraId="41CD6C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774F08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vAlign w:val="center"/>
          </w:tcPr>
          <w:p w14:paraId="1683056B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store_cnt</w:t>
            </w:r>
          </w:p>
        </w:tc>
        <w:tc>
          <w:tcPr>
            <w:tcW w:w="0" w:type="auto"/>
            <w:shd w:val="clear"/>
            <w:vAlign w:val="center"/>
          </w:tcPr>
          <w:p w14:paraId="7151ED46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250</w:t>
            </w:r>
          </w:p>
        </w:tc>
        <w:tc>
          <w:tcPr>
            <w:tcW w:w="0" w:type="auto"/>
            <w:shd w:val="clear"/>
            <w:vAlign w:val="center"/>
          </w:tcPr>
          <w:p w14:paraId="19F3DED9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Store instructions retired</w:t>
            </w:r>
          </w:p>
        </w:tc>
      </w:tr>
      <w:tr w14:paraId="664BC4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CA9B6D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vAlign w:val="center"/>
          </w:tcPr>
          <w:p w14:paraId="34049D2C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raw_haz_cnt</w:t>
            </w:r>
          </w:p>
        </w:tc>
        <w:tc>
          <w:tcPr>
            <w:tcW w:w="0" w:type="auto"/>
            <w:shd w:val="clear"/>
            <w:vAlign w:val="center"/>
          </w:tcPr>
          <w:p w14:paraId="586F424F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310</w:t>
            </w:r>
          </w:p>
        </w:tc>
        <w:tc>
          <w:tcPr>
            <w:tcW w:w="0" w:type="auto"/>
            <w:shd w:val="clear"/>
            <w:vAlign w:val="center"/>
          </w:tcPr>
          <w:p w14:paraId="68FC5061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Cycles lost to data dependency hazards</w:t>
            </w:r>
          </w:p>
        </w:tc>
      </w:tr>
      <w:tr w14:paraId="60E86E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F0C2BA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/>
            <w:vAlign w:val="center"/>
          </w:tcPr>
          <w:p w14:paraId="7716781C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ldu_haz_cnt</w:t>
            </w:r>
          </w:p>
        </w:tc>
        <w:tc>
          <w:tcPr>
            <w:tcW w:w="0" w:type="auto"/>
            <w:shd w:val="clear"/>
            <w:vAlign w:val="center"/>
          </w:tcPr>
          <w:p w14:paraId="6E976D56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180</w:t>
            </w:r>
          </w:p>
        </w:tc>
        <w:tc>
          <w:tcPr>
            <w:tcW w:w="0" w:type="auto"/>
            <w:shd w:val="clear"/>
            <w:vAlign w:val="center"/>
          </w:tcPr>
          <w:p w14:paraId="1ECB1B0A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Cycles lost to load-use stalls</w:t>
            </w:r>
          </w:p>
        </w:tc>
      </w:tr>
      <w:tr w14:paraId="44B728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87BDE1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/>
            <w:vAlign w:val="center"/>
          </w:tcPr>
          <w:p w14:paraId="56B7E444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ctrl_haz_cnt</w:t>
            </w:r>
          </w:p>
        </w:tc>
        <w:tc>
          <w:tcPr>
            <w:tcW w:w="0" w:type="auto"/>
            <w:shd w:val="clear"/>
            <w:vAlign w:val="center"/>
          </w:tcPr>
          <w:p w14:paraId="6FFED244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95</w:t>
            </w:r>
          </w:p>
        </w:tc>
        <w:tc>
          <w:tcPr>
            <w:tcW w:w="0" w:type="auto"/>
            <w:shd w:val="clear"/>
            <w:vAlign w:val="center"/>
          </w:tcPr>
          <w:p w14:paraId="615A9FAE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Cycles lost to branch/control hazards</w:t>
            </w:r>
          </w:p>
        </w:tc>
      </w:tr>
      <w:tr w14:paraId="5E26B9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432812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/>
            <w:vAlign w:val="center"/>
          </w:tcPr>
          <w:p w14:paraId="19EA215E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stall_cnt</w:t>
            </w:r>
          </w:p>
        </w:tc>
        <w:tc>
          <w:tcPr>
            <w:tcW w:w="0" w:type="auto"/>
            <w:shd w:val="clear"/>
            <w:vAlign w:val="center"/>
          </w:tcPr>
          <w:p w14:paraId="0F19D608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585</w:t>
            </w:r>
          </w:p>
        </w:tc>
        <w:tc>
          <w:tcPr>
            <w:tcW w:w="0" w:type="auto"/>
            <w:shd w:val="clear"/>
            <w:vAlign w:val="center"/>
          </w:tcPr>
          <w:p w14:paraId="1E8A39D9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Total stall cycles</w:t>
            </w:r>
          </w:p>
        </w:tc>
      </w:tr>
      <w:tr w14:paraId="114582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BA44A4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0" w:type="auto"/>
            <w:shd w:val="clear"/>
            <w:vAlign w:val="center"/>
          </w:tcPr>
          <w:p w14:paraId="37AE7F6E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bubble_cnt</w:t>
            </w:r>
          </w:p>
        </w:tc>
        <w:tc>
          <w:tcPr>
            <w:tcW w:w="0" w:type="auto"/>
            <w:shd w:val="clear"/>
            <w:vAlign w:val="center"/>
          </w:tcPr>
          <w:p w14:paraId="41EB7F48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95</w:t>
            </w:r>
          </w:p>
        </w:tc>
        <w:tc>
          <w:tcPr>
            <w:tcW w:w="0" w:type="auto"/>
            <w:shd w:val="clear"/>
            <w:vAlign w:val="center"/>
          </w:tcPr>
          <w:p w14:paraId="14DFF769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Pipeline bubbles inserted</w:t>
            </w:r>
          </w:p>
        </w:tc>
      </w:tr>
      <w:tr w14:paraId="33B7CF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39AE79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/>
            <w:vAlign w:val="center"/>
          </w:tcPr>
          <w:p w14:paraId="2DF76509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flush_cnt</w:t>
            </w:r>
          </w:p>
        </w:tc>
        <w:tc>
          <w:tcPr>
            <w:tcW w:w="0" w:type="auto"/>
            <w:shd w:val="clear"/>
            <w:vAlign w:val="center"/>
          </w:tcPr>
          <w:p w14:paraId="52BFCE00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95</w:t>
            </w:r>
          </w:p>
        </w:tc>
        <w:tc>
          <w:tcPr>
            <w:tcW w:w="0" w:type="auto"/>
            <w:shd w:val="clear"/>
            <w:vAlign w:val="center"/>
          </w:tcPr>
          <w:p w14:paraId="288D255C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Pipeline flushes (mis-taken branches)</w:t>
            </w:r>
          </w:p>
        </w:tc>
      </w:tr>
      <w:tr w14:paraId="3A6146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ECB906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11–12</w:t>
            </w:r>
          </w:p>
        </w:tc>
        <w:tc>
          <w:tcPr>
            <w:tcW w:w="0" w:type="auto"/>
            <w:shd w:val="clear"/>
            <w:vAlign w:val="center"/>
          </w:tcPr>
          <w:p w14:paraId="1C33A9E8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fwd_opp_cnt / fwd_succ_cnt</w:t>
            </w:r>
          </w:p>
        </w:tc>
        <w:tc>
          <w:tcPr>
            <w:tcW w:w="0" w:type="auto"/>
            <w:shd w:val="clear"/>
            <w:vAlign w:val="center"/>
          </w:tcPr>
          <w:p w14:paraId="058FBEAC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310 / 290</w:t>
            </w:r>
          </w:p>
        </w:tc>
        <w:tc>
          <w:tcPr>
            <w:tcW w:w="0" w:type="auto"/>
            <w:shd w:val="clear"/>
            <w:vAlign w:val="center"/>
          </w:tcPr>
          <w:p w14:paraId="691003F4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How often forwarding was needed vs. worked</w:t>
            </w:r>
          </w:p>
        </w:tc>
      </w:tr>
      <w:tr w14:paraId="5141F5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EB4304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13–17</w:t>
            </w:r>
          </w:p>
        </w:tc>
        <w:tc>
          <w:tcPr>
            <w:tcW w:w="0" w:type="auto"/>
            <w:shd w:val="clear"/>
            <w:vAlign w:val="center"/>
          </w:tcPr>
          <w:p w14:paraId="3B51FEA1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if/id/ex/mem/wb_active_cnt</w:t>
            </w:r>
          </w:p>
        </w:tc>
        <w:tc>
          <w:tcPr>
            <w:tcW w:w="0" w:type="auto"/>
            <w:shd w:val="clear"/>
            <w:vAlign w:val="center"/>
          </w:tcPr>
          <w:p w14:paraId="614D0C51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varies</w:t>
            </w:r>
          </w:p>
        </w:tc>
        <w:tc>
          <w:tcPr>
            <w:tcW w:w="0" w:type="auto"/>
            <w:shd w:val="clear"/>
            <w:vAlign w:val="center"/>
          </w:tcPr>
          <w:p w14:paraId="56A8F67D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How busy each pipeline stage was</w:t>
            </w:r>
          </w:p>
        </w:tc>
      </w:tr>
    </w:tbl>
    <w:p w14:paraId="269936E5">
      <w:pPr>
        <w:pStyle w:val="18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rPr>
          <w:rStyle w:val="19"/>
        </w:rPr>
        <w:t>Derived metrics (registers 18–30)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5"/>
        <w:gridCol w:w="3420"/>
        <w:gridCol w:w="1668"/>
        <w:gridCol w:w="3567"/>
      </w:tblGrid>
      <w:tr w14:paraId="7E65AC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7A2A98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Reg</w:t>
            </w:r>
          </w:p>
        </w:tc>
        <w:tc>
          <w:tcPr>
            <w:tcW w:w="0" w:type="auto"/>
            <w:shd w:val="clear"/>
            <w:vAlign w:val="center"/>
          </w:tcPr>
          <w:p w14:paraId="2CA49C4B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Name</w:t>
            </w:r>
          </w:p>
        </w:tc>
        <w:tc>
          <w:tcPr>
            <w:tcW w:w="0" w:type="auto"/>
            <w:shd w:val="clear"/>
            <w:vAlign w:val="center"/>
          </w:tcPr>
          <w:p w14:paraId="01AD2E1F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Example value</w:t>
            </w:r>
          </w:p>
        </w:tc>
        <w:tc>
          <w:tcPr>
            <w:tcW w:w="0" w:type="auto"/>
            <w:shd w:val="clear"/>
            <w:vAlign w:val="center"/>
          </w:tcPr>
          <w:p w14:paraId="782F6702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Meaning</w:t>
            </w:r>
          </w:p>
        </w:tc>
      </w:tr>
      <w:tr w14:paraId="3E4B6D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9667F2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18</w:t>
            </w:r>
          </w:p>
        </w:tc>
        <w:tc>
          <w:tcPr>
            <w:tcW w:w="0" w:type="auto"/>
            <w:shd w:val="clear"/>
            <w:vAlign w:val="center"/>
          </w:tcPr>
          <w:p w14:paraId="75472B1E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metric_ipc</w:t>
            </w:r>
          </w:p>
        </w:tc>
        <w:tc>
          <w:tcPr>
            <w:tcW w:w="0" w:type="auto"/>
            <w:shd w:val="clear"/>
            <w:vAlign w:val="center"/>
          </w:tcPr>
          <w:p w14:paraId="05851046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64 (=0.64)</w:t>
            </w:r>
          </w:p>
        </w:tc>
        <w:tc>
          <w:tcPr>
            <w:tcW w:w="0" w:type="auto"/>
            <w:shd w:val="clear"/>
            <w:vAlign w:val="center"/>
          </w:tcPr>
          <w:p w14:paraId="53AAADF6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Instructions per cycle</w:t>
            </w:r>
          </w:p>
        </w:tc>
      </w:tr>
      <w:tr w14:paraId="107C10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6283D3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19</w:t>
            </w:r>
          </w:p>
        </w:tc>
        <w:tc>
          <w:tcPr>
            <w:tcW w:w="0" w:type="auto"/>
            <w:shd w:val="clear"/>
            <w:vAlign w:val="center"/>
          </w:tcPr>
          <w:p w14:paraId="31591859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metric_cpi</w:t>
            </w:r>
          </w:p>
        </w:tc>
        <w:tc>
          <w:tcPr>
            <w:tcW w:w="0" w:type="auto"/>
            <w:shd w:val="clear"/>
            <w:vAlign w:val="center"/>
          </w:tcPr>
          <w:p w14:paraId="70348A58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156 (=1.56)</w:t>
            </w:r>
          </w:p>
        </w:tc>
        <w:tc>
          <w:tcPr>
            <w:tcW w:w="0" w:type="auto"/>
            <w:shd w:val="clear"/>
            <w:vAlign w:val="center"/>
          </w:tcPr>
          <w:p w14:paraId="4ABA60EB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Cycles per instruction</w:t>
            </w:r>
          </w:p>
        </w:tc>
      </w:tr>
      <w:tr w14:paraId="65BB76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DEEF8D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20</w:t>
            </w:r>
          </w:p>
        </w:tc>
        <w:tc>
          <w:tcPr>
            <w:tcW w:w="0" w:type="auto"/>
            <w:shd w:val="clear"/>
            <w:vAlign w:val="center"/>
          </w:tcPr>
          <w:p w14:paraId="28FCF5FB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metric_pipe_eff</w:t>
            </w:r>
          </w:p>
        </w:tc>
        <w:tc>
          <w:tcPr>
            <w:tcW w:w="0" w:type="auto"/>
            <w:shd w:val="clear"/>
            <w:vAlign w:val="center"/>
          </w:tcPr>
          <w:p w14:paraId="15195AB3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64%</w:t>
            </w:r>
          </w:p>
        </w:tc>
        <w:tc>
          <w:tcPr>
            <w:tcW w:w="0" w:type="auto"/>
            <w:shd w:val="clear"/>
            <w:vAlign w:val="center"/>
          </w:tcPr>
          <w:p w14:paraId="6861171E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How close to ideal 1-instruction-per-cycle throughput</w:t>
            </w:r>
          </w:p>
        </w:tc>
      </w:tr>
      <w:tr w14:paraId="3A1644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F97B27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21–25</w:t>
            </w:r>
          </w:p>
        </w:tc>
        <w:tc>
          <w:tcPr>
            <w:tcW w:w="0" w:type="auto"/>
            <w:shd w:val="clear"/>
            <w:vAlign w:val="center"/>
          </w:tcPr>
          <w:p w14:paraId="08D7E24E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metric_util_if/id/ex/mem/wb</w:t>
            </w:r>
          </w:p>
        </w:tc>
        <w:tc>
          <w:tcPr>
            <w:tcW w:w="0" w:type="auto"/>
            <w:shd w:val="clear"/>
            <w:vAlign w:val="center"/>
          </w:tcPr>
          <w:p w14:paraId="6DA6AF3E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92%, 85%, 78%, 45%, 64%</w:t>
            </w:r>
          </w:p>
        </w:tc>
        <w:tc>
          <w:tcPr>
            <w:tcW w:w="0" w:type="auto"/>
            <w:shd w:val="clear"/>
            <w:vAlign w:val="center"/>
          </w:tcPr>
          <w:p w14:paraId="706F41D1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% of cycles each stage was doing real work</w:t>
            </w:r>
          </w:p>
        </w:tc>
      </w:tr>
      <w:tr w14:paraId="044685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B4A1FA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26</w:t>
            </w:r>
          </w:p>
        </w:tc>
        <w:tc>
          <w:tcPr>
            <w:tcW w:w="0" w:type="auto"/>
            <w:shd w:val="clear"/>
            <w:vAlign w:val="center"/>
          </w:tcPr>
          <w:p w14:paraId="05D14640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metric_fwd_eff</w:t>
            </w:r>
          </w:p>
        </w:tc>
        <w:tc>
          <w:tcPr>
            <w:tcW w:w="0" w:type="auto"/>
            <w:shd w:val="clear"/>
            <w:vAlign w:val="center"/>
          </w:tcPr>
          <w:p w14:paraId="1BD5F0A7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93%</w:t>
            </w:r>
          </w:p>
        </w:tc>
        <w:tc>
          <w:tcPr>
            <w:tcW w:w="0" w:type="auto"/>
            <w:shd w:val="clear"/>
            <w:vAlign w:val="center"/>
          </w:tcPr>
          <w:p w14:paraId="7BD03A88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% of hazards resolved by forwarding instead of stalling</w:t>
            </w:r>
          </w:p>
        </w:tc>
      </w:tr>
      <w:tr w14:paraId="0AB914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A91B53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27–29</w:t>
            </w:r>
          </w:p>
        </w:tc>
        <w:tc>
          <w:tcPr>
            <w:tcW w:w="0" w:type="auto"/>
            <w:shd w:val="clear"/>
            <w:vAlign w:val="center"/>
          </w:tcPr>
          <w:p w14:paraId="275E54CC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metric_haz_raw/ldu/ctrl_dist</w:t>
            </w:r>
          </w:p>
        </w:tc>
        <w:tc>
          <w:tcPr>
            <w:tcW w:w="0" w:type="auto"/>
            <w:shd w:val="clear"/>
            <w:vAlign w:val="center"/>
          </w:tcPr>
          <w:p w14:paraId="267DE7C7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53%, 31%, 16%</w:t>
            </w:r>
          </w:p>
        </w:tc>
        <w:tc>
          <w:tcPr>
            <w:tcW w:w="0" w:type="auto"/>
            <w:shd w:val="clear"/>
            <w:vAlign w:val="center"/>
          </w:tcPr>
          <w:p w14:paraId="6671E696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Which hazard type dominates your stalls</w:t>
            </w:r>
          </w:p>
        </w:tc>
      </w:tr>
      <w:tr w14:paraId="429A84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19F064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30</w:t>
            </w:r>
          </w:p>
        </w:tc>
        <w:tc>
          <w:tcPr>
            <w:tcW w:w="0" w:type="auto"/>
            <w:shd w:val="clear"/>
            <w:vAlign w:val="center"/>
          </w:tcPr>
          <w:p w14:paraId="18908E6D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metric_mem_ratio</w:t>
            </w:r>
          </w:p>
        </w:tc>
        <w:tc>
          <w:tcPr>
            <w:tcW w:w="0" w:type="auto"/>
            <w:shd w:val="clear"/>
            <w:vAlign w:val="center"/>
          </w:tcPr>
          <w:p w14:paraId="0C71BEEE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26%</w:t>
            </w:r>
          </w:p>
        </w:tc>
        <w:tc>
          <w:tcPr>
            <w:tcW w:w="0" w:type="auto"/>
            <w:shd w:val="clear"/>
            <w:vAlign w:val="center"/>
          </w:tcPr>
          <w:p w14:paraId="5D16FE49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What fraction of instructions touch memory</w:t>
            </w:r>
          </w:p>
        </w:tc>
      </w:tr>
    </w:tbl>
    <w:p w14:paraId="2DD1CA4A">
      <w:pPr>
        <w:pStyle w:val="4"/>
        <w:keepNext w:val="0"/>
        <w:keepLines w:val="0"/>
        <w:widowControl/>
        <w:suppressLineNumbers w:val="0"/>
        <w:bidi w:val="0"/>
      </w:pPr>
      <w:r>
        <w:t>How this helps evaluate the processor</w:t>
      </w:r>
    </w:p>
    <w:p w14:paraId="714ACD1E">
      <w:pPr>
        <w:pStyle w:val="18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t xml:space="preserve">This turns "does it work?" into "how well does it work, and </w:t>
      </w:r>
      <w:r>
        <w:rPr>
          <w:rStyle w:val="10"/>
        </w:rPr>
        <w:t>why</w:t>
      </w:r>
      <w:r>
        <w:t>?" — the kind of data you'd otherwise only get from a hand-built simulation script:</w:t>
      </w:r>
    </w:p>
    <w:p w14:paraId="511D118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9"/>
        </w:rPr>
        <w:t>Overall performance grade</w:t>
      </w:r>
      <w:r>
        <w:t>: IPC/CPI give you a single number to track as you make design changes — did the last RTL tweak actually speed things up?</w:t>
      </w:r>
    </w:p>
    <w:p w14:paraId="67BA6A4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9"/>
        </w:rPr>
        <w:t>Bottleneck diagnosis</w:t>
      </w:r>
      <w:r>
        <w:t>: The per-stage utilization numbers tell you which pipeline stage is the traffic jam. If MEM sits at 45% while IF sits at 92%, memory access isn't your bottleneck — something upstream is.</w:t>
      </w:r>
    </w:p>
    <w:p w14:paraId="7150D2C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9"/>
        </w:rPr>
        <w:t>Root-causing stalls</w:t>
      </w:r>
      <w:r>
        <w:t xml:space="preserve">: The hazard distribution tells you </w:t>
      </w:r>
      <w:r>
        <w:rPr>
          <w:rStyle w:val="10"/>
        </w:rPr>
        <w:t>which</w:t>
      </w:r>
      <w:r>
        <w:t xml:space="preserve"> hazard type to spend your engineering effort fixing. If control hazards dominate, better branch handling helps more than more forwarding paths would.</w:t>
      </w:r>
    </w:p>
    <w:p w14:paraId="0F5EBA0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9"/>
        </w:rPr>
        <w:t>Judging your own forwarding logic</w:t>
      </w:r>
      <w:r>
        <w:t>: Forward efficiency tells you whether the bypass network you built is actually catching most hazards, or whether stalls are still slipping through it.</w:t>
      </w:r>
    </w:p>
    <w:p w14:paraId="08537E9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9"/>
        </w:rPr>
        <w:t>Workload characterization</w:t>
      </w:r>
      <w:r>
        <w:t>: Memory ratio and branch count tell you whether a given test program is compute-heavy, memory-heavy, or branch-heavy — useful for picking representative benchmarks.</w:t>
      </w:r>
    </w:p>
    <w:p w14:paraId="10EE2B03">
      <w:pPr>
        <w:pStyle w:val="4"/>
        <w:keepNext w:val="0"/>
        <w:keepLines w:val="0"/>
        <w:widowControl/>
        <w:suppressLineNumbers w:val="0"/>
        <w:bidi w:val="0"/>
      </w:pPr>
      <w:r>
        <w:t>Questions it's capable of answering</w:t>
      </w:r>
    </w:p>
    <w:p w14:paraId="64F3AE2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"Is my processor compute-bound or memory-bound for this workload?"</w:t>
      </w:r>
    </w:p>
    <w:p w14:paraId="0311C7D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"Which pipeline stage is the throughput bottleneck?"</w:t>
      </w:r>
    </w:p>
    <w:p w14:paraId="34BB0A4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"Are branch mispredictions or load-use stalls costing me more cycles?"</w:t>
      </w:r>
    </w:p>
    <w:p w14:paraId="1F37BE2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"Is my forwarding/bypass logic actually effective, or are hazards still stalling the pipeline?"</w:t>
      </w:r>
    </w:p>
    <w:p w14:paraId="57DE0FB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"How far is my design from ideal 1.0 IPC, and is that gap getting better or worse as I change the RTL?"</w:t>
      </w:r>
    </w:p>
    <w:p w14:paraId="2F2FF78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"For this specific program, what's the real-world CPI I should quote in a spec sheet?"</w:t>
      </w:r>
    </w:p>
    <w:p w14:paraId="6EE3E6D7">
      <w:pPr>
        <w:pStyle w:val="4"/>
        <w:keepNext w:val="0"/>
        <w:keepLines w:val="0"/>
        <w:widowControl/>
        <w:suppressLineNumbers w:val="0"/>
        <w:bidi w:val="0"/>
      </w:pPr>
      <w:r>
        <w:t>The catch, restated</w:t>
      </w:r>
    </w:p>
    <w:p w14:paraId="71555581">
      <w:pPr>
        <w:pStyle w:val="18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  <w:rPr>
          <w:rFonts w:hint="default"/>
        </w:rPr>
      </w:pPr>
      <w:r>
        <w:t xml:space="preserve">All of this is what the design is </w:t>
      </w:r>
      <w:r>
        <w:rPr>
          <w:rStyle w:val="10"/>
        </w:rPr>
        <w:t>capable of</w:t>
      </w:r>
      <w:r>
        <w:t xml:space="preserve"> based on the RTL as written — it's a legitimate, fairly complete performance-monitoring capability. But as covered earlier, it's currently unverified: no testbench has confirmed a single one of these 32 registers actually reports a correct value, and there's no way yet to read them out of the chip. So today this is a capability that exists on paper, not one you could hand someone a trustworthy report from.</w:t>
      </w:r>
      <w:bookmarkStart w:id="0" w:name="_GoBack"/>
      <w:bookmarkEnd w:id="0"/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AA181D9"/>
    <w:multiLevelType w:val="multilevel"/>
    <w:tmpl w:val="FAA181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602B4826"/>
    <w:multiLevelType w:val="multilevel"/>
    <w:tmpl w:val="602B48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02F0F1D"/>
    <w:rsid w:val="085D393F"/>
    <w:rsid w:val="0EE632F1"/>
    <w:rsid w:val="12A437B2"/>
    <w:rsid w:val="1E561188"/>
    <w:rsid w:val="225B71D2"/>
    <w:rsid w:val="31D00D31"/>
    <w:rsid w:val="348A6D7F"/>
    <w:rsid w:val="35475F40"/>
    <w:rsid w:val="3D992C23"/>
    <w:rsid w:val="4D324393"/>
    <w:rsid w:val="547F6715"/>
    <w:rsid w:val="603E7314"/>
    <w:rsid w:val="660E6C84"/>
    <w:rsid w:val="6D5D57B0"/>
    <w:rsid w:val="71587DF7"/>
    <w:rsid w:val="7CC0329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rPr>
      <w:rFonts w:asciiTheme="minorHAnsi" w:hAnsiTheme="minorHAnsi" w:eastAsiaTheme="minorEastAsia" w:cstheme="minorBid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Theme="minorHAnsi" w:hAnsiTheme="minorHAnsi" w:eastAsiaTheme="minorEastAsia" w:cstheme="minorBid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Theme="minorHAnsi" w:hAnsiTheme="minorHAnsi" w:eastAsiaTheme="minorEastAsia" w:cstheme="minorBid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Theme="minorHAnsi" w:hAnsiTheme="minorHAnsi" w:eastAsiaTheme="minorEastAsia" w:cstheme="minorBidi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Theme="minorHAnsi" w:hAnsiTheme="minorHAnsi" w:eastAsiaTheme="minorEastAsia" w:cstheme="minorBidi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Theme="minorHAnsi" w:hAnsiTheme="minorHAnsi" w:eastAsiaTheme="minorEastAsia" w:cstheme="minorBidi"/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mphasis"/>
    <w:basedOn w:val="8"/>
    <w:qFormat/>
    <w:uiPriority w:val="0"/>
    <w:rPr>
      <w:i/>
      <w:iCs/>
    </w:rPr>
  </w:style>
  <w:style w:type="character" w:styleId="11">
    <w:name w:val="endnote reference"/>
    <w:semiHidden/>
    <w:unhideWhenUsed/>
    <w:qFormat/>
    <w:uiPriority w:val="99"/>
    <w:rPr>
      <w:vertAlign w:val="superscript"/>
    </w:rPr>
  </w:style>
  <w:style w:type="paragraph" w:styleId="12">
    <w:name w:val="endnote text"/>
    <w:link w:val="23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footnote text"/>
    <w:link w:val="22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character" w:styleId="15">
    <w:name w:val="HTML Code"/>
    <w:basedOn w:val="8"/>
    <w:qFormat/>
    <w:uiPriority w:val="0"/>
    <w:rPr>
      <w:rFonts w:ascii="Courier New" w:hAnsi="Courier New" w:cs="Courier New"/>
      <w:sz w:val="20"/>
      <w:szCs w:val="20"/>
    </w:rPr>
  </w:style>
  <w:style w:type="paragraph" w:styleId="16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17">
    <w:name w:val="Hyperlink"/>
    <w:unhideWhenUsed/>
    <w:qFormat/>
    <w:uiPriority w:val="99"/>
    <w:rPr>
      <w:color w:val="0563C1"/>
      <w:u w:val="single"/>
    </w:rPr>
  </w:style>
  <w:style w:type="paragraph" w:styleId="1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9">
    <w:name w:val="Strong"/>
    <w:basedOn w:val="8"/>
    <w:qFormat/>
    <w:uiPriority w:val="0"/>
    <w:rPr>
      <w:b/>
      <w:bCs/>
    </w:rPr>
  </w:style>
  <w:style w:type="paragraph" w:styleId="20">
    <w:name w:val="Title"/>
    <w:qFormat/>
    <w:uiPriority w:val="0"/>
    <w:rPr>
      <w:rFonts w:asciiTheme="minorHAnsi" w:hAnsiTheme="minorHAnsi" w:eastAsiaTheme="minorEastAsia" w:cstheme="minorBidi"/>
      <w:sz w:val="56"/>
      <w:szCs w:val="56"/>
    </w:rPr>
  </w:style>
  <w:style w:type="paragraph" w:styleId="21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22">
    <w:name w:val="Footnote Text Char"/>
    <w:link w:val="14"/>
    <w:semiHidden/>
    <w:unhideWhenUsed/>
    <w:qFormat/>
    <w:uiPriority w:val="99"/>
    <w:rPr>
      <w:sz w:val="20"/>
      <w:szCs w:val="20"/>
    </w:rPr>
  </w:style>
  <w:style w:type="character" w:customStyle="1" w:styleId="23">
    <w:name w:val="Endnote Text Char"/>
    <w:link w:val="12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591</Words>
  <Characters>4058</Characters>
  <TotalTime>63</TotalTime>
  <ScaleCrop>false</ScaleCrop>
  <LinksUpToDate>false</LinksUpToDate>
  <CharactersWithSpaces>4930</CharactersWithSpaces>
  <Application>WPS Office_12.1.0.27458_F1E327BC-269C-435d-A152-05C5408002CA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2026-07-10T15:45:00Z</dcterms:created>
  <dc:creator>Un-named</dc:creator>
  <cp:lastModifiedBy>WPS_1725277920</cp:lastModifiedBy>
  <dcterms:modified xsi:type="dcterms:W3CDTF">2026-07-27T17:06:23Z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eyJoZGlkIjoiM2IxYjAwOGYwZDQxMzlmN2I2ODFiMzg3YjcwOWEyZDkiLCJ1c2VySWQiOiI1Njc1MDE2NDYzNDIifQ==</vt:lpwstr>
  </property>
  <property fmtid="{D5CDD505-2E9C-101B-9397-08002B2CF9AE}" pid="3" name="KSOProductBuildVer">
    <vt:lpwstr>1033-12.1.0.27458</vt:lpwstr>
  </property>
  <property fmtid="{D5CDD505-2E9C-101B-9397-08002B2CF9AE}" pid="4" name="ICV">
    <vt:lpwstr>54E33752D58A4161A87CB1A75E698405_12</vt:lpwstr>
  </property>
</Properties>
</file>