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b/>
          <w:color w:val="1F4E79"/>
          <w:sz w:val="36"/>
        </w:rPr>
        <w:t>Pravin Kumar Durairaj</w:t>
      </w:r>
    </w:p>
    <w:p>
      <w:pPr>
        <w:spacing w:after="120"/>
        <w:jc w:val="center"/>
      </w:pPr>
      <w:r>
        <w:rPr>
          <w:color w:val="1A1A1A"/>
          <w:sz w:val="19"/>
        </w:rPr>
        <w:t>Dublin, Ireland | +353 899894597 | pravinkumardurairaj@gmail.com | LinkedIn</w:t>
      </w:r>
    </w:p>
    <w:p>
      <w:pPr>
        <w:spacing w:before="160" w:after="40"/>
        <w:pBdr>
          <w:bottom w:val="single" w:sz="6" w:space="1" w:color="1F4E79"/>
        </w:pBdr>
      </w:pPr>
      <w:r>
        <w:rPr>
          <w:b/>
          <w:color w:val="1F4E79"/>
          <w:sz w:val="21"/>
        </w:rPr>
        <w:t>PROFESSIONAL SUMMARY</w:t>
      </w:r>
    </w:p>
    <w:p>
      <w:pPr>
        <w:spacing w:before="40" w:after="40"/>
      </w:pPr>
      <w:r>
        <w:rPr>
          <w:sz w:val="20"/>
        </w:rPr>
        <w:t>Operations and incident management professional with 8+ years of experience supporting enterprise applications, investigating service outages, and communicating triage findings to technical and business stakeholders in fast-paced, multi-stakeholder environments. Proven expertise in Splunk-based monitoring and alerting, root cause analysis, and authoring postmortem documentation using ServiceNow and Jira across large-scale financial and technology platforms. Skilled at coordinating cross-functional teams, maintaining clear written and verbal communication during production incidents, and delivering structured escalation reports aligned to documented procedures and standards.</w:t>
      </w:r>
    </w:p>
    <w:p>
      <w:pPr>
        <w:spacing w:before="160" w:after="40"/>
        <w:pBdr>
          <w:bottom w:val="single" w:sz="6" w:space="1" w:color="1F4E79"/>
        </w:pBdr>
      </w:pPr>
      <w:r>
        <w:rPr>
          <w:b/>
          <w:color w:val="1F4E79"/>
          <w:sz w:val="21"/>
        </w:rPr>
        <w:t>SKILLS</w:t>
      </w:r>
    </w:p>
    <w:p>
      <w:pPr>
        <w:spacing w:before="20" w:after="20"/>
      </w:pPr>
      <w:r>
        <w:rPr>
          <w:b/>
          <w:sz w:val="20"/>
        </w:rPr>
        <w:t xml:space="preserve">Incident Management &amp; Operations: </w:t>
      </w:r>
      <w:r>
        <w:rPr>
          <w:sz w:val="20"/>
        </w:rPr>
        <w:t>Root Cause Analysis, Incident Triage, Postmortem Documentation, Threshold-based Alerting, Escalation Management, SLA Adherence</w:t>
      </w:r>
    </w:p>
    <w:p>
      <w:pPr>
        <w:spacing w:before="20" w:after="20"/>
      </w:pPr>
      <w:r>
        <w:rPr>
          <w:b/>
          <w:sz w:val="20"/>
        </w:rPr>
        <w:t xml:space="preserve">Monitoring &amp; Observability: </w:t>
      </w:r>
      <w:r>
        <w:rPr>
          <w:sz w:val="20"/>
        </w:rPr>
        <w:t>Splunk Enterprise &amp; Cloud, Splunk Dashboards, Calculated Fields, KPI Monitoring, Power BI</w:t>
      </w:r>
    </w:p>
    <w:p>
      <w:pPr>
        <w:spacing w:before="20" w:after="20"/>
      </w:pPr>
      <w:r>
        <w:rPr>
          <w:b/>
          <w:sz w:val="20"/>
        </w:rPr>
        <w:t xml:space="preserve">Incident &amp; Workflow Tools: </w:t>
      </w:r>
      <w:r>
        <w:rPr>
          <w:sz w:val="20"/>
        </w:rPr>
        <w:t>ServiceNow, Jira</w:t>
      </w:r>
    </w:p>
    <w:p>
      <w:pPr>
        <w:spacing w:before="20" w:after="20"/>
      </w:pPr>
      <w:r>
        <w:rPr>
          <w:b/>
          <w:sz w:val="20"/>
        </w:rPr>
        <w:t xml:space="preserve">Communication &amp; Documentation: </w:t>
      </w:r>
      <w:r>
        <w:rPr>
          <w:sz w:val="20"/>
        </w:rPr>
        <w:t>Technical Documentation, Operational Runbooks, Stakeholder Reporting, Knowledge Base Authoring, Cross-Functional Collaboration</w:t>
      </w:r>
    </w:p>
    <w:p>
      <w:pPr>
        <w:spacing w:before="20" w:after="20"/>
      </w:pPr>
      <w:r>
        <w:rPr>
          <w:b/>
          <w:sz w:val="20"/>
        </w:rPr>
        <w:t xml:space="preserve">Enterprise Operations: </w:t>
      </w:r>
      <w:r>
        <w:rPr>
          <w:sz w:val="20"/>
        </w:rPr>
        <w:t>Linux, Shell Scripting, Bash, SQL, AWS, Data Quality Checks, ETL/ELT Pipelines</w:t>
      </w:r>
    </w:p>
    <w:p>
      <w:pPr>
        <w:spacing w:before="20" w:after="20"/>
      </w:pPr>
      <w:r>
        <w:rPr>
          <w:b/>
          <w:sz w:val="20"/>
        </w:rPr>
        <w:t xml:space="preserve">Programming &amp; Scripting: </w:t>
      </w:r>
      <w:r>
        <w:rPr>
          <w:sz w:val="20"/>
        </w:rPr>
        <w:t>Python, R Programming, MATLAB, Git</w:t>
      </w:r>
    </w:p>
    <w:p>
      <w:pPr>
        <w:spacing w:before="20" w:after="20"/>
      </w:pPr>
      <w:r>
        <w:rPr>
          <w:b/>
          <w:sz w:val="20"/>
        </w:rPr>
        <w:t xml:space="preserve">DevOps &amp; CI/CD: </w:t>
      </w:r>
      <w:r>
        <w:rPr>
          <w:sz w:val="20"/>
        </w:rPr>
        <w:t>Docker, Jenkins, GitLab, Kubernetes, Helm</w:t>
      </w:r>
    </w:p>
    <w:p>
      <w:pPr>
        <w:spacing w:before="20" w:after="20"/>
      </w:pPr>
      <w:r>
        <w:rPr>
          <w:b/>
          <w:sz w:val="20"/>
        </w:rPr>
        <w:t xml:space="preserve">Cloud: </w:t>
      </w:r>
      <w:r>
        <w:rPr>
          <w:sz w:val="20"/>
        </w:rPr>
        <w:t>Amazon Web Services (AWS), Microsoft Azure</w:t>
      </w:r>
    </w:p>
    <w:p>
      <w:pPr>
        <w:spacing w:before="20" w:after="20"/>
      </w:pPr>
      <w:r>
        <w:rPr>
          <w:b/>
          <w:sz w:val="20"/>
        </w:rPr>
        <w:t xml:space="preserve">Databases: </w:t>
      </w:r>
      <w:r>
        <w:rPr>
          <w:sz w:val="20"/>
        </w:rPr>
        <w:t>MySQL, PostgreSQL, MongoDB, Redis</w:t>
      </w:r>
    </w:p>
    <w:p>
      <w:pPr>
        <w:spacing w:before="20" w:after="20"/>
      </w:pPr>
      <w:r>
        <w:rPr>
          <w:b/>
          <w:sz w:val="20"/>
        </w:rPr>
        <w:t xml:space="preserve">Tools &amp; Methodologies: </w:t>
      </w:r>
      <w:r>
        <w:rPr>
          <w:sz w:val="20"/>
        </w:rPr>
        <w:t>Microsoft Excel, VS Code, PuTTY, Agile Scrum</w:t>
      </w:r>
    </w:p>
    <w:p>
      <w:pPr>
        <w:spacing w:before="160" w:after="40"/>
        <w:pBdr>
          <w:bottom w:val="single" w:sz="6" w:space="1" w:color="1F4E79"/>
        </w:pBdr>
      </w:pPr>
      <w:r>
        <w:rPr>
          <w:b/>
          <w:color w:val="1F4E79"/>
          <w:sz w:val="21"/>
        </w:rPr>
        <w:t>WORK EXPERIENCE</w:t>
      </w:r>
    </w:p>
    <w:p>
      <w:pPr>
        <w:spacing w:before="100" w:after="20"/>
      </w:pPr>
      <w:r>
        <w:rPr>
          <w:b/>
          <w:color w:val="1A1A1A"/>
        </w:rPr>
        <w:t>Big Data Analyst / Splunk Developer / Splunk Admin | Murex Advanced Technologies</w:t>
      </w:r>
    </w:p>
    <w:p>
      <w:pPr>
        <w:spacing w:before="0" w:after="40"/>
      </w:pPr>
      <w:r>
        <w:rPr>
          <w:i/>
          <w:color w:val="555555"/>
          <w:sz w:val="19"/>
        </w:rPr>
        <w:t>Nov 2021 – Present | Dublin, Ireland</w:t>
      </w:r>
    </w:p>
    <w:p>
      <w:pPr>
        <w:pStyle w:val="ListBullet"/>
        <w:spacing w:before="20" w:after="20"/>
        <w:ind w:left="288"/>
      </w:pPr>
      <w:r>
        <w:rPr>
          <w:sz w:val="20"/>
        </w:rPr>
        <w:t>Served as the primary operational point of contact for monitoring Splunk dashboards and alerts, investigating service anomalies across high-volume financial transaction datasets, and communicating clear triage status and service state to technical and business stakeholders via written and verbal channels.</w:t>
      </w:r>
    </w:p>
    <w:p>
      <w:pPr>
        <w:pStyle w:val="ListBullet"/>
        <w:spacing w:before="20" w:after="20"/>
        <w:ind w:left="288"/>
      </w:pPr>
      <w:r>
        <w:rPr>
          <w:sz w:val="20"/>
        </w:rPr>
        <w:t>Performed root cause and impact analysis during production incidents — identifying and documenting investigation milestones, key stakeholders involved, and translating technical findings into plain-language remediation summaries to support faster decision-making by non-technical stakeholders.</w:t>
      </w:r>
    </w:p>
    <w:p>
      <w:pPr>
        <w:pStyle w:val="ListBullet"/>
        <w:spacing w:before="20" w:after="20"/>
        <w:ind w:left="288"/>
      </w:pPr>
      <w:r>
        <w:rPr>
          <w:sz w:val="20"/>
        </w:rPr>
        <w:t>Configured threshold-based Splunk alerts to proactively detect service degradation and trigger timely incident response, reducing manual monitoring effort and improving mean time to detect across operational environments.</w:t>
      </w:r>
    </w:p>
    <w:p>
      <w:pPr>
        <w:pStyle w:val="ListBullet"/>
        <w:spacing w:before="20" w:after="20"/>
        <w:ind w:left="288"/>
      </w:pPr>
      <w:r>
        <w:rPr>
          <w:sz w:val="20"/>
        </w:rPr>
        <w:t>Authored operational runbooks, data definitions, and troubleshooting guides aligned to documented procedures and style standards, enabling self-service resolution and reducing repeat escalations across teams.</w:t>
      </w:r>
    </w:p>
    <w:p>
      <w:pPr>
        <w:pStyle w:val="ListBullet"/>
        <w:spacing w:before="20" w:after="20"/>
        <w:ind w:left="288"/>
      </w:pPr>
      <w:r>
        <w:rPr>
          <w:sz w:val="20"/>
        </w:rPr>
        <w:t>Automated data extraction, validation, and reporting workflows using Python and Shell Scripting, reducing manual reporting effort by 40% and improving reliability and consistency of production data pipelines.</w:t>
      </w:r>
    </w:p>
    <w:p>
      <w:pPr>
        <w:pStyle w:val="ListBullet"/>
        <w:spacing w:before="20" w:after="20"/>
        <w:ind w:left="288"/>
      </w:pPr>
      <w:r>
        <w:rPr>
          <w:sz w:val="20"/>
        </w:rPr>
        <w:t>Coordinated cross-functionally with Product and Engineering teams to surface recurring service issues, file structured bug reports, and advocate for operational improvements — directly influencing feature prioritisation and service stability.</w:t>
      </w:r>
    </w:p>
    <w:p>
      <w:pPr>
        <w:spacing w:before="40" w:after="60"/>
      </w:pPr>
      <w:r>
        <w:rPr>
          <w:i/>
          <w:color w:val="555555"/>
          <w:sz w:val="18"/>
        </w:rPr>
        <w:t>Tech Stack: Splunk Enterprise &amp; Cloud, ServiceNow, Jira, Python, Shell Scripting, SQL, Microsoft Excel, VS Code</w:t>
      </w:r>
    </w:p>
    <w:p>
      <w:pPr>
        <w:spacing w:before="100" w:after="20"/>
      </w:pPr>
      <w:r>
        <w:rPr>
          <w:b/>
          <w:color w:val="1A1A1A"/>
        </w:rPr>
        <w:t>Programmer Analyst | Cognizant Technology Solutions</w:t>
      </w:r>
    </w:p>
    <w:p>
      <w:pPr>
        <w:spacing w:before="0" w:after="40"/>
      </w:pPr>
      <w:r>
        <w:rPr>
          <w:i/>
          <w:color w:val="555555"/>
          <w:sz w:val="19"/>
        </w:rPr>
        <w:t>Apr 2017 – Sep 2020 | Chennai, India</w:t>
      </w:r>
    </w:p>
    <w:p>
      <w:pPr>
        <w:pStyle w:val="ListBullet"/>
        <w:spacing w:before="20" w:after="20"/>
        <w:ind w:left="288"/>
      </w:pPr>
      <w:r>
        <w:rPr>
          <w:sz w:val="20"/>
        </w:rPr>
        <w:t>Provided on-call support during critical production incidents and planned service releases — investigating issues from system and data logs, communicating resolution status clearly to stakeholders, and ensuring SLA adherence within a large multinational team environment.</w:t>
      </w:r>
    </w:p>
    <w:p>
      <w:pPr>
        <w:pStyle w:val="ListBullet"/>
        <w:spacing w:before="20" w:after="20"/>
        <w:ind w:left="288"/>
      </w:pPr>
      <w:r>
        <w:rPr>
          <w:sz w:val="20"/>
        </w:rPr>
        <w:t>Resolved 50+ high-impact service incidents through systematic root cause analysis, documenting investigation findings, remediation steps, and stakeholder communications in ServiceNow for compliance and future reference.</w:t>
      </w:r>
    </w:p>
    <w:p>
      <w:pPr>
        <w:pStyle w:val="ListBullet"/>
        <w:spacing w:before="20" w:after="20"/>
        <w:ind w:left="288"/>
      </w:pPr>
      <w:r>
        <w:rPr>
          <w:sz w:val="20"/>
        </w:rPr>
        <w:t>Monitored automated notification systems and incoming incident queues to track, prioritise, and assign issues to the appropriate engineering teams, maintaining accurate and timely incident records throughout.</w:t>
      </w:r>
    </w:p>
    <w:p>
      <w:pPr>
        <w:pStyle w:val="ListBullet"/>
        <w:spacing w:before="20" w:after="20"/>
        <w:ind w:left="288"/>
      </w:pPr>
      <w:r>
        <w:rPr>
          <w:sz w:val="20"/>
        </w:rPr>
        <w:t>Identified 100+ configuration vulnerabilities and performance issues through proactive monitoring and data analysis, filing structured escalation reports to product and engineering teams before end-user impact occurred.</w:t>
      </w:r>
    </w:p>
    <w:p>
      <w:pPr>
        <w:pStyle w:val="ListBullet"/>
        <w:spacing w:before="20" w:after="20"/>
        <w:ind w:left="288"/>
      </w:pPr>
      <w:r>
        <w:rPr>
          <w:sz w:val="20"/>
        </w:rPr>
        <w:t>Developed automation scripts to standardise data validation and operational workflows, reducing manual effort by 25% and enabling faster, more consistent incident investigation and response.</w:t>
      </w:r>
    </w:p>
    <w:p>
      <w:pPr>
        <w:pStyle w:val="ListBullet"/>
        <w:spacing w:before="20" w:after="20"/>
        <w:ind w:left="288"/>
      </w:pPr>
      <w:r>
        <w:rPr>
          <w:sz w:val="20"/>
        </w:rPr>
        <w:t>Authored implementation guides, knowledge-base articles, and usage manuals following documented style guidelines, reducing repeat queries and enabling team-wide self-service.</w:t>
      </w:r>
    </w:p>
    <w:p>
      <w:pPr>
        <w:spacing w:before="40" w:after="60"/>
      </w:pPr>
      <w:r>
        <w:rPr>
          <w:i/>
          <w:color w:val="555555"/>
          <w:sz w:val="18"/>
        </w:rPr>
        <w:t>Tech Stack: Python, Shell Scripting, Linux, ServiceNow, Jira, Docker, Kubernetes, Jenkins, GitLab, PostgreSQL, MySQL, AWS, Agile Scrum</w:t>
      </w:r>
    </w:p>
    <w:p>
      <w:pPr>
        <w:spacing w:before="160" w:after="40"/>
        <w:pBdr>
          <w:bottom w:val="single" w:sz="6" w:space="1" w:color="1F4E79"/>
        </w:pBdr>
      </w:pPr>
      <w:r>
        <w:rPr>
          <w:b/>
          <w:color w:val="1F4E79"/>
          <w:sz w:val="21"/>
        </w:rPr>
        <w:t>EDUCATION</w:t>
      </w:r>
    </w:p>
    <w:p>
      <w:pPr>
        <w:spacing w:before="100" w:after="20"/>
      </w:pPr>
      <w:r>
        <w:rPr>
          <w:b/>
          <w:color w:val="1A1A1A"/>
        </w:rPr>
        <w:t>MSc Data Analytics | National University of Ireland (NUI) Galway</w:t>
      </w:r>
    </w:p>
    <w:p>
      <w:pPr>
        <w:spacing w:before="0" w:after="40"/>
      </w:pPr>
      <w:r>
        <w:rPr>
          <w:i/>
          <w:color w:val="555555"/>
          <w:sz w:val="19"/>
        </w:rPr>
        <w:t>Sep 2020 – Sep 2021 | Galway, Ireland | First Class Honours (1.1)</w:t>
      </w:r>
    </w:p>
    <w:p>
      <w:pPr>
        <w:spacing w:before="100" w:after="20"/>
      </w:pPr>
      <w:r>
        <w:rPr>
          <w:b/>
          <w:color w:val="1A1A1A"/>
        </w:rPr>
        <w:t>BE Electrical &amp; Electronics Engineering | Anna University</w:t>
      </w:r>
    </w:p>
    <w:p>
      <w:pPr>
        <w:spacing w:before="0" w:after="40"/>
      </w:pPr>
      <w:r>
        <w:rPr>
          <w:i/>
          <w:color w:val="555555"/>
          <w:sz w:val="19"/>
        </w:rPr>
        <w:t>Aug 2012 – Jun 2016 | India | 8.02 CGPA</w:t>
      </w:r>
    </w:p>
    <w:p>
      <w:pPr>
        <w:spacing w:before="160" w:after="40"/>
        <w:pBdr>
          <w:bottom w:val="single" w:sz="6" w:space="1" w:color="1F4E79"/>
        </w:pBdr>
      </w:pPr>
      <w:r>
        <w:rPr>
          <w:b/>
          <w:color w:val="1F4E79"/>
          <w:sz w:val="21"/>
        </w:rPr>
        <w:t>CERTIFICATIONS</w:t>
      </w:r>
    </w:p>
    <w:p>
      <w:pPr>
        <w:pStyle w:val="ListBullet"/>
        <w:spacing w:before="20" w:after="20"/>
        <w:ind w:left="288"/>
      </w:pPr>
      <w:r>
        <w:rPr>
          <w:sz w:val="20"/>
        </w:rPr>
        <w:t>Splunk Core Certified Power User — Splunk, 2024</w:t>
      </w:r>
    </w:p>
    <w:p>
      <w:pPr>
        <w:pStyle w:val="ListBullet"/>
        <w:spacing w:before="20" w:after="20"/>
        <w:ind w:left="288"/>
      </w:pPr>
      <w:r>
        <w:rPr>
          <w:sz w:val="20"/>
        </w:rPr>
        <w:t>Troubleshooting Splunk Enterprise — Splunk, 2024</w:t>
      </w:r>
    </w:p>
    <w:p>
      <w:pPr>
        <w:pStyle w:val="ListBullet"/>
        <w:spacing w:before="20" w:after="20"/>
        <w:ind w:left="288"/>
      </w:pPr>
      <w:r>
        <w:rPr>
          <w:sz w:val="20"/>
        </w:rPr>
        <w:t>Splunk Core Certified User — Splunk, 2023</w:t>
      </w:r>
    </w:p>
    <w:p>
      <w:pPr>
        <w:pStyle w:val="ListBullet"/>
        <w:spacing w:before="20" w:after="20"/>
        <w:ind w:left="288"/>
      </w:pPr>
      <w:r>
        <w:rPr>
          <w:sz w:val="20"/>
        </w:rPr>
        <w:t>Microsoft Certified: Azure AI Fundamentals (AI-900) — Microsoft, 2021</w:t>
      </w:r>
    </w:p>
    <w:p>
      <w:pPr>
        <w:pStyle w:val="ListBullet"/>
        <w:spacing w:before="20" w:after="20"/>
        <w:ind w:left="288"/>
      </w:pPr>
      <w:r>
        <w:rPr>
          <w:sz w:val="20"/>
        </w:rPr>
        <w:t>AWS Certified SysOps Administrator — Amazon Web Services, 2019</w:t>
      </w:r>
    </w:p>
    <w:p>
      <w:pPr>
        <w:spacing w:before="120"/>
      </w:pPr>
      <w:r>
        <w:rPr>
          <w:b/>
          <w:sz w:val="20"/>
        </w:rPr>
        <w:t xml:space="preserve">Right to Work: </w:t>
      </w:r>
      <w:r>
        <w:rPr>
          <w:sz w:val="20"/>
        </w:rPr>
        <w:t>Stamp 4 — eligible to work in the Republic of Ireland without an employment permit.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4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