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F43"/>
          <w:sz w:val="44"/>
        </w:rPr>
        <w:t>THE AI TRUST GAP</w:t>
      </w:r>
    </w:p>
    <w:p>
      <w:pPr>
        <w:jc w:val="center"/>
      </w:pPr>
      <w:r>
        <w:rPr>
          <w:i/>
          <w:sz w:val="22"/>
        </w:rPr>
        <w:t>AI usage, trust and the unresolved question of decision quality</w:t>
      </w:r>
    </w:p>
    <w:p>
      <w:pPr>
        <w:pStyle w:val="Heading1"/>
      </w:pPr>
      <w:r>
        <w:t>Executive summary</w:t>
      </w:r>
    </w:p>
    <w:p>
      <w:r>
        <w:t>This portfolio study analyzes 49,191 respondent records from the 2025 Stack Overflow Developer Survey. Among 33,297 respondents answering the AI-accuracy question, 32.8% trusted AI accuracy, 21.5% were neutral and 45.7% distrusted it.</w:t>
      </w:r>
    </w:p>
    <w:p>
      <w:r>
        <w:t>The strongest result is not a simple experience effect. Professional experience has only a very small association with trust. Trust is much more strongly associated with AI usage intensity, AI-agent adoption and respondents' assessment of AI's ability to handle complex tasks.</w:t>
      </w:r>
    </w:p>
    <w:p>
      <w:pPr>
        <w:pStyle w:val="Heading1"/>
      </w:pPr>
      <w:r>
        <w:t>Key findings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Finding</w:t>
            </w:r>
          </w:p>
        </w:tc>
        <w:tc>
          <w:tcPr>
            <w:tcW w:type="dxa" w:w="3360"/>
          </w:tcPr>
          <w:p>
            <w:r>
              <w:t>Result</w:t>
            </w:r>
          </w:p>
        </w:tc>
        <w:tc>
          <w:tcPr>
            <w:tcW w:type="dxa" w:w="3360"/>
          </w:tcPr>
          <w:p>
            <w:r>
              <w:t>Cramér's V</w:t>
            </w:r>
          </w:p>
        </w:tc>
      </w:tr>
      <w:tr>
        <w:tc>
          <w:tcPr>
            <w:tcW w:type="dxa" w:w="3360"/>
          </w:tcPr>
          <w:p>
            <w:r>
              <w:t>AI usage intensity</w:t>
            </w:r>
          </w:p>
        </w:tc>
        <w:tc>
          <w:tcPr>
            <w:tcW w:type="dxa" w:w="3360"/>
          </w:tcPr>
          <w:p>
            <w:r>
              <w:t>49.4% trust among daily users vs 4.0% among no-plan respondents</w:t>
            </w:r>
          </w:p>
        </w:tc>
        <w:tc>
          <w:tcPr>
            <w:tcW w:type="dxa" w:w="3360"/>
          </w:tcPr>
          <w:p>
            <w:r>
              <w:t>0.323</w:t>
            </w:r>
          </w:p>
        </w:tc>
      </w:tr>
      <w:tr>
        <w:tc>
          <w:tcPr>
            <w:tcW w:type="dxa" w:w="3360"/>
          </w:tcPr>
          <w:p>
            <w:r>
              <w:t>AI-agent adoption</w:t>
            </w:r>
          </w:p>
        </w:tc>
        <w:tc>
          <w:tcPr>
            <w:tcW w:type="dxa" w:w="3360"/>
          </w:tcPr>
          <w:p>
            <w:r>
              <w:t>58.1% trust among daily agent users vs 15.0% among no-plan respondents</w:t>
            </w:r>
          </w:p>
        </w:tc>
        <w:tc>
          <w:tcPr>
            <w:tcW w:type="dxa" w:w="3360"/>
          </w:tcPr>
          <w:p>
            <w:r>
              <w:t>0.279</w:t>
            </w:r>
          </w:p>
        </w:tc>
      </w:tr>
      <w:tr>
        <w:tc>
          <w:tcPr>
            <w:tcW w:type="dxa" w:w="3360"/>
          </w:tcPr>
          <w:p>
            <w:r>
              <w:t>Complex-task capability</w:t>
            </w:r>
          </w:p>
        </w:tc>
        <w:tc>
          <w:tcPr>
            <w:tcW w:type="dxa" w:w="3360"/>
          </w:tcPr>
          <w:p>
            <w:r>
              <w:t>87.0% trust when AI rated 'very well' vs 5.6% when 'very poor'</w:t>
            </w:r>
          </w:p>
        </w:tc>
        <w:tc>
          <w:tcPr>
            <w:tcW w:type="dxa" w:w="3360"/>
          </w:tcPr>
          <w:p>
            <w:r>
              <w:t>0.459</w:t>
            </w:r>
          </w:p>
        </w:tc>
      </w:tr>
      <w:tr>
        <w:tc>
          <w:tcPr>
            <w:tcW w:type="dxa" w:w="3360"/>
          </w:tcPr>
          <w:p>
            <w:r>
              <w:t>Manager vs IC</w:t>
            </w:r>
          </w:p>
        </w:tc>
        <w:tc>
          <w:tcPr>
            <w:tcW w:type="dxa" w:w="3360"/>
          </w:tcPr>
          <w:p>
            <w:r>
              <w:t>38.6% trust among managers vs 31.5% among ICs</w:t>
            </w:r>
          </w:p>
        </w:tc>
        <w:tc>
          <w:tcPr>
            <w:tcW w:type="dxa" w:w="3360"/>
          </w:tcPr>
          <w:p>
            <w:r>
              <w:t>0.074</w:t>
            </w:r>
          </w:p>
        </w:tc>
      </w:tr>
      <w:tr>
        <w:tc>
          <w:tcPr>
            <w:tcW w:type="dxa" w:w="3360"/>
          </w:tcPr>
          <w:p>
            <w:r>
              <w:t>Experience</w:t>
            </w:r>
          </w:p>
        </w:tc>
        <w:tc>
          <w:tcPr>
            <w:tcW w:type="dxa" w:w="3360"/>
          </w:tcPr>
          <w:p>
            <w:r>
              <w:t>34.4% early-career vs 31.7% experienced</w:t>
            </w:r>
          </w:p>
        </w:tc>
        <w:tc>
          <w:tcPr>
            <w:tcW w:type="dxa" w:w="3360"/>
          </w:tcPr>
          <w:p>
            <w:r>
              <w:t>0.020</w:t>
            </w:r>
          </w:p>
        </w:tc>
      </w:tr>
    </w:tbl>
    <w:p>
      <w:pPr>
        <w:pStyle w:val="Heading1"/>
      </w:pPr>
      <w:r>
        <w:t>Research interpretation</w:t>
      </w:r>
    </w:p>
    <w:p>
      <w:r>
        <w:t>Trust rises with AI exposure and perceived capability, but the cross-sectional survey cannot establish causal direction. The central research opportunity is therefore to test whether higher trust and reliance improve objective decision quality, or primarily increase confidence and willingness to delegate.</w:t>
      </w:r>
    </w:p>
    <w:p>
      <w:pPr>
        <w:pStyle w:val="Heading1"/>
      </w:pPr>
      <w:r>
        <w:t>Phase 2 pilot</w:t>
      </w:r>
    </w:p>
    <w:p>
      <w:r>
        <w:t>A controlled experiment will compare no-AI, AI-assisted and AI-first conditions using realistic management decisions. Outcomes will include objective decision quality, decision time, confidence, evidence use, verification behavior and risk recognition.</w:t>
      </w:r>
    </w:p>
    <w:p>
      <w:pPr>
        <w:pStyle w:val="Heading1"/>
      </w:pPr>
      <w:r>
        <w:t>Methodological boundaries</w:t>
      </w:r>
    </w:p>
    <w:p>
      <w:r>
        <w:t>Phase 1 is observational and self-reported. Trust is not objective decision quality. Chi-square tests and Cramér's V quantify association, not causality. Large sample sizes make effect-size interpretation especially important.</w:t>
      </w:r>
    </w:p>
    <w:p>
      <w:pPr>
        <w:pStyle w:val="Heading1"/>
      </w:pPr>
      <w:r>
        <w:t>Research question</w:t>
      </w:r>
    </w:p>
    <w:p>
      <w:r>
        <w:rPr>
          <w:b/>
        </w:rPr>
        <w:t>When does increasing AI reliance improve efficiency without weakening verification, critical thinking and accountability?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4F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F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4F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