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Suncorp // Databricks</w:t>
      </w:r>
    </w:p>
    <w:p>
      <w:pPr>
        <w:pStyle w:val="Subtitle"/>
      </w:pPr>
      <w:r>
        <w:t xml:space="preserve">Agentforce OpenTelemetry to Lakehouse Observability</w:t>
      </w:r>
    </w:p>
    <w:p>
      <w:pPr>
        <w:pStyle w:val="Author"/>
      </w:pPr>
      <w:r>
        <w:t xml:space="preserve">Databricks Field Engineering</w:t>
      </w:r>
    </w:p>
    <w:p>
      <w:pPr>
        <w:pStyle w:val="Date"/>
      </w:pPr>
      <w:r>
        <w:t xml:space="preserve">24 October 2026</w:t>
      </w:r>
    </w:p>
    <w:bookmarkStart w:id="9" w:name="demonstration-readout-and-test-setup"/>
    <w:p>
      <w:pPr>
        <w:pStyle w:val="Heading1"/>
      </w:pPr>
      <w:r>
        <w:t xml:space="preserve">Demonstration readout and test setup</w:t>
      </w:r>
    </w:p>
    <w:p>
      <w:pPr>
        <w:pStyle w:val="FirstParagraph"/>
      </w:pPr>
      <w:r>
        <w:t xml:space="preserve">This pack covers what was stood up in the Field Engineering lab, the live ingest that was demonstrated, and the</w:t>
      </w:r>
      <w:r>
        <w:t xml:space="preserve"> </w:t>
      </w:r>
      <w:r>
        <w:rPr>
          <w:b/>
          <w:bCs/>
        </w:rPr>
        <w:t xml:space="preserve">recommended Suncorp test setup</w:t>
      </w:r>
      <w:r>
        <w:t xml:space="preserve"> </w:t>
      </w:r>
      <w:r>
        <w:t xml:space="preserve">including</w:t>
      </w:r>
      <w:r>
        <w:t xml:space="preserve"> </w:t>
      </w:r>
      <w:r>
        <w:rPr>
          <w:b/>
          <w:bCs/>
        </w:rPr>
        <w:t xml:space="preserve">AWS Private Link</w:t>
      </w:r>
      <w:r>
        <w:t xml:space="preserve"> </w:t>
      </w:r>
      <w:r>
        <w:t xml:space="preserve">(Phase B), which this public FEVM workspace cannot prove.</w:t>
      </w:r>
    </w:p>
    <w:bookmarkEnd w:id="9"/>
    <w:bookmarkStart w:id="38" w:name="suncorp-recommended-test-setup"/>
    <w:p>
      <w:pPr>
        <w:pStyle w:val="Heading1"/>
      </w:pPr>
      <w:r>
        <w:t xml:space="preserve">Suncorp — recommended test setup</w:t>
      </w:r>
    </w:p>
    <w:p>
      <w:pPr>
        <w:pStyle w:val="FirstParagraph"/>
      </w:pPr>
      <w:r>
        <w:t xml:space="preserve">Suncorp wants Agentforce OTel traces in Databricks for centralised AI</w:t>
      </w:r>
      <w:r>
        <w:t xml:space="preserve"> </w:t>
      </w:r>
      <w:r>
        <w:t xml:space="preserve">observability, on workspaces with</w:t>
      </w:r>
      <w:r>
        <w:t xml:space="preserve"> </w:t>
      </w:r>
      <w:r>
        <w:rPr>
          <w:b/>
          <w:bCs/>
        </w:rPr>
        <w:t xml:space="preserve">AWS Private Link enforced end-to-end</w:t>
      </w:r>
      <w:r>
        <w:t xml:space="preserve">.</w:t>
      </w:r>
    </w:p>
    <w:p>
      <w:pPr>
        <w:pStyle w:val="BodyText"/>
      </w:pPr>
      <w:r>
        <w:t xml:space="preserve">Split the proof into two environments.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try to prove Private Link on</w:t>
      </w:r>
      <w:r>
        <w:t xml:space="preserve"> </w:t>
      </w:r>
      <w:r>
        <w:t xml:space="preserve">the Field Engineering FEVM lab — that workspace is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1624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Functional ingest</w:t>
            </w:r>
          </w:p>
        </w:tc>
        <w:tc>
          <w:tcPr/>
          <w:p>
            <w:pPr>
              <w:pStyle w:val="Compact"/>
            </w:pPr>
            <w:r>
              <w:t xml:space="preserve">FEVM</w:t>
            </w:r>
            <w:r>
              <w:t xml:space="preserve"> </w:t>
            </w:r>
            <w:r>
              <w:rPr>
                <w:rStyle w:val="VerbatimChar"/>
              </w:rPr>
              <w:t xml:space="preserve">fevm-ot-pdm-semi</w:t>
            </w:r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</w:pPr>
            <w:r>
              <w:t xml:space="preserve">Agentforce → poll OTel JSON → Protobuf → Zerobus → Delta, no Kafka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(24 Oct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Private path</w:t>
            </w:r>
          </w:p>
        </w:tc>
        <w:tc>
          <w:tcPr/>
          <w:p>
            <w:pPr>
              <w:pStyle w:val="Compact"/>
            </w:pPr>
            <w:r>
              <w:t xml:space="preserve">Suncorp PL workspace, same region as producers</w:t>
            </w:r>
          </w:p>
        </w:tc>
        <w:tc>
          <w:tcPr/>
          <w:p>
            <w:pPr>
              <w:pStyle w:val="Compact"/>
            </w:pPr>
            <w:r>
              <w:t xml:space="preserve">Traffic never uses the public Zerobus hostname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Needs Suncorp networking</w:t>
            </w:r>
          </w:p>
        </w:tc>
      </w:tr>
    </w:tbl>
    <w:p>
      <w:pPr>
        <w:pStyle w:val="BodyText"/>
      </w:pPr>
      <w:r>
        <w:t xml:space="preserve">Phase B is extra network work. It does not require re-enabling Salesforce</w:t>
      </w:r>
      <w:r>
        <w:t xml:space="preserve"> </w:t>
      </w:r>
      <w:r>
        <w:t xml:space="preserve">Session Tracing if Suncorp already has a Data Cloud + Agentforce org; it</w:t>
      </w:r>
      <w:r>
        <w:t xml:space="preserve"> </w:t>
      </w:r>
      <w:r>
        <w:t xml:space="preserve">requires VPC endpoints, private DNS, and a collector in a Suncorp VPC.</w:t>
      </w:r>
    </w:p>
    <w:bookmarkStart w:id="10" w:name="phase-a-already-demonstrated-fevm"/>
    <w:p>
      <w:pPr>
        <w:pStyle w:val="Heading2"/>
      </w:pPr>
      <w:r>
        <w:t xml:space="preserve">Phase A — already demonstrated (FEVM)</w:t>
      </w:r>
    </w:p>
    <w:p>
      <w:pPr>
        <w:pStyle w:val="FirstParagraph"/>
      </w:pPr>
      <w:r>
        <w:t xml:space="preserve">Live session</w:t>
      </w:r>
      <w:r>
        <w:t xml:space="preserve"> </w:t>
      </w:r>
      <w:r>
        <w:rPr>
          <w:rStyle w:val="VerbatimChar"/>
        </w:rPr>
        <w:t xml:space="preserve">01a16cb0-5079-71ce-a37e-9aee0cb3c332</w:t>
      </w:r>
      <w:r>
        <w:t xml:space="preserve"> </w:t>
      </w:r>
      <w:r>
        <w:t xml:space="preserve">(utterance:</w:t>
      </w:r>
      <w:r>
        <w:t xml:space="preserve"> </w:t>
      </w:r>
      <w:r>
        <w:rPr>
          <w:i/>
          <w:iCs/>
        </w:rPr>
        <w:t xml:space="preserve">Hello, what can</w:t>
      </w:r>
      <w:r>
        <w:rPr>
          <w:i/>
          <w:iCs/>
        </w:rPr>
        <w:t xml:space="preserve"> </w:t>
      </w:r>
      <w:r>
        <w:rPr>
          <w:i/>
          <w:iCs/>
        </w:rPr>
        <w:t xml:space="preserve">you do?</w:t>
      </w:r>
      <w:r>
        <w:t xml:space="preserve">) produced</w:t>
      </w:r>
      <w:r>
        <w:t xml:space="preserve"> </w:t>
      </w:r>
      <w:r>
        <w:rPr>
          <w:b/>
          <w:bCs/>
        </w:rPr>
        <w:t xml:space="preserve">8 spans</w:t>
      </w:r>
      <w:r>
        <w:t xml:space="preserve">. Zerobus returned HTTP</w:t>
      </w:r>
      <w:r>
        <w:t xml:space="preserve"> </w:t>
      </w:r>
      <w:r>
        <w:rPr>
          <w:b/>
          <w:bCs/>
        </w:rPr>
        <w:t xml:space="preserve">200</w:t>
      </w:r>
      <w:r>
        <w:t xml:space="preserve">. Rows in</w:t>
      </w:r>
      <w:r>
        <w:t xml:space="preserve"> </w:t>
      </w:r>
      <w:r>
        <w:rPr>
          <w:rStyle w:val="VerbatimChar"/>
        </w:rPr>
        <w:t xml:space="preserve">ot_pdm_semi_catalog.agentforce_otel.agentforce_otel_spans</w:t>
      </w:r>
      <w:r>
        <w:t xml:space="preserve"> </w:t>
      </w:r>
      <w:r>
        <w:t xml:space="preserve">included</w:t>
      </w:r>
      <w:r>
        <w:t xml:space="preserve"> </w:t>
      </w:r>
      <w:r>
        <w:rPr>
          <w:rStyle w:val="VerbatimChar"/>
        </w:rPr>
        <w:t xml:space="preserve">GeneralCRM_16jaj000003iyMv</w:t>
      </w:r>
      <w:r>
        <w:t xml:space="preserve">,</w:t>
      </w:r>
      <w:r>
        <w:t xml:space="preserve"> </w:t>
      </w:r>
      <w:r>
        <w:rPr>
          <w:rStyle w:val="VerbatimChar"/>
        </w:rPr>
        <w:t xml:space="preserve">AiCopilot__ReactInitialPrompt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CLOSED_USER_REQUEST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InstructionAdherence</w:t>
      </w:r>
      <w:r>
        <w:t xml:space="preserve">.</w:t>
      </w:r>
    </w:p>
    <w:p>
      <w:pPr>
        <w:pStyle w:val="BodyText"/>
      </w:pPr>
      <w:r>
        <w:t xml:space="preserve">Repeat on FEVM:</w:t>
      </w:r>
    </w:p>
    <w:p>
      <w:pPr>
        <w:pStyle w:val="SourceCode"/>
      </w:pPr>
      <w:r>
        <w:rPr>
          <w:rStyle w:val="CommentTok"/>
        </w:rPr>
        <w:t xml:space="preserve"># Synthetic contract 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scripts/send_direct_zerobus.py</w:t>
      </w:r>
      <w:r>
        <w:br/>
      </w:r>
      <w:r>
        <w:br/>
      </w:r>
      <w:r>
        <w:rPr>
          <w:rStyle w:val="CommentTok"/>
        </w:rPr>
        <w:t xml:space="preserve"># After a chat / sf agent test run (Data Cloud catch-up can take several minutes)</w:t>
      </w:r>
      <w:r>
        <w:br/>
      </w:r>
      <w:r>
        <w:rPr>
          <w:rStyle w:val="VariableTok"/>
        </w:rPr>
        <w:t xml:space="preserve">DRY_RUN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</w:t>
      </w:r>
      <w:r>
        <w:br/>
      </w:r>
      <w:r>
        <w:rPr>
          <w:rStyle w:val="VariableTok"/>
        </w:rPr>
        <w:t xml:space="preserve">OTEL_COLLECTOR_TRACES_URL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${WORKSPACE_ID}</w:t>
      </w:r>
      <w:r>
        <w:rPr>
          <w:rStyle w:val="StringTok"/>
        </w:rPr>
        <w:t xml:space="preserve">.zerobus.</w:t>
      </w:r>
      <w:r>
        <w:rPr>
          <w:rStyle w:val="VariableTok"/>
        </w:rPr>
        <w:t xml:space="preserve">${REGION}</w:t>
      </w:r>
      <w:r>
        <w:rPr>
          <w:rStyle w:val="StringTok"/>
        </w:rPr>
        <w:t xml:space="preserve">.cloud.databricks.com:443/v1/traces"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   </w:t>
      </w:r>
      <w:r>
        <w:rPr>
          <w:rStyle w:val="CommentTok"/>
        </w:rPr>
        <w:t xml:space="preserve"># or scripts/send_direct_zerobus.py-style POST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, service_name,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ot_pdm_semi_catalog.agentforce_otel.agentforce_otel_spans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bookmarkEnd w:id="10"/>
    <w:bookmarkStart w:id="16" w:name="X8b7afb31ac62aef2193fff6b5ecc6a1a33e82eb"/>
    <w:p>
      <w:pPr>
        <w:pStyle w:val="Heading2"/>
      </w:pPr>
      <w:r>
        <w:t xml:space="preserve">Phase B — Private Link test (Suncorp must provision)</w:t>
      </w:r>
    </w:p>
    <w:p>
      <w:pPr>
        <w:pStyle w:val="FirstParagraph"/>
      </w:pPr>
      <w:r>
        <w:t xml:space="preserve">Zerobus OTLP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support front-end Private Link. MQTT and Kafka-compatible</w:t>
      </w:r>
      <w:r>
        <w:t xml:space="preserve"> </w:t>
      </w:r>
      <w:r>
        <w:t xml:space="preserve">Zerobus APIs</w:t>
      </w:r>
      <w:r>
        <w:t xml:space="preserve"> </w:t>
      </w:r>
      <w:r>
        <w:rPr>
          <w:b/>
          <w:bCs/>
        </w:rPr>
        <w:t xml:space="preserve">do not</w:t>
      </w:r>
      <w:r>
        <w:t xml:space="preserve">. See</w:t>
      </w:r>
      <w:r>
        <w:t xml:space="preserve"> </w:t>
      </w:r>
      <w:hyperlink r:id="rId11">
        <w:r>
          <w:rPr>
            <w:rStyle w:val="Hyperlink"/>
          </w:rPr>
          <w:t xml:space="preserve">Zerobus networking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inbound PrivateLink for performance-intensive services</w:t>
        </w:r>
      </w:hyperlink>
      <w:r>
        <w:t xml:space="preserve"> </w:t>
      </w:r>
      <w:r>
        <w:t xml:space="preserve">(Zerobus listed on</w:t>
      </w:r>
      <w:r>
        <w:t xml:space="preserve"> </w:t>
      </w:r>
      <w:r>
        <w:rPr>
          <w:b/>
          <w:bCs/>
        </w:rPr>
        <w:t xml:space="preserve">TCP 443</w:t>
      </w:r>
      <w:r>
        <w:t xml:space="preserve">).</w:t>
      </w:r>
    </w:p>
    <w:bookmarkStart w:id="13" w:name="Xf1752512b8fbb43669412fba22ad4e0b08fcdb1"/>
    <w:p>
      <w:pPr>
        <w:pStyle w:val="Heading3"/>
      </w:pPr>
      <w:r>
        <w:t xml:space="preserve">What Suncorp networking needs to stand up</w:t>
      </w:r>
    </w:p>
    <w:p>
      <w:pPr>
        <w:pStyle w:val="Compact"/>
        <w:numPr>
          <w:ilvl w:val="0"/>
          <w:numId w:val="1001"/>
        </w:numPr>
      </w:pPr>
      <w:r>
        <w:t xml:space="preserve">Workspace with</w:t>
      </w:r>
      <w:r>
        <w:t xml:space="preserve"> </w:t>
      </w:r>
      <w:r>
        <w:rPr>
          <w:b/>
          <w:bCs/>
        </w:rPr>
        <w:t xml:space="preserve">front-end Private Link</w:t>
      </w:r>
      <w:r>
        <w:t xml:space="preserve"> </w:t>
      </w:r>
      <w:r>
        <w:t xml:space="preserve">(existing Suncorp posture).</w:t>
      </w:r>
    </w:p>
    <w:p>
      <w:pPr>
        <w:pStyle w:val="Compact"/>
        <w:numPr>
          <w:ilvl w:val="0"/>
          <w:numId w:val="1001"/>
        </w:numPr>
      </w:pPr>
      <w:r>
        <w:t xml:space="preserve">AWS</w:t>
      </w:r>
      <w:r>
        <w:t xml:space="preserve"> </w:t>
      </w:r>
      <w:r>
        <w:rPr>
          <w:b/>
          <w:bCs/>
        </w:rPr>
        <w:t xml:space="preserve">VPC endpoint</w:t>
      </w:r>
      <w:r>
        <w:t xml:space="preserve"> </w:t>
      </w:r>
      <w:r>
        <w:t xml:space="preserve">for workspace front-end and/or</w:t>
      </w:r>
      <w:r>
        <w:t xml:space="preserve"> </w:t>
      </w:r>
      <w:r>
        <w:rPr>
          <w:b/>
          <w:bCs/>
        </w:rPr>
        <w:t xml:space="preserve">inbound PL for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performance-intensive services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region</w:t>
      </w:r>
      <w:r>
        <w:t xml:space="preserve"> </w:t>
      </w:r>
      <w:r>
        <w:t xml:space="preserve">as the workspace</w:t>
      </w:r>
      <w:r>
        <w:t xml:space="preserve"> </w:t>
      </w:r>
      <w:r>
        <w:t xml:space="preserve">(Zerobus is regional).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 DNS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{region}.service-direct.privatelink.cloud.databricks.com</w:t>
      </w:r>
      <w:r>
        <w:t xml:space="preserve"> </w:t>
      </w:r>
      <w:r>
        <w:t xml:space="preserve">(and Zerobus</w:t>
      </w:r>
      <w:r>
        <w:t xml:space="preserve"> </w:t>
      </w:r>
      <w:r>
        <w:t xml:space="preserve">names) resolve to the</w:t>
      </w:r>
      <w:r>
        <w:t xml:space="preserve"> </w:t>
      </w:r>
      <w:r>
        <w:rPr>
          <w:b/>
          <w:bCs/>
        </w:rPr>
        <w:t xml:space="preserve">VPC endpoint IP</w:t>
      </w:r>
      <w:r>
        <w:t xml:space="preserve">, not public anycast.</w:t>
      </w:r>
    </w:p>
    <w:p>
      <w:pPr>
        <w:pStyle w:val="Compact"/>
        <w:numPr>
          <w:ilvl w:val="0"/>
          <w:numId w:val="1001"/>
        </w:numPr>
      </w:pPr>
      <w:r>
        <w:t xml:space="preserve">Subnet security group: inbound</w:t>
      </w:r>
      <w:r>
        <w:t xml:space="preserve"> </w:t>
      </w:r>
      <w:r>
        <w:rPr>
          <w:b/>
          <w:bCs/>
        </w:rPr>
        <w:t xml:space="preserve">TCP 443</w:t>
      </w:r>
      <w:r>
        <w:t xml:space="preserve"> </w:t>
      </w:r>
      <w:r>
        <w:t xml:space="preserve">from the collector/poller</w:t>
      </w:r>
      <w:r>
        <w:t xml:space="preserve"> </w:t>
      </w:r>
      <w:r>
        <w:t xml:space="preserve">security group.</w:t>
      </w:r>
    </w:p>
    <w:p>
      <w:pPr>
        <w:pStyle w:val="Compact"/>
        <w:numPr>
          <w:ilvl w:val="0"/>
          <w:numId w:val="1001"/>
        </w:numPr>
      </w:pPr>
      <w:r>
        <w:t xml:space="preserve">Collector + poller in a</w:t>
      </w:r>
      <w:r>
        <w:t xml:space="preserve"> </w:t>
      </w:r>
      <w:r>
        <w:rPr>
          <w:b/>
          <w:bCs/>
        </w:rPr>
        <w:t xml:space="preserve">Suncorp VPC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public route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*.zerobus.*.cloud.databricks.com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If Delta storage is firewalled: allowlist Databricks</w:t>
      </w:r>
      <w:r>
        <w:t xml:space="preserve"> </w:t>
      </w:r>
      <w:r>
        <w:rPr>
          <w:b/>
          <w:bCs/>
        </w:rPr>
        <w:t xml:space="preserve">serverless outbound</w:t>
      </w:r>
      <w:r>
        <w:rPr>
          <w:b/>
          <w:bCs/>
        </w:rPr>
        <w:t xml:space="preserve"> </w:t>
      </w:r>
      <w:r>
        <w:rPr>
          <w:b/>
          <w:bCs/>
        </w:rPr>
        <w:t xml:space="preserve">IPs</w:t>
      </w:r>
      <w:r>
        <w:t xml:space="preserve"> </w:t>
      </w:r>
      <w:r>
        <w:t xml:space="preserve">for that region (Zerobus → table storage is a second hop).</w:t>
      </w:r>
    </w:p>
    <w:p>
      <w:pPr>
        <w:pStyle w:val="Compact"/>
        <w:numPr>
          <w:ilvl w:val="0"/>
          <w:numId w:val="1001"/>
        </w:numPr>
      </w:pPr>
      <w:r>
        <w:t xml:space="preserve">Unity Catalog tables + table-level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MODIFY</w:t>
      </w:r>
      <w:r>
        <w:t xml:space="preserve"> </w:t>
      </w:r>
      <w:r>
        <w:t xml:space="preserve">on a Suncorp catalog</w:t>
      </w:r>
      <w:r>
        <w:t xml:space="preserve"> </w:t>
      </w:r>
      <w:r>
        <w:t xml:space="preserve">(same DDL as</w:t>
      </w:r>
      <w:r>
        <w:t xml:space="preserve"> </w:t>
      </w:r>
      <w:r>
        <w:rPr>
          <w:rStyle w:val="VerbatimChar"/>
        </w:rPr>
        <w:t xml:space="preserve">sql/01_create_otel_tables.sql</w:t>
      </w:r>
      <w:r>
        <w:t xml:space="preserve">, different three-part names).</w:t>
      </w:r>
    </w:p>
    <w:p>
      <w:pPr>
        <w:pStyle w:val="FirstParagraph"/>
      </w:pPr>
      <w:r>
        <w:t xml:space="preserve">Salesforce REST to</w:t>
      </w:r>
      <w:r>
        <w:t xml:space="preserve"> </w:t>
      </w:r>
      <w:r>
        <w:rPr>
          <w:rStyle w:val="VerbatimChar"/>
        </w:rPr>
        <w:t xml:space="preserve">/einstein/audit/otel/{id}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covered by Databricks</w:t>
      </w:r>
      <w:r>
        <w:t xml:space="preserve"> </w:t>
      </w:r>
      <w:r>
        <w:t xml:space="preserve">Private Link. Privatise that hop separately with</w:t>
      </w:r>
      <w:r>
        <w:t xml:space="preserve"> </w:t>
      </w:r>
      <w:r>
        <w:rPr>
          <w:b/>
          <w:bCs/>
        </w:rPr>
        <w:t xml:space="preserve">Salesforce Private Connect</w:t>
      </w:r>
      <w:r>
        <w:t xml:space="preserve"> </w:t>
      </w:r>
      <w:r>
        <w:t xml:space="preserve">(or an approved egress to Salesforce API hostnames).</w:t>
      </w:r>
    </w:p>
    <w:bookmarkEnd w:id="13"/>
    <w:bookmarkStart w:id="14" w:name="phase-b-test-cases-run-from-the-vpc"/>
    <w:p>
      <w:pPr>
        <w:pStyle w:val="Heading3"/>
      </w:pPr>
      <w:r>
        <w:t xml:space="preserve">Phase B test cases (run from the VPC)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827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of the service-direct / Zerobus PL hostname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VPC endpoint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 -vz &lt;pl-hostname&gt; 443</w:t>
            </w:r>
            <w:r>
              <w:t xml:space="preserve"> </w:t>
            </w:r>
            <w:r>
              <w:t xml:space="preserve">from the collector subnet</w:t>
            </w:r>
          </w:p>
        </w:tc>
        <w:tc>
          <w:tcPr/>
          <w:p>
            <w:pPr>
              <w:pStyle w:val="Compact"/>
            </w:pPr>
            <w:r>
              <w:t xml:space="preserve">Connects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PL-3</w:t>
            </w:r>
          </w:p>
        </w:tc>
        <w:tc>
          <w:tcPr/>
          <w:p>
            <w:pPr>
              <w:pStyle w:val="Compact"/>
            </w:pPr>
            <w:r>
              <w:t xml:space="preserve">Same check against the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*.zerobus.*.cloud.databricks.com</w:t>
            </w:r>
            <w:r>
              <w:t xml:space="preserve"> </w:t>
            </w:r>
            <w:r>
              <w:t xml:space="preserve">name from that subnet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</w:t>
            </w:r>
            <w:r>
              <w:t xml:space="preserve"> </w:t>
            </w:r>
            <w:r>
              <w:t xml:space="preserve">(no public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PL-4</w:t>
            </w:r>
          </w:p>
        </w:tc>
        <w:tc>
          <w:tcPr/>
          <w:p>
            <w:pPr>
              <w:pStyle w:val="Compact"/>
            </w:pPr>
            <w:r>
              <w:t xml:space="preserve">OTLP Protobuf POST</w:t>
            </w:r>
            <w:r>
              <w:t xml:space="preserve"> </w:t>
            </w:r>
            <w:r>
              <w:rPr>
                <w:rStyle w:val="VerbatimChar"/>
              </w:rPr>
              <w:t xml:space="preserve">/v1/traces</w:t>
            </w:r>
            <w:r>
              <w:t xml:space="preserve"> </w:t>
            </w:r>
            <w:r>
              <w:t xml:space="preserve">through the collector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PL-5</w:t>
            </w:r>
          </w:p>
        </w:tc>
        <w:tc>
          <w:tcPr/>
          <w:p>
            <w:pPr>
              <w:pStyle w:val="Compact"/>
            </w:pPr>
            <w:r>
              <w:t xml:space="preserve">SQL on the Suncorp UC span table</w:t>
            </w:r>
          </w:p>
        </w:tc>
        <w:tc>
          <w:tcPr/>
          <w:p>
            <w:pPr>
              <w:pStyle w:val="Compact"/>
            </w:pPr>
            <w:r>
              <w:t xml:space="preserve">New rows for the test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PL-6</w:t>
            </w:r>
          </w:p>
        </w:tc>
        <w:tc>
          <w:tcPr/>
          <w:p>
            <w:pPr>
              <w:pStyle w:val="Compact"/>
            </w:pPr>
            <w:r>
              <w:t xml:space="preserve">(Optional) Salesforce poller to OTel API</w:t>
            </w:r>
          </w:p>
        </w:tc>
        <w:tc>
          <w:tcPr/>
          <w:p>
            <w:pPr>
              <w:pStyle w:val="Compact"/>
            </w:pPr>
            <w:r>
              <w:t xml:space="preserve">200 with spans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documented Salesforce Private Connect path</w:t>
            </w:r>
          </w:p>
        </w:tc>
      </w:tr>
    </w:tbl>
    <w:p>
      <w:pPr>
        <w:pStyle w:val="BodyText"/>
      </w:pPr>
      <w:r>
        <w:t xml:space="preserve">Do not call Phase B complete unless</w:t>
      </w:r>
      <w:r>
        <w:t xml:space="preserve"> </w:t>
      </w:r>
      <w:r>
        <w:rPr>
          <w:b/>
          <w:bCs/>
        </w:rPr>
        <w:t xml:space="preserve">PL-3</w:t>
      </w:r>
      <w:r>
        <w:t xml:space="preserve"> </w:t>
      </w:r>
      <w:r>
        <w:t xml:space="preserve">fails and</w:t>
      </w:r>
      <w:r>
        <w:t xml:space="preserve"> </w:t>
      </w:r>
      <w:r>
        <w:rPr>
          <w:b/>
          <w:bCs/>
        </w:rPr>
        <w:t xml:space="preserve">PL-4/PL-5</w:t>
      </w:r>
      <w:r>
        <w:t xml:space="preserve"> </w:t>
      </w:r>
      <w:r>
        <w:t xml:space="preserve">succeed.</w:t>
      </w:r>
      <w:r>
        <w:t xml:space="preserve"> </w:t>
      </w:r>
      <w:r>
        <w:t xml:space="preserve">That is the evidence Suncorp’s “full Private Link” control is doing work.</w:t>
      </w:r>
    </w:p>
    <w:bookmarkEnd w:id="14"/>
    <w:bookmarkStart w:id="15" w:name="suggested-owners"/>
    <w:p>
      <w:pPr>
        <w:pStyle w:val="Heading3"/>
      </w:pPr>
      <w:r>
        <w:t xml:space="preserve">Suggested owners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 endpoint, DNS, SG, no public Zerobus route</w:t>
            </w:r>
          </w:p>
        </w:tc>
        <w:tc>
          <w:tcPr/>
          <w:p>
            <w:pPr>
              <w:pStyle w:val="Compact"/>
            </w:pPr>
            <w:r>
              <w:t xml:space="preserve">Suncorp network /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PL registration, serverless IP allowlist</w:t>
            </w:r>
          </w:p>
        </w:tc>
        <w:tc>
          <w:tcPr/>
          <w:p>
            <w:pPr>
              <w:pStyle w:val="Compact"/>
            </w:pPr>
            <w:r>
              <w:t xml:space="preserve">Suncorp Databricks admin + Databricks 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 + poller on EKS/EC2 in the VPC</w:t>
            </w:r>
          </w:p>
        </w:tc>
        <w:tc>
          <w:tcPr/>
          <w:p>
            <w:pPr>
              <w:pStyle w:val="Compact"/>
            </w:pPr>
            <w:r>
              <w:t xml:space="preserve">Suncorp platform / FE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Agentforce session + Data Cloud tracing</w:t>
            </w:r>
          </w:p>
        </w:tc>
        <w:tc>
          <w:tcPr/>
          <w:p>
            <w:pPr>
              <w:pStyle w:val="Compact"/>
            </w:pPr>
            <w:r>
              <w:t xml:space="preserve">Suncorp Salesforce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 ingest + SQL readout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</w:p>
        </w:tc>
      </w:tr>
    </w:tbl>
    <w:bookmarkEnd w:id="15"/>
    <w:bookmarkEnd w:id="16"/>
    <w:bookmarkStart w:id="17" w:name="recommended-sequence-for-suncorp"/>
    <w:p>
      <w:pPr>
        <w:pStyle w:val="Heading2"/>
      </w:pPr>
      <w:r>
        <w:t xml:space="preserve">Recommended sequence for Suncorp</w:t>
      </w:r>
    </w:p>
    <w:p>
      <w:pPr>
        <w:pStyle w:val="Compact"/>
        <w:numPr>
          <w:ilvl w:val="0"/>
          <w:numId w:val="1002"/>
        </w:numPr>
      </w:pPr>
      <w:r>
        <w:t xml:space="preserve">Accept Phase A (this repo) as the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proof — no message bus.</w:t>
      </w:r>
    </w:p>
    <w:p>
      <w:pPr>
        <w:pStyle w:val="Compact"/>
        <w:numPr>
          <w:ilvl w:val="0"/>
          <w:numId w:val="1002"/>
        </w:numPr>
      </w:pPr>
      <w:r>
        <w:t xml:space="preserve">Book a Phase B window on a</w:t>
      </w:r>
      <w:r>
        <w:t xml:space="preserve"> </w:t>
      </w:r>
      <w:r>
        <w:rPr>
          <w:b/>
          <w:bCs/>
        </w:rPr>
        <w:t xml:space="preserve">non-prod PL workspace</w:t>
      </w:r>
      <w:r>
        <w:t xml:space="preserve"> </w:t>
      </w:r>
      <w:r>
        <w:t xml:space="preserve">in the producer region.</w:t>
      </w:r>
    </w:p>
    <w:p>
      <w:pPr>
        <w:pStyle w:val="Compact"/>
        <w:numPr>
          <w:ilvl w:val="0"/>
          <w:numId w:val="1002"/>
        </w:numPr>
      </w:pPr>
      <w:r>
        <w:t xml:space="preserve">Deploy this repo’s Collector YAML in the VPC (swap catalog/schema/workspace</w:t>
      </w:r>
      <w:r>
        <w:t xml:space="preserve"> </w:t>
      </w:r>
      <w:r>
        <w:t xml:space="preserve">ID; keep Protobuf +</w:t>
      </w:r>
      <w:r>
        <w:t xml:space="preserve"> </w:t>
      </w:r>
      <w:r>
        <w:rPr>
          <w:rStyle w:val="VerbatimChar"/>
        </w:rPr>
        <w:t xml:space="preserve">x-databricks-zerobus-table-name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Run PL-1 … PL-5 with a synthetic span first, then one live Agentforce chat.</w:t>
      </w:r>
    </w:p>
    <w:p>
      <w:pPr>
        <w:pStyle w:val="Compact"/>
        <w:numPr>
          <w:ilvl w:val="0"/>
          <w:numId w:val="1002"/>
        </w:numPr>
      </w:pPr>
      <w:r>
        <w:t xml:space="preserve">Only then discuss HA (EKS), logs/metrics tables, and MLflow eval on VARIANT.</w:t>
      </w:r>
    </w:p>
    <w:bookmarkEnd w:id="17"/>
    <w:bookmarkStart w:id="18" w:name="out-of-scope-until-phase-b-exists"/>
    <w:p>
      <w:pPr>
        <w:pStyle w:val="Heading2"/>
      </w:pPr>
      <w:r>
        <w:t xml:space="preserve">Out of scope until Phase B exists</w:t>
      </w:r>
    </w:p>
    <w:p>
      <w:pPr>
        <w:pStyle w:val="Compact"/>
        <w:numPr>
          <w:ilvl w:val="0"/>
          <w:numId w:val="1003"/>
        </w:numPr>
      </w:pPr>
      <w:r>
        <w:t xml:space="preserve">Proving “denied public Zerobus” from this laptop or FEVM</w:t>
      </w:r>
    </w:p>
    <w:p>
      <w:pPr>
        <w:pStyle w:val="Compact"/>
        <w:numPr>
          <w:ilvl w:val="0"/>
          <w:numId w:val="1003"/>
        </w:numPr>
      </w:pPr>
      <w:r>
        <w:t xml:space="preserve">Changing FEVM to Private Link</w:t>
      </w:r>
    </w:p>
    <w:p>
      <w:pPr>
        <w:pStyle w:val="Compact"/>
        <w:numPr>
          <w:ilvl w:val="0"/>
          <w:numId w:val="1003"/>
        </w:numPr>
      </w:pPr>
      <w:r>
        <w:t xml:space="preserve">End-to-end private Salesforce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Databricks in one hop without Salesforce</w:t>
      </w:r>
      <w:r>
        <w:t xml:space="preserve"> </w:t>
      </w:r>
      <w:r>
        <w:t xml:space="preserve">Private Connect</w:t>
      </w:r>
      <w:r>
        <w:t xml:space="preserve"> </w:t>
      </w:r>
      <w:r>
        <w:t xml:space="preserve"># Architecture — Agentforce OTel → Databricks Zerobus (Suncorp demo)</w:t>
      </w:r>
    </w:p>
    <w:bookmarkEnd w:id="18"/>
    <w:bookmarkStart w:id="20" w:name="production-target-four-layers"/>
    <w:p>
      <w:pPr>
        <w:pStyle w:val="Heading2"/>
      </w:pPr>
      <w:r>
        <w:t xml:space="preserve">Production target (four layers)</w:t>
      </w:r>
    </w:p>
    <w:p>
      <w:pPr>
        <w:pStyle w:val="SourceCode"/>
      </w:pPr>
      <w:r>
        <w:rPr>
          <w:rStyle w:val="VerbatimChar"/>
        </w:rPr>
        <w:t xml:space="preserve">[ Salesforce / Agentforce ]</w:t>
      </w:r>
      <w:r>
        <w:br/>
      </w:r>
      <w:r>
        <w:rPr>
          <w:rStyle w:val="VerbatimChar"/>
        </w:rPr>
        <w:t xml:space="preserve">        |  Session Trace OTel REST API (OTLP JSON, beta)</w:t>
      </w:r>
      <w:r>
        <w:br/>
      </w:r>
      <w:r>
        <w:rPr>
          <w:rStyle w:val="VerbatimChar"/>
        </w:rPr>
        <w:t xml:space="preserve">        |  GET /services/data/v66.0/einstein/audit/otel/{sessionId}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Telemetry bridge: poller + OpenTelemetry Collector ]</w:t>
      </w:r>
      <w:r>
        <w:br/>
      </w:r>
      <w:r>
        <w:rPr>
          <w:rStyle w:val="VerbatimChar"/>
        </w:rPr>
        <w:t xml:space="preserve">        |  Poller: discover sessions, JSON-&gt;Protobuf</w:t>
      </w:r>
      <w:r>
        <w:br/>
      </w:r>
      <w:r>
        <w:rPr>
          <w:rStyle w:val="VerbatimChar"/>
        </w:rPr>
        <w:t xml:space="preserve">        |  Collector in Suncorp VPC: oauth2clientauthextension token refresh</w:t>
      </w:r>
      <w:r>
        <w:br/>
      </w:r>
      <w:r>
        <w:rPr>
          <w:rStyle w:val="VerbatimChar"/>
        </w:rPr>
        <w:t xml:space="preserve">        |  OTLP Protobuf over Private Link (TCP 443)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Databricks Zerobus Ingest OTLP Gateway ]   &lt;- Unity Catalog authz</w:t>
      </w:r>
      <w:r>
        <w:br/>
      </w:r>
      <w:r>
        <w:rPr>
          <w:rStyle w:val="VerbatimChar"/>
        </w:rPr>
        <w:t xml:space="preserve">        |  Header: x-databricks-zerobus-table-name</w:t>
      </w:r>
      <w:r>
        <w:br/>
      </w:r>
      <w:r>
        <w:rPr>
          <w:rStyle w:val="VerbatimChar"/>
        </w:rPr>
        <w:t xml:space="preserve">        |  Direct managed write (no Kafka / Kinesis)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Delta Lake tables (VARIANT attributes) ]</w:t>
      </w:r>
      <w:r>
        <w:br/>
      </w:r>
      <w:r>
        <w:rPr>
          <w:rStyle w:val="VerbatimChar"/>
        </w:rPr>
        <w:t xml:space="preserve">        |  Flat, query-ready spans / logs / metrics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Lakehouse AI observability / eval / Zero-Copy back to SFDC ]</w:t>
      </w:r>
    </w:p>
    <w:p>
      <w:pPr>
        <w:pStyle w:val="FirstParagraph"/>
      </w:pPr>
      <w:r>
        <w:t xml:space="preserve">Suncorp workspaces enforce</w:t>
      </w:r>
      <w:r>
        <w:t xml:space="preserve"> </w:t>
      </w:r>
      <w:r>
        <w:rPr>
          <w:b/>
          <w:bCs/>
        </w:rPr>
        <w:t xml:space="preserve">front-end Private Link</w:t>
      </w:r>
      <w:r>
        <w:t xml:space="preserve">. Zerobus OTLP can use that</w:t>
      </w:r>
      <w:r>
        <w:t xml:space="preserve"> </w:t>
      </w:r>
      <w:r>
        <w:t xml:space="preserve">path; MQTT/Kafka-compatible Zerobus APIs cannot. See</w:t>
      </w:r>
      <w:r>
        <w:t xml:space="preserve"> </w:t>
      </w:r>
      <w:hyperlink r:id="rId19">
        <w:r>
          <w:rPr>
            <w:rStyle w:val="Hyperlink"/>
          </w:rPr>
          <w:t xml:space="preserve">docs/suncorp-test-setup.md</w:t>
        </w:r>
      </w:hyperlink>
      <w:r>
        <w:t xml:space="preserve">.</w:t>
      </w:r>
    </w:p>
    <w:bookmarkEnd w:id="20"/>
    <w:bookmarkStart w:id="21" w:name="why-a-collector"/>
    <w:p>
      <w:pPr>
        <w:pStyle w:val="Heading2"/>
      </w:pPr>
      <w:r>
        <w:t xml:space="preserve">Why a Collector?</w:t>
      </w:r>
    </w:p>
    <w:p>
      <w:pPr>
        <w:pStyle w:val="FirstParagraph"/>
      </w:pPr>
      <w:r>
        <w:t xml:space="preserve">Databricks OAuth tokens for Zerobus expire about every</w:t>
      </w:r>
      <w:r>
        <w:t xml:space="preserve"> </w:t>
      </w:r>
      <w:r>
        <w:rPr>
          <w:b/>
          <w:bCs/>
        </w:rPr>
        <w:t xml:space="preserve">60 minutes</w:t>
      </w:r>
      <w:r>
        <w:t xml:space="preserve">. The</w:t>
      </w:r>
      <w:r>
        <w:t xml:space="preserve"> </w:t>
      </w:r>
      <w:r>
        <w:t xml:space="preserve">Collector’s</w:t>
      </w:r>
      <w:r>
        <w:t xml:space="preserve"> </w:t>
      </w:r>
      <w:r>
        <w:rPr>
          <w:rStyle w:val="VerbatimChar"/>
        </w:rPr>
        <w:t xml:space="preserve">oauth2clientauthextension</w:t>
      </w:r>
      <w:r>
        <w:t xml:space="preserve"> </w:t>
      </w:r>
      <w:r>
        <w:t xml:space="preserve">mints and refreshes tokens from a</w:t>
      </w:r>
      <w:r>
        <w:t xml:space="preserve"> </w:t>
      </w:r>
      <w:r>
        <w:t xml:space="preserve">service principal without changing producer code. In production it also sits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hop (VPC → Private Link → Zerobus).</w:t>
      </w:r>
    </w:p>
    <w:bookmarkEnd w:id="21"/>
    <w:bookmarkStart w:id="22" w:name="why-a-poller"/>
    <w:p>
      <w:pPr>
        <w:pStyle w:val="Heading2"/>
      </w:pPr>
      <w:r>
        <w:t xml:space="preserve">Why a Poller?</w:t>
      </w:r>
    </w:p>
    <w:p>
      <w:pPr>
        <w:pStyle w:val="FirstParagraph"/>
      </w:pPr>
      <w:r>
        <w:t xml:space="preserve">Agentforce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push OTLP to an external endpoint today. The beta</w:t>
      </w:r>
      <w:r>
        <w:t xml:space="preserve"> </w:t>
      </w:r>
      <w:r>
        <w:t xml:space="preserve">Session Trace OTel API returns one session as OTLP JSON. Production path is:</w:t>
      </w:r>
    </w:p>
    <w:p>
      <w:pPr>
        <w:pStyle w:val="Compact"/>
        <w:numPr>
          <w:ilvl w:val="0"/>
          <w:numId w:val="1004"/>
        </w:numPr>
      </w:pPr>
      <w:r>
        <w:t xml:space="preserve">Agentforce writes session/LLM/tool data into Data 360 Session Tracing</w:t>
      </w:r>
    </w:p>
    <w:p>
      <w:pPr>
        <w:pStyle w:val="Compact"/>
        <w:numPr>
          <w:ilvl w:val="0"/>
          <w:numId w:val="1004"/>
        </w:numPr>
      </w:pPr>
      <w:r>
        <w:t xml:space="preserve">Poller discovers</w:t>
      </w:r>
      <w:r>
        <w:t xml:space="preserve"> </w:t>
      </w:r>
      <w:r>
        <w:rPr>
          <w:rStyle w:val="VerbatimChar"/>
        </w:rPr>
        <w:t xml:space="preserve">ssot__AiAgentSession__dlm</w:t>
      </w:r>
      <w:r>
        <w:t xml:space="preserve"> </w:t>
      </w:r>
      <w:r>
        <w:t xml:space="preserve">rows</w:t>
      </w:r>
    </w:p>
    <w:p>
      <w:pPr>
        <w:pStyle w:val="Compact"/>
        <w:numPr>
          <w:ilvl w:val="0"/>
          <w:numId w:val="1004"/>
        </w:numPr>
      </w:pPr>
      <w:r>
        <w:t xml:space="preserve">Poller fetches each session’s OTel payload</w:t>
      </w:r>
    </w:p>
    <w:p>
      <w:pPr>
        <w:pStyle w:val="Compact"/>
        <w:numPr>
          <w:ilvl w:val="0"/>
          <w:numId w:val="1004"/>
        </w:numPr>
      </w:pPr>
      <w:r>
        <w:t xml:space="preserve">Poller converts JSON → Protobuf (Zerobus rejects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Poller posts to Collector → Zerobus → Delta</w:t>
      </w:r>
    </w:p>
    <w:p>
      <w:pPr>
        <w:pStyle w:val="FirstParagraph"/>
      </w:pPr>
      <w:r>
        <w:t xml:space="preserve">Salesforce evaluation spans may arrive with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spanId</w:t>
      </w:r>
      <w:r>
        <w:t xml:space="preserve">. The converter</w:t>
      </w:r>
      <w:r>
        <w:t xml:space="preserve"> </w:t>
      </w:r>
      <w:r>
        <w:t xml:space="preserve">fills a deterministic 8-byte ID so Zerobus accepts the batch.</w:t>
      </w:r>
    </w:p>
    <w:bookmarkEnd w:id="22"/>
    <w:bookmarkStart w:id="23" w:name="lab-vs-production"/>
    <w:p>
      <w:pPr>
        <w:pStyle w:val="Heading2"/>
      </w:pPr>
      <w:r>
        <w:t xml:space="preserve">Lab vs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"/>
        <w:gridCol w:w="3138"/>
        <w:gridCol w:w="448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This repo (Phase A)</w:t>
            </w:r>
          </w:p>
        </w:tc>
        <w:tc>
          <w:tcPr/>
          <w:p>
            <w:pPr>
              <w:pStyle w:val="Compact"/>
            </w:pPr>
            <w:r>
              <w:t xml:space="preserve">Suncorp production (Phase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Public FEVM</w:t>
            </w:r>
            <w:r>
              <w:t xml:space="preserve"> </w:t>
            </w:r>
            <w:r>
              <w:rPr>
                <w:rStyle w:val="VerbatimChar"/>
              </w:rPr>
              <w:t xml:space="preserve">fevm-ot-pdm-semi</w:t>
            </w:r>
            <w:r>
              <w:t xml:space="preserve"> </w:t>
            </w:r>
            <w:r>
              <w:t xml:space="preserve">us-east-1</w:t>
            </w:r>
          </w:p>
        </w:tc>
        <w:tc>
          <w:tcPr/>
          <w:p>
            <w:pPr>
              <w:pStyle w:val="Compact"/>
            </w:pPr>
            <w:r>
              <w:t xml:space="preserve">PL-enforced workspace, same region as producers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Zerobus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{workspaceId}.zerobus.us-east-1.cloud.databricks.com</w:t>
            </w:r>
            <w:r>
              <w:t xml:space="preserve"> </w:t>
            </w:r>
            <w:r>
              <w:t xml:space="preserve">(public)</w:t>
            </w:r>
          </w:p>
        </w:tc>
        <w:tc>
          <w:tcPr/>
          <w:p>
            <w:pPr>
              <w:pStyle w:val="Compact"/>
            </w:pPr>
            <w:r>
              <w:t xml:space="preserve">Front-end / service-direct Private Link, TCP 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t xml:space="preserve">Optional; lab used</w:t>
            </w:r>
            <w:r>
              <w:t xml:space="preserve"> </w:t>
            </w:r>
            <w:r>
              <w:rPr>
                <w:b/>
                <w:bCs/>
              </w:rPr>
              <w:t xml:space="preserve">direct Protobuf POST</w:t>
            </w:r>
            <w:r>
              <w:t xml:space="preserve"> </w:t>
            </w:r>
            <w:r>
              <w:t xml:space="preserve">when Docker was down</w:t>
            </w:r>
          </w:p>
        </w:tc>
        <w:tc>
          <w:tcPr/>
          <w:p>
            <w:pPr>
              <w:pStyle w:val="Compact"/>
            </w:pPr>
            <w:r>
              <w:t xml:space="preserve">Required, in Suncorp VPC, no public Zerobus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Salesforce</w:t>
            </w:r>
          </w:p>
        </w:tc>
        <w:tc>
          <w:tcPr/>
          <w:p>
            <w:pPr>
              <w:pStyle w:val="Compact"/>
            </w:pPr>
            <w:r>
              <w:t xml:space="preserve">OrgFarm DE</w:t>
            </w:r>
            <w:r>
              <w:t xml:space="preserve"> </w:t>
            </w:r>
            <w:r>
              <w:rPr>
                <w:rStyle w:val="VerbatimChar"/>
              </w:rPr>
              <w:t xml:space="preserve">orgfarm918</w:t>
            </w:r>
          </w:p>
        </w:tc>
        <w:tc>
          <w:tcPr/>
          <w:p>
            <w:pPr>
              <w:pStyle w:val="Compact"/>
            </w:pPr>
            <w:r>
              <w:t xml:space="preserve">Suncorp Agentforce + Data Cloud 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Live 8-span ingest, SQL on Delta</w:t>
            </w:r>
          </w:p>
        </w:tc>
        <w:tc>
          <w:tcPr/>
          <w:p>
            <w:pPr>
              <w:pStyle w:val="Compact"/>
            </w:pPr>
            <w:r>
              <w:t xml:space="preserve">Not yet — needs network build</w:t>
            </w:r>
          </w:p>
        </w:tc>
      </w:tr>
    </w:tbl>
    <w:bookmarkEnd w:id="23"/>
    <w:bookmarkStart w:id="24" w:name="demo-environment-this-repo"/>
    <w:p>
      <w:pPr>
        <w:pStyle w:val="Heading2"/>
      </w:pPr>
      <w:r>
        <w:t xml:space="preserve">Demo environment (this repo)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Salesforce</w:t>
            </w:r>
          </w:p>
        </w:tc>
        <w:tc>
          <w:tcPr/>
          <w:p>
            <w:pPr>
              <w:pStyle w:val="Compact"/>
            </w:pPr>
            <w:r>
              <w:t xml:space="preserve">OrgFarm Dev Edition</w:t>
            </w:r>
            <w:r>
              <w:t xml:space="preserve"> </w:t>
            </w:r>
            <w:r>
              <w:rPr>
                <w:rStyle w:val="VerbatimChar"/>
              </w:rPr>
              <w:t xml:space="preserve">orgfarm-91850b6147-dev-ed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FEVM AWS Serverless</w:t>
            </w:r>
            <w:r>
              <w:t xml:space="preserve"> </w:t>
            </w:r>
            <w:r>
              <w:rPr>
                <w:rStyle w:val="VerbatimChar"/>
              </w:rPr>
              <w:t xml:space="preserve">fevm-ot-pdm-semi</w:t>
            </w:r>
            <w:r>
              <w:t xml:space="preserve"> </w:t>
            </w:r>
            <w:r>
              <w:t xml:space="preserve">(us-east-1)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ot_pdm_semi_catalog.agentforce_otel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agentforce_otel_{spans,logs,metrics}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 used</w:t>
            </w:r>
          </w:p>
        </w:tc>
        <w:tc>
          <w:tcPr/>
          <w:p>
            <w:pPr>
              <w:pStyle w:val="Compact"/>
            </w:pPr>
            <w:r>
              <w:t xml:space="preserve">Direct Zerobus OTLP/HTTP Protobuf (Collector YAML still in-repo for prod)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Databricks SP</w:t>
            </w:r>
            <w:r>
              <w:t xml:space="preserve"> </w:t>
            </w:r>
            <w:r>
              <w:rPr>
                <w:rStyle w:val="VerbatimChar"/>
              </w:rPr>
              <w:t xml:space="preserve">agentforce-zerobus-otel</w:t>
            </w:r>
            <w:r>
              <w:t xml:space="preserve"> </w:t>
            </w:r>
            <w:r>
              <w:t xml:space="preserve">(table-level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+</w:t>
            </w:r>
            <w:r>
              <w:rPr>
                <w:rStyle w:val="VerbatimChar"/>
              </w:rPr>
              <w:t xml:space="preserve">MODIFY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01a16cb0-5079-71ce-a37e-9aee0cb3c332</w:t>
            </w:r>
            <w:r>
              <w:t xml:space="preserve"> </w:t>
            </w:r>
            <w:r>
              <w:t xml:space="preserve">(24 Oct 2026)</w:t>
            </w:r>
          </w:p>
        </w:tc>
      </w:tr>
    </w:tbl>
    <w:bookmarkEnd w:id="24"/>
    <w:bookmarkStart w:id="25" w:name="key-advantages-for-suncorp"/>
    <w:p>
      <w:pPr>
        <w:pStyle w:val="Heading2"/>
      </w:pPr>
      <w:r>
        <w:t xml:space="preserve">Key advantages for Suncorp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message bus</w:t>
      </w:r>
      <w:r>
        <w:t xml:space="preserve"> </w:t>
      </w:r>
      <w:r>
        <w:t xml:space="preserve">— no Kafka/MSK/Kinesis for lakehouse-bound telemetry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Private Link compatible</w:t>
      </w:r>
      <w:r>
        <w:t xml:space="preserve"> </w:t>
      </w:r>
      <w:r>
        <w:t xml:space="preserve">— OTLP is a supported Zerobus PL interface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Unified AI eval</w:t>
      </w:r>
      <w:r>
        <w:t xml:space="preserve"> </w:t>
      </w:r>
      <w:r>
        <w:t xml:space="preserve">— LLM-as-judge / RAG evals on live conversation traces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Zero-Copy optionality</w:t>
      </w:r>
      <w:r>
        <w:t xml:space="preserve"> </w:t>
      </w:r>
      <w:r>
        <w:t xml:space="preserve">— share curated analytics back to Salesforce Data Cloud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VARIANT columns</w:t>
      </w:r>
      <w:r>
        <w:t xml:space="preserve"> </w:t>
      </w:r>
      <w:r>
        <w:t xml:space="preserve">— preserve high-cardinality Agentforce prompt/tool metadata</w:t>
      </w:r>
    </w:p>
    <w:bookmarkEnd w:id="25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hyperlink r:id="rId26">
        <w:r>
          <w:rPr>
            <w:rStyle w:val="Hyperlink"/>
          </w:rPr>
          <w:t xml:space="preserve">Zerobus OTLP overview</w:t>
        </w:r>
      </w:hyperlink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Configure OTLP clients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OTLP table reference</w:t>
        </w:r>
      </w:hyperlink>
    </w:p>
    <w:p>
      <w:pPr>
        <w:pStyle w:val="Compact"/>
        <w:numPr>
          <w:ilvl w:val="0"/>
          <w:numId w:val="1006"/>
        </w:numPr>
      </w:pPr>
      <w:hyperlink r:id="rId11">
        <w:r>
          <w:rPr>
            <w:rStyle w:val="Hyperlink"/>
          </w:rPr>
          <w:t xml:space="preserve">Zerobus networking / front-end Private Link</w:t>
        </w:r>
      </w:hyperlink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Inbound PrivateLink for performance-intensive services</w:t>
        </w:r>
      </w:hyperlink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Agentforce Session Trace OTel API</w:t>
        </w:r>
      </w:hyperlink>
      <w:r>
        <w:t xml:space="preserve"> </w:t>
      </w:r>
      <w:r>
        <w:t xml:space="preserve"># Salesforce Agentforce setup (OrgFarm / Developer Edition)</w:t>
      </w:r>
    </w:p>
    <w:p>
      <w:pPr>
        <w:pStyle w:val="FirstParagraph"/>
      </w:pPr>
      <w:r>
        <w:t xml:space="preserve">Org used for this demo:</w:t>
      </w:r>
    </w:p>
    <w:p>
      <w:pPr>
        <w:pStyle w:val="Compact"/>
        <w:numPr>
          <w:ilvl w:val="0"/>
          <w:numId w:val="1007"/>
        </w:numPr>
      </w:pPr>
      <w:r>
        <w:t xml:space="preserve">Login URL:</w:t>
      </w:r>
      <w:r>
        <w:t xml:space="preserve"> </w:t>
      </w:r>
      <w:r>
        <w:rPr>
          <w:rStyle w:val="VerbatimChar"/>
        </w:rPr>
        <w:t xml:space="preserve">https://orgfarm-91850b6147-dev-ed.develop.my.salesforce.com</w:t>
      </w:r>
    </w:p>
    <w:p>
      <w:pPr>
        <w:pStyle w:val="Compact"/>
        <w:numPr>
          <w:ilvl w:val="0"/>
          <w:numId w:val="1007"/>
        </w:numPr>
      </w:pPr>
      <w:r>
        <w:t xml:space="preserve">Username:</w:t>
      </w:r>
      <w:r>
        <w:t xml:space="preserve"> </w:t>
      </w:r>
      <w:r>
        <w:rPr>
          <w:rStyle w:val="VerbatimChar"/>
        </w:rPr>
        <w:t xml:space="preserve">pravin.varmadbrx.24b133d4e353@agentforce.com</w:t>
      </w:r>
    </w:p>
    <w:p>
      <w:pPr>
        <w:pStyle w:val="Compact"/>
        <w:numPr>
          <w:ilvl w:val="0"/>
          <w:numId w:val="1007"/>
        </w:numPr>
      </w:pPr>
      <w:r>
        <w:t xml:space="preserve">Alias (sf CLI):</w:t>
      </w:r>
      <w:r>
        <w:t xml:space="preserve"> </w:t>
      </w:r>
      <w:r>
        <w:rPr>
          <w:rStyle w:val="VerbatimChar"/>
        </w:rPr>
        <w:t xml:space="preserve">orgfarm918</w:t>
      </w:r>
    </w:p>
    <w:p>
      <w:pPr>
        <w:pStyle w:val="Compact"/>
        <w:numPr>
          <w:ilvl w:val="0"/>
          <w:numId w:val="1007"/>
        </w:numPr>
      </w:pPr>
      <w:r>
        <w:t xml:space="preserve">Agent used for live traces:</w:t>
      </w:r>
      <w:r>
        <w:t xml:space="preserve"> </w:t>
      </w:r>
      <w:r>
        <w:rPr>
          <w:b/>
          <w:bCs/>
        </w:rPr>
        <w:t xml:space="preserve">Agentforce (Default)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Copilot_for_Salesforce</w:t>
      </w:r>
    </w:p>
    <w:bookmarkEnd w:id="30"/>
    <w:bookmarkStart w:id="31" w:name="current-org-status-24-oct-2026"/>
    <w:p>
      <w:pPr>
        <w:pStyle w:val="Heading2"/>
      </w:pPr>
      <w:r>
        <w:t xml:space="preserve">Current org status (24 Oct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 CLI login</w:t>
            </w:r>
          </w:p>
        </w:tc>
        <w:tc>
          <w:tcPr/>
          <w:p>
            <w:pPr>
              <w:pStyle w:val="Compact"/>
            </w:pPr>
            <w:r>
              <w:t xml:space="preserve">Connected (</w:t>
            </w:r>
            <w:r>
              <w:rPr>
                <w:rStyle w:val="VerbatimChar"/>
              </w:rPr>
              <w:t xml:space="preserve">orgfarm918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; Data Space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0vhaj000001VLKXAA4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Einstein Audit dataspace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(Setup UI only — not Metadata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Agentforce Session Tracing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Platform Tracing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and Feedback</w:t>
            </w:r>
          </w:p>
        </w:tc>
        <w:tc>
          <w:tcPr/>
          <w:p>
            <w:pPr>
              <w:pStyle w:val="Compact"/>
            </w:pPr>
            <w:r>
              <w:t xml:space="preserve">On (</w:t>
            </w:r>
            <w:r>
              <w:rPr>
                <w:rStyle w:val="VerbatimChar"/>
              </w:rPr>
              <w:t xml:space="preserve">enableAIFeedbackWithDC =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Trace OTel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  <w:r>
              <w:t xml:space="preserve"> </w:t>
            </w:r>
            <w:r>
              <w:t xml:space="preserve">— dummy UUID returns</w:t>
            </w:r>
            <w:r>
              <w:t xml:space="preserve"> </w:t>
            </w:r>
            <w:r>
              <w:rPr>
                <w:rStyle w:val="VerbatimChar"/>
              </w:rPr>
              <w:t xml:space="preserve">404 session 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ssot__AiAgentSession__dlm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Mapped and queryable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GenAIFeedback__dlm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Mapped and queryable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SSOT entities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153</w:t>
            </w:r>
            <w:r>
              <w:t xml:space="preserve"> </w:t>
            </w:r>
            <w:r>
              <w:t xml:space="preserve">after tracing semantic model finished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session ingested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01a16cb0-5079-71ce-a37e-9aee0cb3c332</w:t>
            </w:r>
            <w:r>
              <w:t xml:space="preserve"> </w:t>
            </w:r>
            <w:r>
              <w:t xml:space="preserve">→ 8 spans in Delta</w:t>
            </w:r>
          </w:p>
        </w:tc>
      </w:tr>
    </w:tbl>
    <w:p>
      <w:pPr>
        <w:pStyle w:val="BodyText"/>
      </w:pPr>
      <w:r>
        <w:t xml:space="preserve">CLI cannot set the Einstein Audit Data Space picker. After Data Cloud shows</w:t>
      </w:r>
      <w:r>
        <w:t xml:space="preserve"> </w:t>
      </w:r>
      <w:r>
        <w:rPr>
          <w:b/>
          <w:bCs/>
        </w:rPr>
        <w:t xml:space="preserve">Enabled</w:t>
      </w:r>
      <w:r>
        <w:t xml:space="preserve">, open:</w:t>
      </w:r>
    </w:p>
    <w:p>
      <w:pPr>
        <w:pStyle w:val="BodyText"/>
      </w:pPr>
      <w:r>
        <w:rPr>
          <w:rStyle w:val="VerbatimChar"/>
        </w:rPr>
        <w:t xml:space="preserve">sf org open -o orgfarm918 -p lightning/setup/EinsteinAuditAnalyticsMonitoring/home</w:t>
      </w:r>
    </w:p>
    <w:p>
      <w:pPr>
        <w:pStyle w:val="BodyText"/>
      </w:pPr>
      <w:r>
        <w:t xml:space="preserve">Hard-refresh, choose</w:t>
      </w:r>
      <w:r>
        <w:t xml:space="preserve"> </w:t>
      </w:r>
      <w:r>
        <w:rPr>
          <w:b/>
          <w:bCs/>
        </w:rPr>
        <w:t xml:space="preserve">default</w:t>
      </w:r>
      <w:r>
        <w:t xml:space="preserve">, Save. Until that bind exists, OTel returns</w:t>
      </w:r>
      <w:r>
        <w:t xml:space="preserve"> </w:t>
      </w:r>
      <w:r>
        <w:rPr>
          <w:rStyle w:val="VerbatimChar"/>
        </w:rPr>
        <w:t xml:space="preserve">No selected dataspace for Einstein Audit</w:t>
      </w:r>
      <w:r>
        <w:t xml:space="preserve">.</w:t>
      </w:r>
    </w:p>
    <w:p>
      <w:pPr>
        <w:pStyle w:val="BodyText"/>
      </w:pPr>
      <w:r>
        <w:t xml:space="preserve">Provisioning after the bind is sequential. OTel may 500 on missing</w:t>
      </w:r>
      <w:r>
        <w:t xml:space="preserve"> </w:t>
      </w:r>
      <w:r>
        <w:rPr>
          <w:rStyle w:val="VerbatimChar"/>
        </w:rPr>
        <w:t xml:space="preserve">ssot__AiAgentSession__dlm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GenAIFeedback__dlm</w:t>
      </w:r>
      <w:r>
        <w:t xml:space="preserve"> </w:t>
      </w:r>
      <w:r>
        <w:t xml:space="preserve">for 15–60+ minutes.</w:t>
      </w:r>
    </w:p>
    <w:bookmarkEnd w:id="31"/>
    <w:bookmarkStart w:id="32" w:name="enable-agentforce"/>
    <w:p>
      <w:pPr>
        <w:pStyle w:val="Heading2"/>
      </w:pPr>
      <w:r>
        <w:t xml:space="preserve">1. Enable Agentforce</w:t>
      </w:r>
    </w:p>
    <w:p>
      <w:pPr>
        <w:pStyle w:val="Compact"/>
        <w:numPr>
          <w:ilvl w:val="0"/>
          <w:numId w:val="1008"/>
        </w:numPr>
      </w:pPr>
      <w:r>
        <w:t xml:space="preserve">Setup → Quick Find →</w:t>
      </w:r>
      <w:r>
        <w:t xml:space="preserve"> </w:t>
      </w:r>
      <w:r>
        <w:rPr>
          <w:b/>
          <w:bCs/>
        </w:rPr>
        <w:t xml:space="preserve">Agentforce Settings</w:t>
      </w:r>
    </w:p>
    <w:p>
      <w:pPr>
        <w:pStyle w:val="Compact"/>
        <w:numPr>
          <w:ilvl w:val="0"/>
          <w:numId w:val="1008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Agentforce</w:t>
      </w:r>
      <w:r>
        <w:t xml:space="preserve"> </w:t>
      </w:r>
      <w:r>
        <w:t xml:space="preserve">→ On (Default agent cannot be</w:t>
      </w:r>
      <w:r>
        <w:t xml:space="preserve"> </w:t>
      </w:r>
      <w:r>
        <w:rPr>
          <w:rStyle w:val="VerbatimChar"/>
        </w:rPr>
        <w:t xml:space="preserve">sf agent activate</w:t>
      </w:r>
      <w:r>
        <w:t xml:space="preserve">’d)</w:t>
      </w:r>
    </w:p>
    <w:bookmarkEnd w:id="32"/>
    <w:bookmarkStart w:id="33" w:name="enable-data-360-session-tracing-audit"/>
    <w:p>
      <w:pPr>
        <w:pStyle w:val="Heading2"/>
      </w:pPr>
      <w:r>
        <w:t xml:space="preserve">2. Enable Data 360 + Session Tracing + Audit</w:t>
      </w:r>
    </w:p>
    <w:p>
      <w:pPr>
        <w:pStyle w:val="Compact"/>
        <w:numPr>
          <w:ilvl w:val="0"/>
          <w:numId w:val="1009"/>
        </w:numPr>
      </w:pPr>
      <w:r>
        <w:t xml:space="preserve">Setup →</w:t>
      </w:r>
      <w:r>
        <w:t xml:space="preserve"> </w:t>
      </w:r>
      <w:r>
        <w:rPr>
          <w:b/>
          <w:bCs/>
        </w:rPr>
        <w:t xml:space="preserve">Data Cloud Setup Home</w:t>
      </w:r>
      <w:r>
        <w:t xml:space="preserve"> </w:t>
      </w:r>
      <w:r>
        <w:t xml:space="preserve">— turn on Data 360 and wait until</w:t>
      </w:r>
      <w:r>
        <w:t xml:space="preserve"> </w:t>
      </w:r>
      <w:r>
        <w:rPr>
          <w:b/>
          <w:bCs/>
        </w:rPr>
        <w:t xml:space="preserve">Enabled</w:t>
      </w:r>
    </w:p>
    <w:p>
      <w:pPr>
        <w:pStyle w:val="Compact"/>
        <w:numPr>
          <w:ilvl w:val="0"/>
          <w:numId w:val="1009"/>
        </w:numPr>
      </w:pPr>
      <w:r>
        <w:t xml:space="preserve">Setup →</w:t>
      </w:r>
      <w:r>
        <w:t xml:space="preserve"> </w:t>
      </w:r>
      <w:r>
        <w:rPr>
          <w:b/>
          <w:bCs/>
        </w:rPr>
        <w:t xml:space="preserve">Einstein Audit, Analytics, and Monitoring Setup</w:t>
      </w:r>
      <w:r>
        <w:t xml:space="preserve"> </w:t>
      </w:r>
      <w:r>
        <w:t xml:space="preserve">(not the Agentforce model page)</w:t>
      </w:r>
    </w:p>
    <w:p>
      <w:pPr>
        <w:pStyle w:val="Compact"/>
        <w:numPr>
          <w:ilvl w:val="0"/>
          <w:numId w:val="1009"/>
        </w:numPr>
      </w:pPr>
      <w:r>
        <w:t xml:space="preserve">Select Data Space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and Save</w:t>
      </w:r>
    </w:p>
    <w:p>
      <w:pPr>
        <w:pStyle w:val="Compact"/>
        <w:numPr>
          <w:ilvl w:val="0"/>
          <w:numId w:val="1009"/>
        </w:numPr>
      </w:pPr>
      <w:r>
        <w:t xml:space="preserve">Confirm: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Agentforce Session Tracing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Audit and Feedback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Agent Platform Tracing</w:t>
      </w:r>
      <w:r>
        <w:t xml:space="preserve"> </w:t>
      </w:r>
      <w:r>
        <w:t xml:space="preserve">if listed</w:t>
      </w:r>
    </w:p>
    <w:p>
      <w:pPr>
        <w:pStyle w:val="FirstParagraph"/>
      </w:pPr>
      <w:r>
        <w:t xml:space="preserve">Useful permsets on the running user:</w:t>
      </w:r>
      <w:r>
        <w:t xml:space="preserve"> </w:t>
      </w:r>
      <w:r>
        <w:rPr>
          <w:rStyle w:val="VerbatimChar"/>
        </w:rPr>
        <w:t xml:space="preserve">GenieAdmin</w:t>
      </w:r>
      <w:r>
        <w:t xml:space="preserve"> </w:t>
      </w:r>
      <w:r>
        <w:t xml:space="preserve">(Data Cloud Architect),</w:t>
      </w:r>
      <w:r>
        <w:t xml:space="preserve"> </w:t>
      </w:r>
      <w:r>
        <w:rPr>
          <w:rStyle w:val="VerbatimChar"/>
        </w:rPr>
        <w:t xml:space="preserve">CopilotSalesforceUser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CopilotSalesforceAdmin</w:t>
      </w:r>
      <w:r>
        <w:t xml:space="preserve">.</w:t>
      </w:r>
      <w:r>
        <w:t xml:space="preserve"> </w:t>
      </w:r>
      <w:r>
        <w:rPr>
          <w:rStyle w:val="VerbatimChar"/>
        </w:rPr>
        <w:t xml:space="preserve">CDPAdmin</w:t>
      </w:r>
      <w:r>
        <w:t xml:space="preserve"> </w:t>
      </w:r>
      <w:r>
        <w:t xml:space="preserve">may fail on DE</w:t>
      </w:r>
      <w:r>
        <w:t xml:space="preserve"> </w:t>
      </w:r>
      <w:r>
        <w:t xml:space="preserve">(</w:t>
      </w:r>
      <w:r>
        <w:rPr>
          <w:rStyle w:val="VerbatimChar"/>
        </w:rPr>
        <w:t xml:space="preserve">CdpPsl</w:t>
      </w:r>
      <w:r>
        <w:t xml:space="preserve"> </w:t>
      </w:r>
      <w:r>
        <w:t xml:space="preserve">disabled); Genie starter PSL is the DE licence.</w:t>
      </w:r>
    </w:p>
    <w:bookmarkEnd w:id="33"/>
    <w:bookmarkStart w:id="34" w:name="activate-data-360-streams"/>
    <w:p>
      <w:pPr>
        <w:pStyle w:val="Heading2"/>
      </w:pPr>
      <w:r>
        <w:t xml:space="preserve">3. Activate Data 360 streams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Data Cloud → Data Streams</w:t>
      </w:r>
      <w:r>
        <w:t xml:space="preserve">, ensure these are Active and refresh each: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AiAgentSession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AiAgentInteraction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AiAgentInteractionMessage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AiAgentInteractionStep</w:t>
      </w:r>
    </w:p>
    <w:p>
      <w:pPr>
        <w:pStyle w:val="FirstParagraph"/>
      </w:pPr>
      <w:r>
        <w:t xml:space="preserve">Until streams are mapped, OTel can 500 (</w:t>
      </w:r>
      <w:r>
        <w:rPr>
          <w:rStyle w:val="VerbatimChar"/>
        </w:rPr>
        <w:t xml:space="preserve">table does not exist</w:t>
      </w:r>
      <w:r>
        <w:t xml:space="preserve">) or 404 even</w:t>
      </w:r>
      <w:r>
        <w:t xml:space="preserve"> </w:t>
      </w:r>
      <w:r>
        <w:t xml:space="preserve">after chats. Data Cloud catch-up after a conversation was</w:t>
      </w:r>
      <w:r>
        <w:t xml:space="preserve"> </w:t>
      </w:r>
      <w:r>
        <w:rPr>
          <w:b/>
          <w:bCs/>
        </w:rPr>
        <w:t xml:space="preserve">~6 minutes</w:t>
      </w:r>
      <w:r>
        <w:t xml:space="preserve"> </w:t>
      </w:r>
      <w:r>
        <w:t xml:space="preserve">in this lab.</w:t>
      </w:r>
    </w:p>
    <w:bookmarkEnd w:id="34"/>
    <w:bookmarkStart w:id="35" w:name="generate-a-traced-session-cli"/>
    <w:p>
      <w:pPr>
        <w:pStyle w:val="Heading2"/>
      </w:pPr>
      <w:r>
        <w:t xml:space="preserve">4. Generate a traced session (CLI)</w:t>
      </w:r>
    </w:p>
    <w:p>
      <w:pPr>
        <w:pStyle w:val="FirstParagraph"/>
      </w:pPr>
      <w:r>
        <w:t xml:space="preserve">Default Agentforce agent is enough; a custom service agent is optional.</w:t>
      </w:r>
    </w:p>
    <w:p>
      <w:pPr>
        <w:pStyle w:val="SourceCode"/>
      </w:pPr>
      <w:r>
        <w:rPr>
          <w:rStyle w:val="CommentTok"/>
        </w:rPr>
        <w:t xml:space="preserve"># One-off test spec → org (see /tmp or a local specs/ file)</w:t>
      </w:r>
      <w:r>
        <w:br/>
      </w:r>
      <w:r>
        <w:rPr>
          <w:rStyle w:val="ExtensionTok"/>
        </w:rPr>
        <w:t xml:space="preserve">sf</w:t>
      </w:r>
      <w:r>
        <w:rPr>
          <w:rStyle w:val="NormalTok"/>
        </w:rPr>
        <w:t xml:space="preserve"> agent test create </w:t>
      </w:r>
      <w:r>
        <w:rPr>
          <w:rStyle w:val="AttributeTok"/>
        </w:rPr>
        <w:t xml:space="preserve">--spec</w:t>
      </w:r>
      <w:r>
        <w:rPr>
          <w:rStyle w:val="NormalTok"/>
        </w:rPr>
        <w:t xml:space="preserve"> specs/OTel_Demo_Test.yaml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--api-name</w:t>
      </w:r>
      <w:r>
        <w:rPr>
          <w:rStyle w:val="NormalTok"/>
        </w:rPr>
        <w:t xml:space="preserve"> OTel_Demo_Test </w:t>
      </w:r>
      <w:r>
        <w:rPr>
          <w:rStyle w:val="AttributeTok"/>
        </w:rPr>
        <w:t xml:space="preserve">--target-org</w:t>
      </w:r>
      <w:r>
        <w:rPr>
          <w:rStyle w:val="NormalTok"/>
        </w:rPr>
        <w:t xml:space="preserve"> orgfarm918 </w:t>
      </w:r>
      <w:r>
        <w:rPr>
          <w:rStyle w:val="AttributeTok"/>
        </w:rPr>
        <w:t xml:space="preserve">--force-overwrite</w:t>
      </w:r>
      <w:r>
        <w:br/>
      </w:r>
      <w:r>
        <w:br/>
      </w:r>
      <w:r>
        <w:rPr>
          <w:rStyle w:val="ExtensionTok"/>
        </w:rPr>
        <w:t xml:space="preserve">sf</w:t>
      </w:r>
      <w:r>
        <w:rPr>
          <w:rStyle w:val="NormalTok"/>
        </w:rPr>
        <w:t xml:space="preserve"> agent test run </w:t>
      </w:r>
      <w:r>
        <w:rPr>
          <w:rStyle w:val="AttributeTok"/>
        </w:rPr>
        <w:t xml:space="preserve">--api-name</w:t>
      </w:r>
      <w:r>
        <w:rPr>
          <w:rStyle w:val="NormalTok"/>
        </w:rPr>
        <w:t xml:space="preserve"> OTel_Demo_Test </w:t>
      </w:r>
      <w:r>
        <w:rPr>
          <w:rStyle w:val="AttributeTok"/>
        </w:rPr>
        <w:t xml:space="preserve">--target-org</w:t>
      </w:r>
      <w:r>
        <w:rPr>
          <w:rStyle w:val="NormalTok"/>
        </w:rPr>
        <w:t xml:space="preserve"> orgfarm918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Utterance used in the lab:</w:t>
      </w:r>
      <w:r>
        <w:t xml:space="preserve"> </w:t>
      </w:r>
      <w:r>
        <w:rPr>
          <w:rStyle w:val="VerbatimChar"/>
        </w:rPr>
        <w:t xml:space="preserve">Hello, what can you do?</w:t>
      </w:r>
      <w:r>
        <w:br/>
      </w:r>
      <w:r>
        <w:t xml:space="preserve">Expected topic:</w:t>
      </w:r>
      <w:r>
        <w:t xml:space="preserve"> </w:t>
      </w:r>
      <w:r>
        <w:rPr>
          <w:rStyle w:val="VerbatimChar"/>
        </w:rPr>
        <w:t xml:space="preserve">GeneralCRM</w:t>
      </w:r>
      <w:r>
        <w:br/>
      </w:r>
      <w:r>
        <w:t xml:space="preserve">Session id is in</w:t>
      </w:r>
      <w:r>
        <w:t xml:space="preserve"> </w:t>
      </w:r>
      <w:r>
        <w:rPr>
          <w:rStyle w:val="VerbatimChar"/>
        </w:rPr>
        <w:t xml:space="preserve">generatedData.sessionId</w:t>
      </w:r>
      <w:r>
        <w:t xml:space="preserve">.</w:t>
      </w:r>
    </w:p>
    <w:p>
      <w:pPr>
        <w:pStyle w:val="BodyText"/>
      </w:pPr>
      <w:r>
        <w:t xml:space="preserve">Alternatively chat in Agent Builder / Copilot panel. Draft-only preview on an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custom bot often never lands in Session Tracing.</w:t>
      </w:r>
    </w:p>
    <w:bookmarkEnd w:id="35"/>
    <w:bookmarkStart w:id="36" w:name="poll-otel"/>
    <w:p>
      <w:pPr>
        <w:pStyle w:val="Heading2"/>
      </w:pPr>
      <w:r>
        <w:t xml:space="preserve">5. Poll OTel</w:t>
      </w:r>
    </w:p>
    <w:p>
      <w:pPr>
        <w:pStyle w:val="SourceCode"/>
      </w:pPr>
      <w:r>
        <w:rPr>
          <w:rStyle w:val="VerbatimChar"/>
        </w:rPr>
        <w:t xml:space="preserve">GET /services/data/v66.0/einstein/audit/otel/{session-id}</w:t>
      </w:r>
    </w:p>
    <w:p>
      <w:pPr>
        <w:pStyle w:val="Compact"/>
        <w:numPr>
          <w:ilvl w:val="0"/>
          <w:numId w:val="1012"/>
        </w:numPr>
      </w:pPr>
      <w:r>
        <w:t xml:space="preserve">One session ID per request (no bulk yet)</w:t>
      </w:r>
    </w:p>
    <w:p>
      <w:pPr>
        <w:pStyle w:val="Compact"/>
        <w:numPr>
          <w:ilvl w:val="0"/>
          <w:numId w:val="1012"/>
        </w:numPr>
      </w:pPr>
      <w:r>
        <w:t xml:space="preserve">Sessions must have</w:t>
      </w:r>
      <w:r>
        <w:t xml:space="preserve"> </w:t>
      </w:r>
      <w:r>
        <w:rPr>
          <w:rStyle w:val="VerbatimChar"/>
        </w:rPr>
        <w:t xml:space="preserve">StartTimestamp</w:t>
      </w:r>
      <w:r>
        <w:t xml:space="preserve"> </w:t>
      </w:r>
      <w:r>
        <w:t xml:space="preserve">within the prior</w:t>
      </w:r>
      <w:r>
        <w:t xml:space="preserve"> </w:t>
      </w:r>
      <w:r>
        <w:rPr>
          <w:b/>
          <w:bCs/>
        </w:rPr>
        <w:t xml:space="preserve">72 hours</w:t>
      </w:r>
    </w:p>
    <w:p>
      <w:pPr>
        <w:pStyle w:val="Compact"/>
        <w:numPr>
          <w:ilvl w:val="0"/>
          <w:numId w:val="1012"/>
        </w:numPr>
      </w:pPr>
      <w:r>
        <w:t xml:space="preserve">Dummy UUID →</w:t>
      </w:r>
      <w:r>
        <w:t xml:space="preserve"> </w:t>
      </w:r>
      <w:r>
        <w:rPr>
          <w:rStyle w:val="VerbatimChar"/>
        </w:rPr>
        <w:t xml:space="preserve">404 session not found</w:t>
      </w:r>
      <w:r>
        <w:t xml:space="preserve"> </w:t>
      </w:r>
      <w:r>
        <w:t xml:space="preserve">means the API is enabled</w:t>
      </w:r>
    </w:p>
    <w:p>
      <w:pPr>
        <w:pStyle w:val="Compact"/>
        <w:numPr>
          <w:ilvl w:val="0"/>
          <w:numId w:val="1012"/>
        </w:numPr>
      </w:pPr>
      <w:r>
        <w:t xml:space="preserve">Empty</w:t>
      </w:r>
      <w:r>
        <w:t xml:space="preserve"> </w:t>
      </w:r>
      <w:r>
        <w:rPr>
          <w:rStyle w:val="VerbatimChar"/>
        </w:rPr>
        <w:t xml:space="preserve">spanId</w:t>
      </w:r>
      <w:r>
        <w:t xml:space="preserve"> </w:t>
      </w:r>
      <w:r>
        <w:t xml:space="preserve">on evaluation spans (</w:t>
      </w:r>
      <w:r>
        <w:rPr>
          <w:rStyle w:val="VerbatimChar"/>
        </w:rPr>
        <w:t xml:space="preserve">TaskResolution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InstructionAdherence</w:t>
      </w:r>
      <w:r>
        <w:t xml:space="preserve">)</w:t>
      </w:r>
      <w:r>
        <w:t xml:space="preserve"> </w:t>
      </w:r>
      <w:r>
        <w:t xml:space="preserve">is handled in</w:t>
      </w:r>
      <w:r>
        <w:t xml:space="preserve"> </w:t>
      </w:r>
      <w:r>
        <w:rPr>
          <w:rStyle w:val="VerbatimChar"/>
        </w:rPr>
        <w:t xml:space="preserve">poller/json_to_otlp.py</w:t>
      </w:r>
    </w:p>
    <w:p>
      <w:pPr>
        <w:pStyle w:val="SourceCode"/>
      </w:pPr>
      <w:r>
        <w:rPr>
          <w:rStyle w:val="ExtensionTok"/>
        </w:rPr>
        <w:t xml:space="preserve">sf</w:t>
      </w:r>
      <w:r>
        <w:rPr>
          <w:rStyle w:val="NormalTok"/>
        </w:rPr>
        <w:t xml:space="preserve"> org display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orgfarm918</w:t>
      </w:r>
      <w:r>
        <w:br/>
      </w:r>
      <w:r>
        <w:rPr>
          <w:rStyle w:val="VariableTok"/>
        </w:rPr>
        <w:t xml:space="preserve">DRY_RUN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</w:t>
      </w:r>
      <w:r>
        <w:br/>
      </w:r>
      <w:r>
        <w:rPr>
          <w:rStyle w:val="CommentTok"/>
        </w:rPr>
        <w:t xml:space="preserve"># Pin a session:</w:t>
      </w:r>
      <w:r>
        <w:br/>
      </w:r>
      <w:r>
        <w:rPr>
          <w:rStyle w:val="VariableTok"/>
        </w:rPr>
        <w:t xml:space="preserve">SALESFORCE_SESSION_ID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01a16cb0-5079-71ce-a37e-9aee0cb3c332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</w:t>
      </w:r>
    </w:p>
    <w:bookmarkEnd w:id="36"/>
    <w:bookmarkStart w:id="37" w:name="X4b90944f0b9ade6b685d51754b57e806b693259"/>
    <w:p>
      <w:pPr>
        <w:pStyle w:val="Heading2"/>
      </w:pPr>
      <w:r>
        <w:t xml:space="preserve">6. External Client App (recommended for unattended poller)</w:t>
      </w:r>
    </w:p>
    <w:p>
      <w:pPr>
        <w:pStyle w:val="Compact"/>
        <w:numPr>
          <w:ilvl w:val="0"/>
          <w:numId w:val="1013"/>
        </w:numPr>
      </w:pPr>
      <w:r>
        <w:t xml:space="preserve">Setup → External Client Apps / App Manager</w:t>
      </w:r>
    </w:p>
    <w:p>
      <w:pPr>
        <w:pStyle w:val="Compact"/>
        <w:numPr>
          <w:ilvl w:val="0"/>
          <w:numId w:val="101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Client Credentials Flow</w:t>
      </w:r>
    </w:p>
    <w:p>
      <w:pPr>
        <w:pStyle w:val="Compact"/>
        <w:numPr>
          <w:ilvl w:val="0"/>
          <w:numId w:val="1013"/>
        </w:numPr>
      </w:pPr>
      <w:r>
        <w:t xml:space="preserve">API scope:</w:t>
      </w:r>
      <w:r>
        <w:t xml:space="preserve"> </w:t>
      </w:r>
      <w:r>
        <w:rPr>
          <w:b/>
          <w:bCs/>
        </w:rPr>
        <w:t xml:space="preserve">Manage user data via APIs (</w:t>
      </w:r>
      <w:r>
        <w:rPr>
          <w:rStyle w:val="VerbatimChar"/>
          <w:b/>
          <w:bCs/>
        </w:rPr>
        <w:t xml:space="preserve">api</w:t>
      </w:r>
      <w:r>
        <w:rPr>
          <w:b/>
          <w:bCs/>
        </w:rPr>
        <w:t xml:space="preserve">)</w:t>
      </w:r>
      <w:r>
        <w:br/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can fail with</w:t>
      </w:r>
      <w:r>
        <w:t xml:space="preserve"> </w:t>
      </w:r>
      <w:r>
        <w:rPr>
          <w:rStyle w:val="VerbatimChar"/>
        </w:rPr>
        <w:t xml:space="preserve">invalid_grant: no valid scopes defined</w:t>
      </w:r>
    </w:p>
    <w:p>
      <w:pPr>
        <w:pStyle w:val="Compact"/>
        <w:numPr>
          <w:ilvl w:val="0"/>
          <w:numId w:val="1013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Run As</w:t>
      </w:r>
      <w:r>
        <w:t xml:space="preserve"> </w:t>
      </w:r>
      <w:r>
        <w:t xml:space="preserve">to a user with Data Cloud + Einstein Audit access</w:t>
      </w:r>
    </w:p>
    <w:p>
      <w:pPr>
        <w:pStyle w:val="Compact"/>
        <w:numPr>
          <w:ilvl w:val="0"/>
          <w:numId w:val="1013"/>
        </w:numPr>
      </w:pPr>
      <w:r>
        <w:t xml:space="preserve">Copy Consumer Key / Secret into</w:t>
      </w:r>
      <w:r>
        <w:t xml:space="preserve"> </w:t>
      </w:r>
      <w:r>
        <w:rPr>
          <w:rStyle w:val="VerbatimChar"/>
        </w:rPr>
        <w:t xml:space="preserve">SALESFORCE_CLIENT_ID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SALESFORCE_CLIENT_SECRET</w:t>
      </w:r>
    </w:p>
    <w:p>
      <w:pPr>
        <w:pStyle w:val="FirstParagraph"/>
      </w:pPr>
      <w:r>
        <w:t xml:space="preserve">Until the ECA exists, the poller falls back to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CLI session for</w:t>
      </w:r>
      <w:r>
        <w:t xml:space="preserve"> </w:t>
      </w:r>
      <w:r>
        <w:rPr>
          <w:rStyle w:val="VerbatimChar"/>
        </w:rPr>
        <w:t xml:space="preserve">orgfarm918</w:t>
      </w:r>
      <w:r>
        <w:t xml:space="preserve">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eveloper.salesforce.com/docs/ai/agentforce/guide/otel-api.html" TargetMode="External" /><Relationship Type="http://schemas.openxmlformats.org/officeDocument/2006/relationships/hyperlink" Id="rId26" Target="https://docs.databricks.com/aws/en/ingestion/opentelemetry/" TargetMode="External" /><Relationship Type="http://schemas.openxmlformats.org/officeDocument/2006/relationships/hyperlink" Id="rId27" Target="https://docs.databricks.com/aws/en/ingestion/opentelemetry/configure" TargetMode="External" /><Relationship Type="http://schemas.openxmlformats.org/officeDocument/2006/relationships/hyperlink" Id="rId28" Target="https://docs.databricks.com/aws/en/ingestion/opentelemetry/table-reference" TargetMode="External" /><Relationship Type="http://schemas.openxmlformats.org/officeDocument/2006/relationships/hyperlink" Id="rId11" Target="https://docs.databricks.com/aws/en/ingestion/zerobus-networking" TargetMode="External" /><Relationship Type="http://schemas.openxmlformats.org/officeDocument/2006/relationships/hyperlink" Id="rId12" Target="https://docs.databricks.com/aws/en/security/network/front-end/service-direct-privatelink" TargetMode="External" /><Relationship Type="http://schemas.openxmlformats.org/officeDocument/2006/relationships/hyperlink" Id="rId19" Target="suncorp-test-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eveloper.salesforce.com/docs/ai/agentforce/guide/otel-api.html" TargetMode="External" /><Relationship Type="http://schemas.openxmlformats.org/officeDocument/2006/relationships/hyperlink" Id="rId26" Target="https://docs.databricks.com/aws/en/ingestion/opentelemetry/" TargetMode="External" /><Relationship Type="http://schemas.openxmlformats.org/officeDocument/2006/relationships/hyperlink" Id="rId27" Target="https://docs.databricks.com/aws/en/ingestion/opentelemetry/configure" TargetMode="External" /><Relationship Type="http://schemas.openxmlformats.org/officeDocument/2006/relationships/hyperlink" Id="rId28" Target="https://docs.databricks.com/aws/en/ingestion/opentelemetry/table-reference" TargetMode="External" /><Relationship Type="http://schemas.openxmlformats.org/officeDocument/2006/relationships/hyperlink" Id="rId11" Target="https://docs.databricks.com/aws/en/ingestion/zerobus-networking" TargetMode="External" /><Relationship Type="http://schemas.openxmlformats.org/officeDocument/2006/relationships/hyperlink" Id="rId12" Target="https://docs.databricks.com/aws/en/security/network/front-end/service-direct-privatelink" TargetMode="External" /><Relationship Type="http://schemas.openxmlformats.org/officeDocument/2006/relationships/hyperlink" Id="rId19" Target="suncorp-test-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Suncorp // Databricks</dc:title>
  <dc:creator>Databricks Field Engineering</dc:creator>
  <cp:keywords/>
  <dcterms:created xsi:type="dcterms:W3CDTF">2026-10-24T08:03:30Z</dcterms:created>
  <dcterms:modified xsi:type="dcterms:W3CDTF">2026-10-24T08:03:30Z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October 2026</vt:lpwstr>
  </property>
  <property fmtid="{D5CDD505-2E9C-101B-9397-08002B2CF9AE}" pid="3" name="subtitle">
    <vt:lpwstr>Agentforce OpenTelemetry to Lakehouse Observability</vt:lpwstr>
  </property>
</Properties>
</file>