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63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57"/>
        <w:gridCol w:w="1058"/>
        <w:gridCol w:w="178"/>
        <w:gridCol w:w="157"/>
        <w:gridCol w:w="3549"/>
        <w:gridCol w:w="157"/>
        <w:gridCol w:w="178"/>
        <w:gridCol w:w="157"/>
        <w:gridCol w:w="3883"/>
        <w:gridCol w:w="158"/>
      </w:tblGrid>
      <w:tr>
        <w:tblPrEx>
          <w:shd w:val="clear" w:color="auto" w:fill="d0ddef"/>
        </w:tblPrEx>
        <w:trPr>
          <w:trHeight w:val="346" w:hRule="atLeast"/>
        </w:trPr>
        <w:tc>
          <w:tcPr>
            <w:tcW w:type="dxa" w:w="1215"/>
            <w:gridSpan w:val="2"/>
            <w:vMerge w:val="restart"/>
            <w:tcBorders>
              <w:top w:val="nil"/>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Body"/>
              <w:spacing w:before="0"/>
              <w:jc w:val="center"/>
            </w:pPr>
            <w:r>
              <w:drawing xmlns:a="http://schemas.openxmlformats.org/drawingml/2006/main">
                <wp:inline distT="0" distB="0" distL="0" distR="0">
                  <wp:extent cx="636491" cy="720734"/>
                  <wp:effectExtent l="0" t="0" r="0" b="0"/>
                  <wp:docPr id="1073741825" name="officeArt object" descr="ITU Logo&#10;&#10;ITU Logo"/>
                  <wp:cNvGraphicFramePr/>
                  <a:graphic xmlns:a="http://schemas.openxmlformats.org/drawingml/2006/main">
                    <a:graphicData uri="http://schemas.openxmlformats.org/drawingml/2006/picture">
                      <pic:pic xmlns:pic="http://schemas.openxmlformats.org/drawingml/2006/picture">
                        <pic:nvPicPr>
                          <pic:cNvPr id="1073741825" name="ITU LogoITU Logo" descr="ITU LogoITU Logo"/>
                          <pic:cNvPicPr>
                            <a:picLocks noChangeAspect="1"/>
                          </pic:cNvPicPr>
                        </pic:nvPicPr>
                        <pic:blipFill>
                          <a:blip r:embed="rId4">
                            <a:extLst/>
                          </a:blip>
                          <a:srcRect l="0" t="0" r="0" b="0"/>
                          <a:stretch>
                            <a:fillRect/>
                          </a:stretch>
                        </pic:blipFill>
                        <pic:spPr>
                          <a:xfrm>
                            <a:off x="0" y="0"/>
                            <a:ext cx="636491" cy="720734"/>
                          </a:xfrm>
                          <a:prstGeom prst="rect">
                            <a:avLst/>
                          </a:prstGeom>
                          <a:ln w="12700" cap="flat">
                            <a:noFill/>
                            <a:miter lim="400000"/>
                          </a:ln>
                          <a:effectLst/>
                        </pic:spPr>
                      </pic:pic>
                    </a:graphicData>
                  </a:graphic>
                </wp:inline>
              </w:drawing>
            </w:r>
          </w:p>
        </w:tc>
        <w:tc>
          <w:tcPr>
            <w:tcW w:type="dxa" w:w="3883"/>
            <w:gridSpan w:val="3"/>
            <w:vMerge w:val="restart"/>
            <w:tcBorders>
              <w:top w:val="nil"/>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Body"/>
              <w:rPr>
                <w:sz w:val="16"/>
                <w:szCs w:val="16"/>
                <w:shd w:val="nil" w:color="auto" w:fill="auto"/>
              </w:rPr>
            </w:pPr>
            <w:r>
              <w:rPr>
                <w:sz w:val="16"/>
                <w:szCs w:val="16"/>
                <w:shd w:val="nil" w:color="auto" w:fill="auto"/>
                <w:rtl w:val="0"/>
                <w:lang w:val="en-US"/>
              </w:rPr>
              <w:t>INTERNATIONAL TELECOMMUNICATION UNION</w:t>
            </w:r>
          </w:p>
          <w:p>
            <w:pPr>
              <w:pStyle w:val="Body"/>
              <w:bidi w:val="0"/>
              <w:ind w:left="0" w:right="0" w:firstLine="0"/>
              <w:jc w:val="left"/>
              <w:rPr>
                <w:b w:val="1"/>
                <w:bCs w:val="1"/>
                <w:sz w:val="26"/>
                <w:szCs w:val="26"/>
                <w:shd w:val="nil" w:color="auto" w:fill="auto"/>
                <w:rtl w:val="0"/>
              </w:rPr>
            </w:pPr>
            <w:r>
              <w:rPr>
                <w:b w:val="1"/>
                <w:bCs w:val="1"/>
                <w:sz w:val="26"/>
                <w:szCs w:val="26"/>
                <w:shd w:val="nil" w:color="auto" w:fill="auto"/>
                <w:rtl w:val="0"/>
                <w:lang w:val="en-US"/>
              </w:rPr>
              <w:t>TELECOMMUNICATION</w:t>
            </w:r>
            <w:r>
              <w:rPr>
                <w:b w:val="1"/>
                <w:bCs w:val="1"/>
                <w:sz w:val="26"/>
                <w:szCs w:val="26"/>
                <w:shd w:val="nil" w:color="auto" w:fill="auto"/>
                <w:lang w:val="en-US"/>
              </w:rPr>
              <w:br w:type="textWrapping"/>
            </w:r>
            <w:r>
              <w:rPr>
                <w:b w:val="1"/>
                <w:bCs w:val="1"/>
                <w:sz w:val="26"/>
                <w:szCs w:val="26"/>
                <w:shd w:val="nil" w:color="auto" w:fill="auto"/>
                <w:rtl w:val="0"/>
                <w:lang w:val="en-US"/>
              </w:rPr>
              <w:t>STANDARDIZATION SECTOR</w:t>
            </w:r>
          </w:p>
          <w:p>
            <w:pPr>
              <w:pStyle w:val="Body"/>
              <w:bidi w:val="0"/>
              <w:ind w:left="0" w:right="0" w:firstLine="0"/>
              <w:jc w:val="left"/>
              <w:rPr>
                <w:rtl w:val="0"/>
              </w:rPr>
            </w:pPr>
            <w:r>
              <w:rPr>
                <w:sz w:val="20"/>
                <w:szCs w:val="20"/>
                <w:shd w:val="nil" w:color="auto" w:fill="auto"/>
                <w:rtl w:val="0"/>
                <w:lang w:val="en-US"/>
              </w:rPr>
              <w:t>STUDY PERIOD 2022-2024</w:t>
            </w:r>
          </w:p>
        </w:tc>
        <w:tc>
          <w:tcPr>
            <w:tcW w:type="dxa" w:w="4375"/>
            <w:gridSpan w:val="4"/>
            <w:tcBorders>
              <w:top w:val="nil"/>
              <w:left w:val="nil"/>
              <w:bottom w:val="nil"/>
              <w:right w:val="nil"/>
            </w:tcBorders>
            <w:shd w:val="clear" w:color="auto" w:fill="auto"/>
            <w:tcMar>
              <w:top w:type="dxa" w:w="80"/>
              <w:left w:type="dxa" w:w="80"/>
              <w:bottom w:type="dxa" w:w="80"/>
              <w:right w:type="dxa" w:w="80"/>
            </w:tcMar>
            <w:vAlign w:val="center"/>
          </w:tcPr>
          <w:p>
            <w:pPr>
              <w:pStyle w:val="Docnumber"/>
            </w:pPr>
            <w:r>
              <w:rPr>
                <w:shd w:val="nil" w:color="auto" w:fill="auto"/>
                <w:rtl w:val="0"/>
                <w:lang w:val="de-DE"/>
              </w:rPr>
              <w:t>SG12</w:t>
            </w:r>
            <w:r>
              <w:rPr>
                <w:shd w:val="nil" w:color="auto" w:fill="auto"/>
                <w:rtl w:val="0"/>
                <w:lang w:val="en-US"/>
              </w:rPr>
              <w:t>-</w:t>
            </w:r>
            <w:r>
              <w:rPr>
                <w:shd w:val="nil" w:color="auto" w:fill="auto"/>
                <w:rtl w:val="0"/>
                <w:lang w:val="en-US"/>
              </w:rPr>
              <w:t>C0052</w:t>
            </w:r>
          </w:p>
        </w:tc>
        <w:tc>
          <w:tcPr>
            <w:tcW w:type="dxa" w:w="15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08" w:hRule="atLeast"/>
        </w:trPr>
        <w:tc>
          <w:tcPr>
            <w:tcW w:type="dxa" w:w="1215"/>
            <w:gridSpan w:val="2"/>
            <w:vMerge w:val="continue"/>
            <w:tcBorders>
              <w:top w:val="nil"/>
              <w:left w:val="nil"/>
              <w:bottom w:val="single" w:color="000000" w:sz="12" w:space="0" w:shadow="0" w:frame="0"/>
              <w:right w:val="nil"/>
            </w:tcBorders>
            <w:shd w:val="clear" w:color="auto" w:fill="auto"/>
          </w:tcPr>
          <w:p/>
        </w:tc>
        <w:tc>
          <w:tcPr>
            <w:tcW w:type="dxa" w:w="3883"/>
            <w:gridSpan w:val="3"/>
            <w:vMerge w:val="continue"/>
            <w:tcBorders>
              <w:top w:val="nil"/>
              <w:left w:val="nil"/>
              <w:bottom w:val="single" w:color="000000" w:sz="12" w:space="0" w:shadow="0" w:frame="0"/>
              <w:right w:val="nil"/>
            </w:tcBorders>
            <w:shd w:val="clear" w:color="auto" w:fill="auto"/>
          </w:tcPr>
          <w:p/>
        </w:tc>
        <w:tc>
          <w:tcPr>
            <w:tcW w:type="dxa" w:w="4375"/>
            <w:gridSpan w:val="4"/>
            <w:tcBorders>
              <w:top w:val="nil"/>
              <w:left w:val="nil"/>
              <w:bottom w:val="nil"/>
              <w:right w:val="nil"/>
            </w:tcBorders>
            <w:shd w:val="clear" w:color="auto" w:fill="auto"/>
            <w:tcMar>
              <w:top w:type="dxa" w:w="80"/>
              <w:left w:type="dxa" w:w="80"/>
              <w:bottom w:type="dxa" w:w="80"/>
              <w:right w:type="dxa" w:w="80"/>
            </w:tcMar>
            <w:vAlign w:val="top"/>
          </w:tcPr>
          <w:p>
            <w:pPr>
              <w:pStyle w:val="TSBHeaderRight14"/>
            </w:pPr>
            <w:r>
              <w:rPr>
                <w:shd w:val="nil" w:color="auto" w:fill="auto"/>
                <w:rtl w:val="0"/>
                <w:lang w:val="en-US"/>
              </w:rPr>
              <w:t>STUDY GROUP 12</w:t>
            </w:r>
            <w:r>
              <w:rPr>
                <w:shd w:val="nil" w:color="auto" w:fill="auto"/>
                <w:rtl w:val="0"/>
                <w:lang w:val="en-US"/>
              </w:rPr>
              <w:t xml:space="preserve"> </w:t>
            </w:r>
          </w:p>
        </w:tc>
        <w:tc>
          <w:tcPr>
            <w:tcW w:type="dxa" w:w="15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23" w:hRule="atLeast"/>
        </w:trPr>
        <w:tc>
          <w:tcPr>
            <w:tcW w:type="dxa" w:w="1215"/>
            <w:gridSpan w:val="2"/>
            <w:vMerge w:val="continue"/>
            <w:tcBorders>
              <w:top w:val="nil"/>
              <w:left w:val="nil"/>
              <w:bottom w:val="single" w:color="000000" w:sz="12" w:space="0" w:shadow="0" w:frame="0"/>
              <w:right w:val="nil"/>
            </w:tcBorders>
            <w:shd w:val="clear" w:color="auto" w:fill="auto"/>
          </w:tcPr>
          <w:p/>
        </w:tc>
        <w:tc>
          <w:tcPr>
            <w:tcW w:type="dxa" w:w="3883"/>
            <w:gridSpan w:val="3"/>
            <w:vMerge w:val="continue"/>
            <w:tcBorders>
              <w:top w:val="nil"/>
              <w:left w:val="nil"/>
              <w:bottom w:val="single" w:color="000000" w:sz="12" w:space="0" w:shadow="0" w:frame="0"/>
              <w:right w:val="nil"/>
            </w:tcBorders>
            <w:shd w:val="clear" w:color="auto" w:fill="auto"/>
          </w:tcPr>
          <w:p/>
        </w:tc>
        <w:tc>
          <w:tcPr>
            <w:tcW w:type="dxa" w:w="4375"/>
            <w:gridSpan w:val="4"/>
            <w:tcBorders>
              <w:top w:val="nil"/>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SBHeaderRight14"/>
            </w:pPr>
            <w:r>
              <w:rPr>
                <w:shd w:val="nil" w:color="auto" w:fill="auto"/>
                <w:rtl w:val="0"/>
                <w:lang w:val="en-US"/>
              </w:rPr>
              <w:t>Original: English</w:t>
            </w:r>
          </w:p>
        </w:tc>
        <w:tc>
          <w:tcPr>
            <w:tcW w:type="dxa" w:w="15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05" w:hRule="atLeast"/>
        </w:trPr>
        <w:tc>
          <w:tcPr>
            <w:tcW w:type="dxa" w:w="1393"/>
            <w:gridSpan w:val="3"/>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Question(s):</w:t>
            </w:r>
          </w:p>
        </w:tc>
        <w:tc>
          <w:tcPr>
            <w:tcW w:type="dxa" w:w="3862"/>
            <w:gridSpan w:val="3"/>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pPr>
              <w:pStyle w:val="TSBHeaderQuestion"/>
            </w:pPr>
            <w:r>
              <w:rPr>
                <w:shd w:val="nil" w:color="auto" w:fill="auto"/>
                <w:rtl w:val="0"/>
                <w:lang w:val="en-US"/>
              </w:rPr>
              <w:t>12/12</w:t>
            </w:r>
          </w:p>
        </w:tc>
        <w:tc>
          <w:tcPr>
            <w:tcW w:type="dxa" w:w="4218"/>
            <w:gridSpan w:val="3"/>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pPr>
              <w:pStyle w:val="VenueDate"/>
            </w:pPr>
            <w:r>
              <w:rPr>
                <w:shd w:val="nil" w:color="auto" w:fill="auto"/>
                <w:rtl w:val="0"/>
                <w:lang w:val="en-US"/>
              </w:rPr>
              <w:t>Geneva, 7-17 Jun 2022</w:t>
            </w:r>
          </w:p>
        </w:tc>
        <w:tc>
          <w:tcPr>
            <w:tcW w:type="dxa" w:w="15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0" w:hRule="atLeast"/>
        </w:trPr>
        <w:tc>
          <w:tcPr>
            <w:tcW w:type="dxa" w:w="9474"/>
            <w:gridSpan w:val="9"/>
            <w:tcBorders>
              <w:top w:val="nil"/>
              <w:left w:val="nil"/>
              <w:bottom w:val="nil"/>
              <w:right w:val="nil"/>
            </w:tcBorders>
            <w:shd w:val="clear" w:color="auto" w:fill="auto"/>
            <w:tcMar>
              <w:top w:type="dxa" w:w="80"/>
              <w:left w:type="dxa" w:w="80"/>
              <w:bottom w:type="dxa" w:w="80"/>
              <w:right w:type="dxa" w:w="80"/>
            </w:tcMar>
            <w:vAlign w:val="top"/>
          </w:tcPr>
          <w:p>
            <w:pPr>
              <w:pStyle w:val="Body"/>
              <w:jc w:val="center"/>
            </w:pPr>
            <w:r>
              <w:rPr>
                <w:b w:val="1"/>
                <w:bCs w:val="1"/>
                <w:shd w:val="nil" w:color="auto" w:fill="auto"/>
                <w:rtl w:val="0"/>
                <w:lang w:val="en-US"/>
              </w:rPr>
              <w:t>CONTRIBUTION</w:t>
            </w:r>
          </w:p>
        </w:tc>
        <w:tc>
          <w:tcPr>
            <w:tcW w:type="dxa" w:w="15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0" w:hRule="atLeast"/>
        </w:trPr>
        <w:tc>
          <w:tcPr>
            <w:tcW w:type="dxa" w:w="1393"/>
            <w:gridSpan w:val="3"/>
            <w:tcBorders>
              <w:top w:val="nil"/>
              <w:left w:val="nil"/>
              <w:bottom w:val="nil"/>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Source:</w:t>
            </w:r>
          </w:p>
        </w:tc>
        <w:tc>
          <w:tcPr>
            <w:tcW w:type="dxa" w:w="8081"/>
            <w:gridSpan w:val="6"/>
            <w:tcBorders>
              <w:top w:val="nil"/>
              <w:left w:val="nil"/>
              <w:bottom w:val="nil"/>
              <w:right w:val="nil"/>
            </w:tcBorders>
            <w:shd w:val="clear" w:color="auto" w:fill="auto"/>
            <w:tcMar>
              <w:top w:type="dxa" w:w="80"/>
              <w:left w:type="dxa" w:w="80"/>
              <w:bottom w:type="dxa" w:w="80"/>
              <w:right w:type="dxa" w:w="80"/>
            </w:tcMar>
            <w:vAlign w:val="top"/>
          </w:tcPr>
          <w:p>
            <w:pPr>
              <w:pStyle w:val="TSBHeaderSource"/>
            </w:pPr>
            <w:r>
              <w:rPr>
                <w:shd w:val="nil" w:color="auto" w:fill="auto"/>
                <w:rtl w:val="0"/>
                <w:lang w:val="en-US"/>
              </w:rPr>
              <w:t>Ministry of Communications, India</w:t>
            </w:r>
          </w:p>
        </w:tc>
        <w:tc>
          <w:tcPr>
            <w:tcW w:type="dxa" w:w="157"/>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1617" w:hRule="atLeast"/>
        </w:trPr>
        <w:tc>
          <w:tcPr>
            <w:tcW w:type="dxa" w:w="1393"/>
            <w:gridSpan w:val="3"/>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Title:</w:t>
            </w:r>
          </w:p>
        </w:tc>
        <w:tc>
          <w:tcPr>
            <w:tcW w:type="dxa" w:w="8081"/>
            <w:gridSpan w:val="6"/>
            <w:tcBorders>
              <w:top w:val="nil"/>
              <w:left w:val="nil"/>
              <w:bottom w:val="single" w:color="000000" w:sz="6" w:space="0" w:shadow="0" w:frame="0"/>
              <w:right w:val="nil"/>
            </w:tcBorders>
            <w:shd w:val="clear" w:color="auto" w:fill="auto"/>
            <w:tcMar>
              <w:top w:type="dxa" w:w="80"/>
              <w:left w:type="dxa" w:w="80"/>
              <w:bottom w:type="dxa" w:w="80"/>
              <w:right w:type="dxa" w:w="80"/>
            </w:tcMar>
            <w:vAlign w:val="top"/>
          </w:tcPr>
          <w:p>
            <w:pPr>
              <w:pStyle w:val="TSBHeaderTitle"/>
            </w:pPr>
            <w:r>
              <w:rPr>
                <w:shd w:val="nil" w:color="auto" w:fill="auto"/>
                <w:rtl w:val="0"/>
                <w:lang w:val="en-US"/>
              </w:rPr>
              <w:t>Proposed revised baseline text for E.AIQ Artificial Intelligence Quotient (AI-Q) for indexing and rating AI algorithms used in conversational AI systems employed for customer service management, service optimi</w:t>
            </w:r>
            <w:r>
              <w:rPr>
                <w:shd w:val="nil" w:color="auto" w:fill="auto"/>
                <w:rtl w:val="0"/>
                <w:lang w:val="en-US"/>
              </w:rPr>
              <w:t>s</w:t>
            </w:r>
            <w:r>
              <w:rPr>
                <w:shd w:val="nil" w:color="auto" w:fill="auto"/>
                <w:rtl w:val="0"/>
                <w:lang w:val="en-US"/>
              </w:rPr>
              <w:t>ation and management as part of service quality assessment methodologies.</w:t>
            </w:r>
            <w:r>
              <w:rPr>
                <w:shd w:val="nil" w:color="auto" w:fill="auto"/>
              </w:rPr>
            </w:r>
          </w:p>
        </w:tc>
        <w:tc>
          <w:tcPr>
            <w:tcW w:type="dxa" w:w="157"/>
            <w:tcBorders>
              <w:top w:val="nil"/>
              <w:left w:val="nil"/>
              <w:bottom w:val="single" w:color="000000" w:sz="6" w:space="0" w:shadow="0" w:frame="0"/>
              <w:right w:val="nil"/>
            </w:tcBorders>
            <w:shd w:val="clear" w:color="auto" w:fill="auto"/>
            <w:tcMar>
              <w:top w:type="dxa" w:w="80"/>
              <w:left w:type="dxa" w:w="80"/>
              <w:bottom w:type="dxa" w:w="80"/>
              <w:right w:type="dxa" w:w="80"/>
            </w:tcMar>
            <w:vAlign w:val="top"/>
          </w:tcPr>
          <w:p/>
        </w:tc>
      </w:tr>
      <w:tr>
        <w:tblPrEx>
          <w:shd w:val="clear" w:color="auto" w:fill="d0ddef"/>
        </w:tblPrEx>
        <w:trPr>
          <w:trHeight w:val="1325" w:hRule="atLeast"/>
        </w:trPr>
        <w:tc>
          <w:tcPr>
            <w:tcW w:type="dxa" w:w="157"/>
            <w:tcBorders>
              <w:top w:val="nil"/>
              <w:left w:val="nil"/>
              <w:bottom w:val="nil"/>
              <w:right w:val="nil"/>
            </w:tcBorders>
            <w:shd w:val="clear" w:color="auto" w:fill="auto"/>
            <w:tcMar>
              <w:top w:type="dxa" w:w="80"/>
              <w:left w:type="dxa" w:w="80"/>
              <w:bottom w:type="dxa" w:w="80"/>
              <w:right w:type="dxa" w:w="80"/>
            </w:tcMar>
            <w:vAlign w:val="top"/>
          </w:tcPr>
          <w:p/>
        </w:tc>
        <w:tc>
          <w:tcPr>
            <w:tcW w:type="dxa" w:w="1393"/>
            <w:gridSpan w:val="3"/>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Contact:</w:t>
            </w:r>
          </w:p>
        </w:tc>
        <w:tc>
          <w:tcPr>
            <w:tcW w:type="dxa" w:w="4040"/>
            <w:gridSpan w:val="4"/>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rPr>
                <w:shd w:val="nil" w:color="auto" w:fill="auto"/>
              </w:rPr>
            </w:pPr>
            <w:r>
              <w:rPr>
                <w:rFonts w:cs="Arial Unicode MS" w:eastAsia="Arial Unicode MS"/>
                <w:shd w:val="nil" w:color="auto" w:fill="auto"/>
                <w:rtl w:val="0"/>
                <w:lang w:val="en-US"/>
              </w:rPr>
              <w:t>Piyush Chetiya</w:t>
            </w:r>
            <w:r>
              <w:rPr>
                <w:shd w:val="nil" w:color="auto" w:fill="auto"/>
                <w:lang w:val="en-US"/>
              </w:rPr>
              <w:br w:type="textWrapping"/>
            </w:r>
            <w:r>
              <w:rPr>
                <w:rFonts w:cs="Arial Unicode MS" w:eastAsia="Arial Unicode MS"/>
                <w:shd w:val="nil" w:color="auto" w:fill="auto"/>
                <w:rtl w:val="0"/>
                <w:lang w:val="en-US"/>
              </w:rPr>
              <w:t>Telecommunication Engineering Centre,</w:t>
            </w:r>
            <w:r>
              <w:rPr>
                <w:shd w:val="nil" w:color="auto" w:fill="auto"/>
                <w:lang w:val="en-US"/>
              </w:rPr>
              <w:br w:type="textWrapping"/>
            </w:r>
            <w:r>
              <w:rPr>
                <w:rFonts w:cs="Arial Unicode MS" w:eastAsia="Arial Unicode MS"/>
                <w:shd w:val="nil" w:color="auto" w:fill="auto"/>
                <w:rtl w:val="0"/>
                <w:lang w:val="en-US"/>
              </w:rPr>
              <w:t>Ministry of Communications,</w:t>
            </w:r>
          </w:p>
          <w:p>
            <w:pPr>
              <w:pStyle w:val="Body"/>
              <w:bidi w:val="0"/>
              <w:ind w:left="0" w:right="0" w:firstLine="0"/>
              <w:jc w:val="left"/>
              <w:rPr>
                <w:rtl w:val="0"/>
              </w:rPr>
            </w:pPr>
            <w:r>
              <w:rPr>
                <w:shd w:val="nil" w:color="auto" w:fill="auto"/>
                <w:rtl w:val="0"/>
                <w:lang w:val="en-US"/>
              </w:rPr>
              <w:t>India</w:t>
            </w:r>
          </w:p>
        </w:tc>
        <w:tc>
          <w:tcPr>
            <w:tcW w:type="dxa" w:w="4040"/>
            <w:gridSpan w:val="2"/>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pPr>
            <w:r>
              <w:rPr>
                <w:rFonts w:cs="Arial Unicode MS" w:eastAsia="Arial Unicode MS"/>
                <w:shd w:val="nil" w:color="auto" w:fill="auto"/>
                <w:rtl w:val="0"/>
                <w:lang w:val="en-US"/>
              </w:rPr>
              <w:t>Tel:</w:t>
              <w:tab/>
              <w:t>+919435000033</w:t>
            </w:r>
            <w:r>
              <w:rPr>
                <w:shd w:val="nil" w:color="auto" w:fill="auto"/>
                <w:lang w:val="en-US"/>
              </w:rPr>
              <w:br w:type="textWrapping"/>
            </w:r>
            <w:r>
              <w:rPr>
                <w:rFonts w:cs="Arial Unicode MS" w:eastAsia="Arial Unicode MS"/>
                <w:shd w:val="nil" w:color="auto" w:fill="auto"/>
                <w:rtl w:val="0"/>
                <w:lang w:val="en-US"/>
              </w:rPr>
              <w:t>E-mail:</w:t>
              <w:tab/>
              <w:t>piyush.chetiya@gov.in</w:t>
            </w:r>
          </w:p>
        </w:tc>
      </w:tr>
      <w:tr>
        <w:tblPrEx>
          <w:shd w:val="clear" w:color="auto" w:fill="d0ddef"/>
        </w:tblPrEx>
        <w:trPr>
          <w:trHeight w:val="1205" w:hRule="atLeast"/>
        </w:trPr>
        <w:tc>
          <w:tcPr>
            <w:tcW w:type="dxa" w:w="157"/>
            <w:tcBorders>
              <w:top w:val="nil"/>
              <w:left w:val="nil"/>
              <w:bottom w:val="single" w:color="000000" w:sz="6" w:space="0" w:shadow="0" w:frame="0"/>
              <w:right w:val="nil"/>
            </w:tcBorders>
            <w:shd w:val="clear" w:color="auto" w:fill="auto"/>
            <w:tcMar>
              <w:top w:type="dxa" w:w="80"/>
              <w:left w:type="dxa" w:w="80"/>
              <w:bottom w:type="dxa" w:w="80"/>
              <w:right w:type="dxa" w:w="80"/>
            </w:tcMar>
            <w:vAlign w:val="top"/>
          </w:tcPr>
          <w:p/>
        </w:tc>
        <w:tc>
          <w:tcPr>
            <w:tcW w:type="dxa" w:w="1393"/>
            <w:gridSpan w:val="3"/>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Contact:</w:t>
            </w:r>
          </w:p>
        </w:tc>
        <w:tc>
          <w:tcPr>
            <w:tcW w:type="dxa" w:w="4040"/>
            <w:gridSpan w:val="4"/>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pPr>
            <w:r>
              <w:rPr>
                <w:rFonts w:cs="Arial Unicode MS" w:eastAsia="Arial Unicode MS"/>
                <w:shd w:val="nil" w:color="auto" w:fill="auto"/>
                <w:rtl w:val="0"/>
                <w:lang w:val="en-US"/>
              </w:rPr>
              <w:t>Avinash Agarwal</w:t>
            </w:r>
            <w:r>
              <w:rPr>
                <w:shd w:val="nil" w:color="auto" w:fill="auto"/>
                <w:lang w:val="en-US"/>
              </w:rPr>
              <w:br w:type="textWrapping"/>
            </w:r>
            <w:r>
              <w:rPr>
                <w:rFonts w:cs="Arial Unicode MS" w:eastAsia="Arial Unicode MS"/>
                <w:shd w:val="nil" w:color="auto" w:fill="auto"/>
                <w:rtl w:val="0"/>
                <w:lang w:val="en-US"/>
              </w:rPr>
              <w:t>Telecommunication Engineering Centre</w:t>
            </w:r>
            <w:r>
              <w:rPr>
                <w:shd w:val="nil" w:color="auto" w:fill="auto"/>
                <w:lang w:val="en-US"/>
              </w:rPr>
              <w:br w:type="textWrapping"/>
            </w:r>
            <w:r>
              <w:rPr>
                <w:rFonts w:cs="Arial Unicode MS" w:eastAsia="Arial Unicode MS"/>
                <w:shd w:val="nil" w:color="auto" w:fill="auto"/>
                <w:rtl w:val="0"/>
                <w:lang w:val="en-US"/>
              </w:rPr>
              <w:t>Ministry of Communication</w:t>
            </w:r>
            <w:r>
              <w:rPr>
                <w:shd w:val="nil" w:color="auto" w:fill="auto"/>
                <w:lang w:val="en-US"/>
              </w:rPr>
              <w:br w:type="textWrapping"/>
            </w:r>
            <w:r>
              <w:rPr>
                <w:rFonts w:cs="Arial Unicode MS" w:eastAsia="Arial Unicode MS"/>
                <w:shd w:val="nil" w:color="auto" w:fill="auto"/>
                <w:rtl w:val="0"/>
                <w:lang w:val="en-US"/>
              </w:rPr>
              <w:t>India</w:t>
            </w:r>
          </w:p>
        </w:tc>
        <w:tc>
          <w:tcPr>
            <w:tcW w:type="dxa" w:w="4040"/>
            <w:gridSpan w:val="2"/>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pPr>
            <w:r>
              <w:rPr>
                <w:rFonts w:cs="Arial Unicode MS" w:eastAsia="Arial Unicode MS"/>
                <w:shd w:val="nil" w:color="auto" w:fill="auto"/>
                <w:rtl w:val="0"/>
                <w:lang w:val="en-US"/>
              </w:rPr>
              <w:t>Tel: + 91 1123736722</w:t>
            </w:r>
            <w:r>
              <w:rPr>
                <w:shd w:val="nil" w:color="auto" w:fill="auto"/>
                <w:lang w:val="en-US"/>
              </w:rPr>
              <w:br w:type="textWrapping"/>
            </w:r>
            <w:r>
              <w:rPr>
                <w:rFonts w:cs="Arial Unicode MS" w:eastAsia="Arial Unicode MS"/>
                <w:shd w:val="nil" w:color="auto" w:fill="auto"/>
                <w:rtl w:val="0"/>
                <w:lang w:val="en-US"/>
              </w:rPr>
              <w:t>E-mail: avinash.70@gov.in</w:t>
            </w:r>
          </w:p>
        </w:tc>
      </w:tr>
      <w:tr>
        <w:tblPrEx>
          <w:shd w:val="clear" w:color="auto" w:fill="d0ddef"/>
        </w:tblPrEx>
        <w:trPr>
          <w:trHeight w:val="1325" w:hRule="atLeast"/>
        </w:trPr>
        <w:tc>
          <w:tcPr>
            <w:tcW w:type="dxa" w:w="1393"/>
            <w:gridSpan w:val="3"/>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Contact:</w:t>
            </w:r>
          </w:p>
        </w:tc>
        <w:tc>
          <w:tcPr>
            <w:tcW w:type="dxa" w:w="4040"/>
            <w:gridSpan w:val="4"/>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rPr>
                <w:shd w:val="nil" w:color="auto" w:fill="auto"/>
              </w:rPr>
            </w:pPr>
            <w:r>
              <w:rPr>
                <w:rFonts w:cs="Arial Unicode MS" w:eastAsia="Arial Unicode MS"/>
                <w:shd w:val="nil" w:color="auto" w:fill="auto"/>
                <w:rtl w:val="0"/>
                <w:lang w:val="en-US"/>
              </w:rPr>
              <w:t>Abdul Kayum</w:t>
            </w:r>
            <w:r>
              <w:rPr>
                <w:shd w:val="nil" w:color="auto" w:fill="auto"/>
                <w:lang w:val="en-US"/>
              </w:rPr>
              <w:br w:type="textWrapping"/>
            </w:r>
            <w:r>
              <w:rPr>
                <w:rFonts w:cs="Arial Unicode MS" w:eastAsia="Arial Unicode MS"/>
                <w:shd w:val="nil" w:color="auto" w:fill="auto"/>
                <w:rtl w:val="0"/>
                <w:lang w:val="en-US"/>
              </w:rPr>
              <w:t>Telecommunication Engineering Centre,</w:t>
            </w:r>
            <w:r>
              <w:rPr>
                <w:shd w:val="nil" w:color="auto" w:fill="auto"/>
                <w:lang w:val="en-US"/>
              </w:rPr>
              <w:br w:type="textWrapping"/>
            </w:r>
            <w:r>
              <w:rPr>
                <w:rFonts w:cs="Arial Unicode MS" w:eastAsia="Arial Unicode MS"/>
                <w:shd w:val="nil" w:color="auto" w:fill="auto"/>
                <w:rtl w:val="0"/>
                <w:lang w:val="en-US"/>
              </w:rPr>
              <w:t>Ministry of Communications,</w:t>
            </w:r>
          </w:p>
          <w:p>
            <w:pPr>
              <w:pStyle w:val="Body"/>
              <w:bidi w:val="0"/>
              <w:ind w:left="0" w:right="0" w:firstLine="0"/>
              <w:jc w:val="left"/>
              <w:rPr>
                <w:rtl w:val="0"/>
              </w:rPr>
            </w:pPr>
            <w:r>
              <w:rPr>
                <w:shd w:val="nil" w:color="auto" w:fill="auto"/>
                <w:rtl w:val="0"/>
                <w:lang w:val="en-US"/>
              </w:rPr>
              <w:t>India</w:t>
            </w:r>
          </w:p>
        </w:tc>
        <w:tc>
          <w:tcPr>
            <w:tcW w:type="dxa" w:w="4040"/>
            <w:gridSpan w:val="2"/>
            <w:tcBorders>
              <w:top w:val="single" w:color="000000" w:sz="6" w:space="0" w:shadow="0" w:frame="0"/>
              <w:left w:val="nil"/>
              <w:bottom w:val="single" w:color="000000" w:sz="6" w:space="0" w:shadow="0" w:frame="0"/>
              <w:right w:val="nil"/>
            </w:tcBorders>
            <w:shd w:val="clear" w:color="auto" w:fill="auto"/>
            <w:tcMar>
              <w:top w:type="dxa" w:w="80"/>
              <w:left w:type="dxa" w:w="80"/>
              <w:bottom w:type="dxa" w:w="80"/>
              <w:right w:type="dxa" w:w="80"/>
            </w:tcMar>
            <w:vAlign w:val="top"/>
          </w:tcPr>
          <w:p>
            <w:pPr>
              <w:pStyle w:val="Body"/>
              <w:tabs>
                <w:tab w:val="left" w:pos="794"/>
              </w:tabs>
            </w:pPr>
            <w:r>
              <w:rPr>
                <w:shd w:val="nil" w:color="auto" w:fill="auto"/>
                <w:rtl w:val="0"/>
                <w:lang w:val="en-US"/>
              </w:rPr>
              <w:t>Tel: + 91 9868134010</w:t>
            </w:r>
            <w:r>
              <w:rPr>
                <w:shd w:val="nil" w:color="auto" w:fill="auto"/>
                <w:lang w:val="en-US"/>
              </w:rPr>
              <w:br w:type="textWrapping"/>
            </w:r>
            <w:r>
              <w:rPr>
                <w:shd w:val="nil" w:color="auto" w:fill="auto"/>
                <w:rtl w:val="0"/>
                <w:lang w:val="en-US"/>
              </w:rPr>
              <w:t>E-mail: Abdul.kayum@gov.in</w:t>
            </w:r>
          </w:p>
        </w:tc>
        <w:tc>
          <w:tcPr>
            <w:tcW w:type="dxa" w:w="157"/>
            <w:tcBorders>
              <w:top w:val="single" w:color="000000" w:sz="6" w:space="0" w:shadow="0" w:frame="0"/>
              <w:left w:val="nil"/>
              <w:bottom w:val="nil"/>
              <w:right w:val="nil"/>
            </w:tcBorders>
            <w:shd w:val="clear" w:color="auto" w:fill="auto"/>
            <w:tcMar>
              <w:top w:type="dxa" w:w="80"/>
              <w:left w:type="dxa" w:w="80"/>
              <w:bottom w:type="dxa" w:w="80"/>
              <w:right w:type="dxa" w:w="80"/>
            </w:tcMar>
            <w:vAlign w:val="top"/>
          </w:tcPr>
          <w:p/>
        </w:tc>
      </w:tr>
    </w:tbl>
    <w:p>
      <w:pPr>
        <w:pStyle w:val="Body"/>
        <w:widowControl w:val="0"/>
        <w:jc w:val="center"/>
      </w:pPr>
    </w:p>
    <w:p>
      <w:pPr>
        <w:pStyle w:val="Body"/>
      </w:pPr>
    </w:p>
    <w:tbl>
      <w:tblPr>
        <w:tblW w:w="9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418"/>
        <w:gridCol w:w="8222"/>
      </w:tblGrid>
      <w:tr>
        <w:tblPrEx>
          <w:shd w:val="clear" w:color="auto" w:fill="d0ddef"/>
        </w:tblPrEx>
        <w:trPr>
          <w:trHeight w:val="590" w:hRule="atLeast"/>
        </w:trPr>
        <w:tc>
          <w:tcPr>
            <w:tcW w:type="dxa" w:w="1418"/>
            <w:tcBorders>
              <w:top w:val="nil"/>
              <w:left w:val="nil"/>
              <w:bottom w:val="nil"/>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Keywords:</w:t>
            </w:r>
          </w:p>
        </w:tc>
        <w:tc>
          <w:tcPr>
            <w:tcW w:type="dxa" w:w="8222"/>
            <w:tcBorders>
              <w:top w:val="nil"/>
              <w:left w:val="nil"/>
              <w:bottom w:val="nil"/>
              <w:right w:val="nil"/>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Artificial Intelligence; Machine Learning; Artificial Intelligence Quotient; Quality of Services, Algorithm</w:t>
            </w:r>
          </w:p>
        </w:tc>
      </w:tr>
      <w:tr>
        <w:tblPrEx>
          <w:shd w:val="clear" w:color="auto" w:fill="d0ddef"/>
        </w:tblPrEx>
        <w:trPr>
          <w:trHeight w:val="2330" w:hRule="atLeast"/>
        </w:trPr>
        <w:tc>
          <w:tcPr>
            <w:tcW w:type="dxa" w:w="1418"/>
            <w:tcBorders>
              <w:top w:val="nil"/>
              <w:left w:val="nil"/>
              <w:bottom w:val="nil"/>
              <w:right w:val="nil"/>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Abstract:</w:t>
            </w:r>
          </w:p>
        </w:tc>
        <w:tc>
          <w:tcPr>
            <w:tcW w:type="dxa" w:w="8222"/>
            <w:tcBorders>
              <w:top w:val="nil"/>
              <w:left w:val="nil"/>
              <w:bottom w:val="nil"/>
              <w:right w:val="nil"/>
            </w:tcBorders>
            <w:shd w:val="clear" w:color="auto" w:fill="auto"/>
            <w:tcMar>
              <w:top w:type="dxa" w:w="80"/>
              <w:left w:type="dxa" w:w="80"/>
              <w:bottom w:type="dxa" w:w="80"/>
              <w:right w:type="dxa" w:w="80"/>
            </w:tcMar>
            <w:vAlign w:val="top"/>
          </w:tcPr>
          <w:p>
            <w:pPr>
              <w:pStyle w:val="TSBHeaderSummary"/>
              <w:jc w:val="both"/>
              <w:rPr>
                <w:shd w:val="nil" w:color="auto" w:fill="auto"/>
              </w:rPr>
            </w:pPr>
            <w:r>
              <w:rPr>
                <w:shd w:val="nil" w:color="auto" w:fill="auto"/>
                <w:rtl w:val="0"/>
                <w:lang w:val="en-US"/>
              </w:rPr>
              <w:t xml:space="preserve">This proposal proposes modifications to the baseline text of SG12-TD1607 titled Updated base text E.AIQ </w:t>
            </w:r>
            <w:r>
              <w:rPr>
                <w:shd w:val="nil" w:color="auto" w:fill="auto"/>
                <w:rtl w:val="0"/>
                <w:lang w:val="en-US"/>
              </w:rPr>
              <w:t>“</w:t>
            </w:r>
            <w:r>
              <w:rPr>
                <w:shd w:val="nil" w:color="auto" w:fill="auto"/>
                <w:rtl w:val="0"/>
                <w:lang w:val="en-US"/>
              </w:rPr>
              <w:t>Artificial Intelligence Quotient (AI-Q) for indexing and rating AI algorithms used in conversational AI systems employed for customer service management, service optimization and management as part of service quality assessment methodologies.</w:t>
            </w:r>
          </w:p>
          <w:p>
            <w:pPr>
              <w:pStyle w:val="TSBHeaderSummary"/>
            </w:pPr>
            <w:r>
              <w:rPr>
                <w:shd w:val="nil" w:color="auto" w:fill="auto"/>
                <w:lang w:val="en-US"/>
              </w:rPr>
            </w:r>
          </w:p>
        </w:tc>
      </w:tr>
    </w:tbl>
    <w:p>
      <w:pPr>
        <w:pStyle w:val="Body"/>
        <w:widowControl w:val="0"/>
        <w:jc w:val="center"/>
      </w:pPr>
    </w:p>
    <w:p>
      <w:pPr>
        <w:pStyle w:val="Body"/>
      </w:pPr>
    </w:p>
    <w:p>
      <w:pPr>
        <w:pStyle w:val="Body"/>
        <w:spacing w:before="0" w:after="160" w:line="259" w:lineRule="auto"/>
        <w:jc w:val="both"/>
        <w:rPr>
          <w:b w:val="1"/>
          <w:bCs w:val="1"/>
          <w:sz w:val="28"/>
          <w:szCs w:val="28"/>
        </w:rPr>
      </w:pPr>
      <w:r>
        <w:rPr>
          <w:b w:val="1"/>
          <w:bCs w:val="1"/>
          <w:sz w:val="28"/>
          <w:szCs w:val="28"/>
          <w:rtl w:val="0"/>
          <w:lang w:val="fr-FR"/>
        </w:rPr>
        <w:t>References:</w:t>
      </w:r>
    </w:p>
    <w:p>
      <w:pPr>
        <w:pStyle w:val="Body"/>
        <w:spacing w:before="0" w:after="160" w:line="259" w:lineRule="auto"/>
        <w:jc w:val="both"/>
        <w:rPr>
          <w:b w:val="1"/>
          <w:bCs w:val="1"/>
          <w:sz w:val="28"/>
          <w:szCs w:val="28"/>
        </w:rPr>
      </w:pPr>
    </w:p>
    <w:p>
      <w:pPr>
        <w:pStyle w:val="Rec_No"/>
        <w:ind w:left="360" w:firstLine="0"/>
      </w:pPr>
      <w:r>
        <w:rPr>
          <w:rtl w:val="0"/>
          <w:lang w:val="en-US"/>
        </w:rPr>
        <w:t>Draft</w:t>
      </w:r>
      <w:r>
        <w:rPr>
          <w:rtl w:val="0"/>
          <w:lang w:val="fr-FR"/>
        </w:rPr>
        <w:t xml:space="preserve"> Recommendation ITU-T E.AIQ</w:t>
      </w:r>
    </w:p>
    <w:p>
      <w:pPr>
        <w:pStyle w:val="Rec_title"/>
        <w:ind w:left="360" w:firstLine="0"/>
      </w:pPr>
      <w:r>
        <w:rPr>
          <w:rtl w:val="0"/>
          <w:lang w:val="en-US"/>
        </w:rPr>
        <w:t>Artificial Intelligence Quotient (AI-Q) for indexing and rating AI algorithms used in conversational AI systems employed for customer service management, service optimization and management as part of service quality assessment methodologies</w:t>
      </w:r>
    </w:p>
    <w:p>
      <w:pPr>
        <w:pStyle w:val="Body"/>
        <w:ind w:firstLine="284"/>
        <w:jc w:val="both"/>
        <w:rPr>
          <w:b w:val="1"/>
          <w:bCs w:val="1"/>
          <w:sz w:val="28"/>
          <w:szCs w:val="28"/>
          <w:shd w:val="clear" w:color="auto" w:fill="00ff00"/>
        </w:rPr>
      </w:pPr>
      <w:r>
        <w:rPr>
          <w:b w:val="1"/>
          <w:bCs w:val="1"/>
          <w:sz w:val="28"/>
          <w:szCs w:val="28"/>
          <w:shd w:val="clear" w:color="auto" w:fill="00ff00"/>
          <w:rtl w:val="0"/>
          <w:lang w:val="en-US"/>
        </w:rPr>
        <w:t>Summary</w:t>
      </w:r>
    </w:p>
    <w:p>
      <w:pPr>
        <w:pStyle w:val="Body"/>
        <w:tabs>
          <w:tab w:val="left" w:pos="284"/>
        </w:tabs>
        <w:spacing w:line="276" w:lineRule="auto"/>
        <w:ind w:left="426" w:firstLine="0"/>
        <w:jc w:val="both"/>
      </w:pPr>
      <w:r>
        <w:rPr>
          <w:shd w:val="clear" w:color="auto" w:fill="00ff00"/>
          <w:rtl w:val="0"/>
          <w:lang w:val="en-US"/>
        </w:rPr>
        <w:t xml:space="preserve">Artificial Intelligence (AI) is advanced computing that enables a machine to interact with its environment intelligently. AI 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w:t>
      </w:r>
      <w:r>
        <w:rPr>
          <w:outline w:val="0"/>
          <w:color w:val="000000"/>
          <w:u w:color="000000"/>
          <w:shd w:val="clear" w:color="auto" w:fill="00ff00"/>
          <w:rtl w:val="0"/>
          <w:lang w:val="en-US"/>
          <w14:textFill>
            <w14:solidFill>
              <w14:srgbClr w14:val="000000"/>
            </w14:solidFill>
          </w14:textFill>
        </w:rPr>
        <w:t xml:space="preserve">Advancements in areas such as </w:t>
      </w:r>
      <w:r>
        <w:rPr>
          <w:shd w:val="clear" w:color="auto" w:fill="00ff00"/>
          <w:rtl w:val="0"/>
          <w:lang w:val="en-US"/>
        </w:rPr>
        <w:t xml:space="preserve">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measuring conversational AI (C-AI) </w:t>
      </w:r>
      <w:r>
        <w:rPr>
          <w:outline w:val="0"/>
          <w:color w:val="000000"/>
          <w:u w:color="000000"/>
          <w:shd w:val="clear" w:color="auto" w:fill="00ff00"/>
          <w:rtl w:val="0"/>
          <w:lang w:val="en-US"/>
          <w14:textFill>
            <w14:solidFill>
              <w14:srgbClr w14:val="000000"/>
            </w14:solidFill>
          </w14:textFill>
        </w:rPr>
        <w:t>assistants</w:t>
      </w:r>
      <w:r>
        <w:rPr>
          <w:outline w:val="0"/>
          <w:color w:val="000000"/>
          <w:u w:color="000000"/>
          <w:shd w:val="clear" w:color="auto" w:fill="00ff00"/>
          <w:rtl w:val="0"/>
          <w:lang w:val="en-US"/>
          <w14:textFill>
            <w14:solidFill>
              <w14:srgbClr w14:val="000000"/>
            </w14:solidFill>
          </w14:textFill>
        </w:rPr>
        <w:t xml:space="preserve">’ </w:t>
      </w:r>
      <w:r>
        <w:rPr>
          <w:outline w:val="0"/>
          <w:color w:val="000000"/>
          <w:u w:color="000000"/>
          <w:shd w:val="clear" w:color="auto" w:fill="00ff00"/>
          <w:rtl w:val="0"/>
          <w:lang w:val="en-US"/>
          <w14:textFill>
            <w14:solidFill>
              <w14:srgbClr w14:val="000000"/>
            </w14:solidFill>
          </w14:textFill>
        </w:rPr>
        <w:t>capabilities in terms of its Artificial Intelligence Quotients</w:t>
      </w:r>
      <w:r>
        <w:rPr>
          <w:shd w:val="clear" w:color="auto" w:fill="00ff00"/>
          <w:rtl w:val="0"/>
        </w:rPr>
        <w:t>.</w:t>
      </w:r>
    </w:p>
    <w:p>
      <w:pPr>
        <w:pStyle w:val="Body"/>
        <w:tabs>
          <w:tab w:val="left" w:pos="284"/>
        </w:tabs>
        <w:spacing w:line="276" w:lineRule="auto"/>
        <w:ind w:left="284" w:firstLine="0"/>
        <w:jc w:val="both"/>
      </w:pPr>
    </w:p>
    <w:p>
      <w:pPr>
        <w:pStyle w:val="heading 4"/>
        <w:numPr>
          <w:ilvl w:val="0"/>
          <w:numId w:val="2"/>
        </w:numPr>
        <w:bidi w:val="0"/>
        <w:ind w:right="0"/>
        <w:jc w:val="left"/>
        <w:rPr>
          <w:rtl w:val="0"/>
          <w:lang w:val="en-US"/>
        </w:rPr>
      </w:pPr>
      <w:r>
        <w:rPr>
          <w:shd w:val="clear" w:color="auto" w:fill="00ff00"/>
          <w:rtl w:val="0"/>
          <w:lang w:val="en-US"/>
        </w:rPr>
        <w:t xml:space="preserve">Scope </w:t>
      </w:r>
    </w:p>
    <w:p>
      <w:pPr>
        <w:pStyle w:val="Body"/>
        <w:spacing w:line="276" w:lineRule="auto"/>
        <w:ind w:left="284" w:firstLine="0"/>
        <w:jc w:val="both"/>
        <w:rPr>
          <w:shd w:val="clear" w:color="auto" w:fill="00ff00"/>
        </w:rPr>
      </w:pPr>
      <w:r>
        <w:rPr>
          <w:shd w:val="clear" w:color="auto" w:fill="00ff00"/>
          <w:rtl w:val="0"/>
          <w:lang w:val="en-US"/>
        </w:rPr>
        <w:t xml:space="preserve">The eventual goal of this recommendation is to define the KPIs for fair comparison of various C-AI solutions. The present recommendation provides an analysis of how these KPIs may be identified and standardized. </w:t>
      </w:r>
    </w:p>
    <w:p>
      <w:pPr>
        <w:pStyle w:val="List Paragraph"/>
        <w:numPr>
          <w:ilvl w:val="0"/>
          <w:numId w:val="4"/>
        </w:numPr>
        <w:bidi w:val="0"/>
        <w:spacing w:line="276" w:lineRule="auto"/>
        <w:ind w:right="0"/>
        <w:jc w:val="both"/>
        <w:rPr>
          <w:rtl w:val="0"/>
          <w:lang w:val="en-US"/>
        </w:rPr>
      </w:pPr>
      <w:r>
        <w:rPr>
          <w:shd w:val="clear" w:color="auto" w:fill="00ff00"/>
          <w:rtl w:val="0"/>
          <w:lang w:val="en-US"/>
        </w:rPr>
        <w:t>to classify C-AI solution based on number of participants in a C-AI solution</w:t>
      </w:r>
    </w:p>
    <w:p>
      <w:pPr>
        <w:pStyle w:val="List Paragraph"/>
        <w:numPr>
          <w:ilvl w:val="0"/>
          <w:numId w:val="4"/>
        </w:numPr>
        <w:bidi w:val="0"/>
        <w:ind w:right="0"/>
        <w:jc w:val="both"/>
        <w:rPr>
          <w:rtl w:val="0"/>
          <w:lang w:val="en-US"/>
        </w:rPr>
      </w:pPr>
      <w:r>
        <w:rPr>
          <w:shd w:val="clear" w:color="auto" w:fill="00ff00"/>
          <w:rtl w:val="0"/>
          <w:lang w:val="en-US"/>
        </w:rPr>
        <w:t>to set a criterion for the ranking and selection of AI and ML methods</w:t>
      </w:r>
    </w:p>
    <w:p>
      <w:pPr>
        <w:pStyle w:val="List Paragraph"/>
        <w:numPr>
          <w:ilvl w:val="0"/>
          <w:numId w:val="4"/>
        </w:numPr>
        <w:bidi w:val="0"/>
        <w:ind w:right="0"/>
        <w:jc w:val="both"/>
        <w:rPr>
          <w:rtl w:val="0"/>
          <w:lang w:val="en-US"/>
        </w:rPr>
      </w:pPr>
      <w:r>
        <w:rPr>
          <w:shd w:val="clear" w:color="auto" w:fill="00ff00"/>
          <w:rtl w:val="0"/>
          <w:lang w:val="en-US"/>
        </w:rPr>
        <w:t>to set standard measurements and definitions in the form of a list of Key Performance Indicators (KPIs)/metrics for indexing and rating AI algorithms for their capabilities in quality of service and quality of experience improvement according to the criteria</w:t>
      </w:r>
    </w:p>
    <w:p>
      <w:pPr>
        <w:pStyle w:val="List Paragraph"/>
        <w:numPr>
          <w:ilvl w:val="0"/>
          <w:numId w:val="4"/>
        </w:numPr>
        <w:bidi w:val="0"/>
        <w:ind w:right="0"/>
        <w:jc w:val="both"/>
        <w:rPr>
          <w:rtl w:val="0"/>
          <w:lang w:val="en-US"/>
        </w:rPr>
      </w:pPr>
      <w:r>
        <w:rPr>
          <w:shd w:val="clear" w:color="auto" w:fill="00ff00"/>
          <w:rtl w:val="0"/>
          <w:lang w:val="en-US"/>
        </w:rPr>
        <w:t xml:space="preserve">prepare a global index (AI Quotient) combining the KPIs </w:t>
      </w:r>
    </w:p>
    <w:p>
      <w:pPr>
        <w:pStyle w:val="Body"/>
        <w:spacing w:line="276" w:lineRule="auto"/>
        <w:ind w:left="284" w:firstLine="0"/>
        <w:jc w:val="both"/>
      </w:pPr>
    </w:p>
    <w:p>
      <w:pPr>
        <w:pStyle w:val="heading 4"/>
        <w:numPr>
          <w:ilvl w:val="0"/>
          <w:numId w:val="5"/>
        </w:numPr>
        <w:rPr>
          <w:lang w:val="en-US"/>
        </w:rPr>
      </w:pPr>
      <w:r>
        <w:rPr>
          <w:rtl w:val="0"/>
          <w:lang w:val="en-US"/>
        </w:rPr>
        <w:t xml:space="preserve">References </w:t>
      </w:r>
    </w:p>
    <w:p>
      <w:pPr>
        <w:pStyle w:val="List Paragraph"/>
        <w:ind w:left="360" w:firstLine="0"/>
        <w:jc w:val="both"/>
        <w:rPr>
          <w:i w:val="1"/>
          <w:iCs w:val="1"/>
          <w:sz w:val="22"/>
          <w:szCs w:val="22"/>
        </w:rPr>
      </w:pPr>
      <w:r>
        <w:rPr>
          <w:sz w:val="22"/>
          <w:szCs w:val="22"/>
          <w:rtl w:val="0"/>
          <w:lang w:val="en-US"/>
        </w:rPr>
        <w:t xml:space="preserve">[ITU-D Manual]:                    Recommendation ITU-D (2017), </w:t>
      </w:r>
      <w:r>
        <w:rPr>
          <w:i w:val="1"/>
          <w:iCs w:val="1"/>
          <w:sz w:val="22"/>
          <w:szCs w:val="22"/>
          <w:rtl w:val="0"/>
          <w:lang w:val="en-US"/>
        </w:rPr>
        <w:t xml:space="preserve">Quality of Service Regulation Manual </w:t>
      </w:r>
    </w:p>
    <w:p>
      <w:pPr>
        <w:pStyle w:val="List Paragraph"/>
        <w:ind w:left="360" w:firstLine="0"/>
        <w:jc w:val="both"/>
        <w:rPr>
          <w:sz w:val="22"/>
          <w:szCs w:val="22"/>
        </w:rPr>
      </w:pPr>
      <w:r>
        <w:rPr>
          <w:sz w:val="22"/>
          <w:szCs w:val="22"/>
          <w:rtl w:val="0"/>
          <w:lang w:val="en-US"/>
        </w:rPr>
        <w:t xml:space="preserve">[ITU-T SG 12-TD 1599R1]:  Contribution, </w:t>
      </w:r>
      <w:r>
        <w:rPr>
          <w:i w:val="1"/>
          <w:iCs w:val="1"/>
          <w:sz w:val="22"/>
          <w:szCs w:val="22"/>
          <w:rtl w:val="0"/>
          <w:lang w:val="en-US"/>
        </w:rPr>
        <w:t>KPI for Radio Access Mobile Networks</w:t>
      </w:r>
      <w:r>
        <w:rPr>
          <w:sz w:val="22"/>
          <w:szCs w:val="22"/>
          <w:rtl w:val="0"/>
          <w:lang w:val="en-US"/>
        </w:rPr>
        <w:t>.</w:t>
      </w:r>
    </w:p>
    <w:p>
      <w:pPr>
        <w:pStyle w:val="Body"/>
        <w:ind w:left="3119" w:hanging="2835"/>
        <w:jc w:val="both"/>
        <w:rPr>
          <w:sz w:val="22"/>
          <w:szCs w:val="22"/>
        </w:rPr>
      </w:pPr>
      <w:r>
        <w:rPr>
          <w:sz w:val="22"/>
          <w:szCs w:val="22"/>
          <w:rtl w:val="0"/>
          <w:lang w:val="de-DE"/>
        </w:rPr>
        <w:t xml:space="preserve">  [ETSI TR 32.814]:                  ETSI TR 32.814 V7.00 (2007), </w:t>
      </w:r>
      <w:r>
        <w:rPr>
          <w:i w:val="1"/>
          <w:iCs w:val="1"/>
          <w:sz w:val="22"/>
          <w:szCs w:val="22"/>
          <w:rtl w:val="0"/>
          <w:lang w:val="en-US"/>
        </w:rPr>
        <w:t>Technical Specification Group Services and System Aspects: Telecommunication Management: UTRAN and GERAN Key Performance Indicator (KPI).</w:t>
      </w:r>
    </w:p>
    <w:p>
      <w:pPr>
        <w:pStyle w:val="Body"/>
      </w:pPr>
    </w:p>
    <w:p>
      <w:pPr>
        <w:pStyle w:val="heading 4"/>
        <w:numPr>
          <w:ilvl w:val="0"/>
          <w:numId w:val="2"/>
        </w:numPr>
        <w:bidi w:val="0"/>
        <w:ind w:right="0"/>
        <w:jc w:val="left"/>
        <w:rPr>
          <w:rtl w:val="0"/>
          <w:lang w:val="en-US"/>
        </w:rPr>
      </w:pPr>
      <w:r>
        <w:rPr>
          <w:shd w:val="clear" w:color="auto" w:fill="00ff00"/>
          <w:rtl w:val="0"/>
          <w:lang w:val="en-US"/>
        </w:rPr>
        <w:t>Definitions</w:t>
      </w:r>
    </w:p>
    <w:p>
      <w:pPr>
        <w:pStyle w:val="heading 4"/>
        <w:numPr>
          <w:ilvl w:val="1"/>
          <w:numId w:val="2"/>
        </w:numPr>
        <w:bidi w:val="0"/>
        <w:ind w:right="0"/>
        <w:jc w:val="left"/>
        <w:rPr>
          <w:rtl w:val="0"/>
          <w:lang w:val="en-US"/>
        </w:rPr>
      </w:pPr>
      <w:r>
        <w:rPr>
          <w:shd w:val="clear" w:color="auto" w:fill="00ff00"/>
          <w:rtl w:val="0"/>
          <w:lang w:val="en-US"/>
        </w:rPr>
        <w:t>Terms defined elsewhere</w:t>
      </w:r>
    </w:p>
    <w:p>
      <w:pPr>
        <w:pStyle w:val="Heading"/>
        <w:numPr>
          <w:ilvl w:val="0"/>
          <w:numId w:val="6"/>
        </w:numPr>
        <w:bidi w:val="0"/>
        <w:ind w:right="0"/>
        <w:jc w:val="left"/>
        <w:rPr>
          <w:rtl w:val="0"/>
          <w:lang w:val="en-US"/>
        </w:rPr>
      </w:pPr>
      <w:r>
        <w:rPr>
          <w:shd w:val="clear" w:color="auto" w:fill="00ff00"/>
          <w:rtl w:val="0"/>
          <w:lang w:val="en-US"/>
        </w:rPr>
        <w:t>Abbreviations and acronyms</w:t>
      </w:r>
    </w:p>
    <w:p>
      <w:pPr>
        <w:pStyle w:val="Body"/>
        <w:rPr>
          <w:shd w:val="clear" w:color="auto" w:fill="00ff00"/>
        </w:rPr>
      </w:pPr>
    </w:p>
    <w:p>
      <w:pPr>
        <w:pStyle w:val="List Paragraph"/>
        <w:numPr>
          <w:ilvl w:val="0"/>
          <w:numId w:val="7"/>
        </w:numPr>
        <w:bidi w:val="0"/>
        <w:ind w:right="0"/>
        <w:jc w:val="left"/>
        <w:rPr>
          <w:b w:val="1"/>
          <w:bCs w:val="1"/>
          <w:rtl w:val="0"/>
          <w:lang w:val="en-US"/>
        </w:rPr>
      </w:pPr>
      <w:r>
        <w:rPr>
          <w:b w:val="1"/>
          <w:bCs w:val="1"/>
          <w:shd w:val="clear" w:color="auto" w:fill="00ff00"/>
          <w:rtl w:val="0"/>
          <w:lang w:val="en-US"/>
        </w:rPr>
        <w:t>Conventions</w:t>
      </w:r>
    </w:p>
    <w:p>
      <w:pPr>
        <w:pStyle w:val="heading 4"/>
        <w:numPr>
          <w:ilvl w:val="0"/>
          <w:numId w:val="8"/>
        </w:numPr>
        <w:bidi w:val="0"/>
        <w:ind w:right="0"/>
        <w:jc w:val="left"/>
        <w:rPr>
          <w:rtl w:val="0"/>
          <w:lang w:val="en-US"/>
        </w:rPr>
      </w:pPr>
      <w:r>
        <w:rPr>
          <w:shd w:val="clear" w:color="auto" w:fill="00ff00"/>
          <w:rtl w:val="0"/>
          <w:lang w:val="en-US"/>
        </w:rPr>
        <w:t>Introduction</w:t>
      </w:r>
    </w:p>
    <w:p>
      <w:pPr>
        <w:pStyle w:val="Body"/>
        <w:tabs>
          <w:tab w:val="left" w:pos="284"/>
        </w:tabs>
        <w:spacing w:line="276" w:lineRule="auto"/>
        <w:ind w:left="426" w:firstLine="0"/>
        <w:jc w:val="both"/>
      </w:pPr>
      <w:r>
        <w:rPr>
          <w:outline w:val="0"/>
          <w:color w:val="000000"/>
          <w:u w:color="000000"/>
          <w:shd w:val="clear" w:color="auto" w:fill="00ff00"/>
          <w:rtl w:val="0"/>
          <w:lang w:val="en-US"/>
          <w14:textFill>
            <w14:solidFill>
              <w14:srgbClr w14:val="000000"/>
            </w14:solidFill>
          </w14:textFill>
        </w:rPr>
        <w:t xml:space="preserve">Advancements in areas such as </w:t>
      </w:r>
      <w:r>
        <w:rPr>
          <w:shd w:val="clear" w:color="auto" w:fill="00ff00"/>
          <w:rtl w:val="0"/>
          <w:lang w:val="en-US"/>
        </w:rPr>
        <w:t xml:space="preserve">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measuring conversational AI (C-AI) </w:t>
      </w:r>
      <w:r>
        <w:rPr>
          <w:outline w:val="0"/>
          <w:color w:val="000000"/>
          <w:u w:color="000000"/>
          <w:shd w:val="clear" w:color="auto" w:fill="00ff00"/>
          <w:rtl w:val="0"/>
          <w:lang w:val="en-US"/>
          <w14:textFill>
            <w14:solidFill>
              <w14:srgbClr w14:val="000000"/>
            </w14:solidFill>
          </w14:textFill>
        </w:rPr>
        <w:t>assistants</w:t>
      </w:r>
      <w:r>
        <w:rPr>
          <w:outline w:val="0"/>
          <w:color w:val="000000"/>
          <w:u w:color="000000"/>
          <w:shd w:val="clear" w:color="auto" w:fill="00ff00"/>
          <w:rtl w:val="0"/>
          <w:lang w:val="en-US"/>
          <w14:textFill>
            <w14:solidFill>
              <w14:srgbClr w14:val="000000"/>
            </w14:solidFill>
          </w14:textFill>
        </w:rPr>
        <w:t xml:space="preserve">’ </w:t>
      </w:r>
      <w:r>
        <w:rPr>
          <w:outline w:val="0"/>
          <w:color w:val="000000"/>
          <w:u w:color="000000"/>
          <w:shd w:val="clear" w:color="auto" w:fill="00ff00"/>
          <w:rtl w:val="0"/>
          <w:lang w:val="en-US"/>
          <w14:textFill>
            <w14:solidFill>
              <w14:srgbClr w14:val="000000"/>
            </w14:solidFill>
          </w14:textFill>
        </w:rPr>
        <w:t>capabilities in terms of Artificial Intelligence Quotients</w:t>
      </w:r>
      <w:r>
        <w:rPr>
          <w:rtl w:val="0"/>
        </w:rPr>
        <w:t>.</w:t>
      </w:r>
    </w:p>
    <w:p>
      <w:pPr>
        <w:pStyle w:val="Body"/>
        <w:tabs>
          <w:tab w:val="left" w:pos="284"/>
        </w:tabs>
        <w:spacing w:line="276" w:lineRule="auto"/>
        <w:ind w:left="426" w:firstLine="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AI is also being considered a key enabler that can dramatically improve the performance and quality of services for ICT services and its applications in various fields by efficiently processing huge amount of data generated in each field.</w:t>
      </w:r>
      <w:r>
        <w:rPr>
          <w:outline w:val="0"/>
          <w:color w:val="000000"/>
          <w:u w:color="000000"/>
          <w:rtl w:val="0"/>
          <w:lang w:val="en-US"/>
          <w14:textFill>
            <w14:solidFill>
              <w14:srgbClr w14:val="000000"/>
            </w14:solidFill>
          </w14:textFill>
        </w:rPr>
        <w:t xml:space="preserve"> </w:t>
      </w:r>
    </w:p>
    <w:p>
      <w:pPr>
        <w:pStyle w:val="Body"/>
        <w:tabs>
          <w:tab w:val="left" w:pos="284"/>
        </w:tabs>
        <w:spacing w:line="276" w:lineRule="auto"/>
        <w:ind w:left="426" w:firstLine="0"/>
        <w:jc w:val="both"/>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t>
      </w:r>
    </w:p>
    <w:p>
      <w:pPr>
        <w:pStyle w:val="Body"/>
        <w:tabs>
          <w:tab w:val="left" w:pos="284"/>
        </w:tabs>
        <w:spacing w:line="276" w:lineRule="auto"/>
        <w:ind w:left="426" w:firstLine="0"/>
        <w:jc w:val="both"/>
      </w:pPr>
      <w:r>
        <w:rPr>
          <w:outline w:val="0"/>
          <w:color w:val="000000"/>
          <w:u w:color="000000"/>
          <w:rtl w:val="0"/>
          <w:lang w:val="en-US"/>
          <w14:textFill>
            <w14:solidFill>
              <w14:srgbClr w14:val="000000"/>
            </w14:solidFill>
          </w14:textFill>
        </w:rPr>
        <w:t>Many of the tasks done by the AI enabled assistants will require a certain amount of situational self-learning intelligence to acquire knowledge and apply it to achieve some outcome. I</w:t>
      </w:r>
      <w:r>
        <w:rPr>
          <w:outline w:val="0"/>
          <w:color w:val="000000"/>
          <w:u w:color="000000"/>
          <w:rtl w:val="0"/>
          <w:lang w:val="en-US"/>
          <w14:textFill>
            <w14:solidFill>
              <w14:srgbClr w14:val="000000"/>
            </w14:solidFill>
          </w14:textFill>
        </w:rPr>
        <w:t>f AI-assistants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capabilities could be adjudged in terms of Artificial Intelligence Quotients, based on some predefined </w:t>
      </w:r>
      <w:r>
        <w:rPr>
          <w:outline w:val="0"/>
          <w:color w:val="000000"/>
          <w:u w:color="000000"/>
          <w:rtl w:val="0"/>
          <w:lang w:val="en-US"/>
          <w14:textFill>
            <w14:solidFill>
              <w14:srgbClr w14:val="000000"/>
            </w14:solidFill>
          </w14:textFill>
        </w:rPr>
        <w:t xml:space="preserve">Key Performance Indicator (KPI), it will help service providers (Telecom Service Providers being one of them) to do a cost-benefit analysis of such systems and can help them taking investment decisions before employing such systems. </w:t>
      </w:r>
      <w:r>
        <w:rPr>
          <w:rtl w:val="0"/>
          <w:lang w:val="en-US"/>
        </w:rPr>
        <w:t>The machine learning method, which can automatically drive algorithm optimization through data, has achieved great success in the fields of image/speech recognition, and automatic driving. To improve the network performance and enhance users</w:t>
      </w:r>
      <w:r>
        <w:rPr>
          <w:rtl w:val="1"/>
        </w:rPr>
        <w:t xml:space="preserve">’ </w:t>
      </w:r>
      <w:r>
        <w:rPr>
          <w:rtl w:val="0"/>
          <w:lang w:val="en-US"/>
        </w:rPr>
        <w:t>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t>
      </w:r>
    </w:p>
    <w:p>
      <w:pPr>
        <w:pStyle w:val="heading 4"/>
        <w:numPr>
          <w:ilvl w:val="0"/>
          <w:numId w:val="8"/>
        </w:numPr>
        <w:rPr>
          <w:lang w:val="en-US"/>
        </w:rPr>
      </w:pPr>
      <w:r>
        <w:rPr>
          <w:rtl w:val="0"/>
          <w:lang w:val="en-US"/>
        </w:rPr>
        <w:t>Classification of C-AI</w:t>
      </w:r>
    </w:p>
    <w:p>
      <w:pPr>
        <w:pStyle w:val="Body"/>
        <w:ind w:left="360" w:firstLine="0"/>
        <w:jc w:val="both"/>
      </w:pPr>
      <w:r>
        <w:rPr>
          <w:rtl w:val="0"/>
          <w:lang w:val="en-US"/>
        </w:rPr>
        <w:t>This section of recommendation discusses different categories of C-AI solutions. Classification is based on number of participants in a C-AI solution. As of now only the first (Category-A) is being deployed. However, more complex conversation scenarios may be supported in future.</w:t>
      </w:r>
    </w:p>
    <w:p>
      <w:pPr>
        <w:pStyle w:val="Body"/>
        <w:jc w:val="both"/>
      </w:pPr>
    </w:p>
    <w:p>
      <w:pPr>
        <w:pStyle w:val="Body"/>
        <w:ind w:left="360" w:firstLine="0"/>
        <w:rPr>
          <w:b w:val="1"/>
          <w:bCs w:val="1"/>
          <w:sz w:val="32"/>
          <w:szCs w:val="32"/>
        </w:rPr>
      </w:pPr>
      <w:r>
        <w:drawing xmlns:a="http://schemas.openxmlformats.org/drawingml/2006/main">
          <wp:inline distT="0" distB="0" distL="0" distR="0">
            <wp:extent cx="5892165" cy="2385695"/>
            <wp:effectExtent l="0" t="0" r="0" b="0"/>
            <wp:docPr id="1073741826" name="officeArt object"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picture containing chartDescription automatically generated" descr="A picture containing chartDescription automatically generated"/>
                    <pic:cNvPicPr>
                      <a:picLocks noChangeAspect="1"/>
                    </pic:cNvPicPr>
                  </pic:nvPicPr>
                  <pic:blipFill>
                    <a:blip r:embed="rId5">
                      <a:extLst/>
                    </a:blip>
                    <a:stretch>
                      <a:fillRect/>
                    </a:stretch>
                  </pic:blipFill>
                  <pic:spPr>
                    <a:xfrm>
                      <a:off x="0" y="0"/>
                      <a:ext cx="5892165" cy="2385695"/>
                    </a:xfrm>
                    <a:prstGeom prst="rect">
                      <a:avLst/>
                    </a:prstGeom>
                    <a:ln w="12700" cap="flat">
                      <a:noFill/>
                      <a:miter lim="400000"/>
                    </a:ln>
                    <a:effectLst/>
                  </pic:spPr>
                </pic:pic>
              </a:graphicData>
            </a:graphic>
          </wp:inline>
        </w:drawing>
      </w:r>
    </w:p>
    <w:p>
      <w:pPr>
        <w:pStyle w:val="Body"/>
        <w:jc w:val="center"/>
      </w:pPr>
      <w:r>
        <w:rPr>
          <w:rtl w:val="0"/>
          <w:lang w:val="en-US"/>
        </w:rPr>
        <w:t>Basic Conversational AI Application</w:t>
      </w:r>
    </w:p>
    <w:p>
      <w:pPr>
        <w:pStyle w:val="Body"/>
        <w:jc w:val="center"/>
      </w:pPr>
    </w:p>
    <w:p>
      <w:pPr>
        <w:pStyle w:val="heading 5"/>
        <w:numPr>
          <w:ilvl w:val="1"/>
          <w:numId w:val="10"/>
        </w:numPr>
        <w:bidi w:val="0"/>
        <w:ind w:right="0"/>
        <w:jc w:val="left"/>
        <w:rPr>
          <w:b w:val="0"/>
          <w:bCs w:val="0"/>
          <w:rtl w:val="0"/>
          <w:lang w:val="en-US"/>
        </w:rPr>
      </w:pPr>
      <w:r>
        <w:rPr>
          <w:b w:val="1"/>
          <w:bCs w:val="1"/>
          <w:rtl w:val="0"/>
          <w:lang w:val="en-US"/>
        </w:rPr>
        <w:t xml:space="preserve">Category-A: </w:t>
      </w:r>
      <w:r>
        <w:rPr>
          <w:b w:val="0"/>
          <w:bCs w:val="0"/>
          <w:rtl w:val="0"/>
          <w:lang w:val="en-US"/>
        </w:rPr>
        <w:t xml:space="preserve">(Human Client &amp; Machine Server Conversation) </w:t>
      </w:r>
    </w:p>
    <w:p>
      <w:pPr>
        <w:pStyle w:val="heading 5"/>
        <w:ind w:left="360" w:firstLine="0"/>
        <w:rPr>
          <w:b w:val="0"/>
          <w:bCs w:val="0"/>
        </w:rPr>
      </w:pPr>
      <w:r>
        <w:rPr>
          <w:b w:val="0"/>
          <w:bCs w:val="0"/>
          <w:rtl w:val="0"/>
          <w:lang w:val="en-US"/>
        </w:rPr>
        <w:t>Salient characteristics of this category are as follows:</w:t>
      </w:r>
    </w:p>
    <w:p>
      <w:pPr>
        <w:pStyle w:val="List Paragraph"/>
        <w:numPr>
          <w:ilvl w:val="1"/>
          <w:numId w:val="12"/>
        </w:numPr>
        <w:jc w:val="both"/>
        <w:rPr>
          <w:lang w:val="en-US"/>
        </w:rPr>
      </w:pPr>
      <w:r>
        <w:rPr>
          <w:rtl w:val="0"/>
          <w:lang w:val="en-US"/>
        </w:rPr>
        <w:t>It involves a duplex conversation between a human client and a machine at the other end throughout the conversation.</w:t>
      </w:r>
    </w:p>
    <w:p>
      <w:pPr>
        <w:pStyle w:val="List Paragraph"/>
        <w:numPr>
          <w:ilvl w:val="1"/>
          <w:numId w:val="12"/>
        </w:numPr>
        <w:jc w:val="both"/>
        <w:rPr>
          <w:lang w:val="en-US"/>
        </w:rPr>
      </w:pPr>
      <w:r>
        <w:rPr>
          <w:rtl w:val="0"/>
          <w:lang w:val="en-US"/>
        </w:rPr>
        <w:t>It</w:t>
      </w:r>
      <w:r>
        <w:rPr>
          <w:rtl w:val="0"/>
          <w:lang w:val="en-US"/>
        </w:rPr>
        <w:t>’</w:t>
      </w:r>
      <w:r>
        <w:rPr>
          <w:rtl w:val="0"/>
          <w:lang w:val="en-US"/>
        </w:rPr>
        <w:t>s a very basic use case that</w:t>
      </w:r>
      <w:r>
        <w:rPr>
          <w:rtl w:val="0"/>
          <w:lang w:val="en-US"/>
        </w:rPr>
        <w:t>’</w:t>
      </w:r>
      <w:r>
        <w:rPr>
          <w:rtl w:val="0"/>
          <w:lang w:val="en-US"/>
        </w:rPr>
        <w:t>s widely deployed in various application domains today (shown in the figure above).</w:t>
      </w:r>
    </w:p>
    <w:p>
      <w:pPr>
        <w:pStyle w:val="List Paragraph"/>
        <w:numPr>
          <w:ilvl w:val="1"/>
          <w:numId w:val="12"/>
        </w:numPr>
        <w:jc w:val="both"/>
        <w:rPr>
          <w:lang w:val="en-US"/>
        </w:rPr>
      </w:pPr>
      <w:r>
        <w:rPr>
          <w:rtl w:val="0"/>
          <w:lang w:val="en-US"/>
        </w:rPr>
        <w:t>Conversation need not be limited to speech alone. Supported conversation capabilities could include a combination of speech/ audio, text and other multimedia data.</w:t>
      </w:r>
    </w:p>
    <w:p>
      <w:pPr>
        <w:pStyle w:val="List Paragraph"/>
        <w:numPr>
          <w:ilvl w:val="1"/>
          <w:numId w:val="12"/>
        </w:numPr>
        <w:jc w:val="both"/>
        <w:rPr>
          <w:lang w:val="en-US"/>
        </w:rPr>
      </w:pPr>
      <w:r>
        <w:rPr>
          <w:rtl w:val="0"/>
          <w:lang w:val="en-US"/>
        </w:rPr>
        <w:t>The AI application needs to understand/ classify questions raised by the humans and provide appropriate responses through audio, video, text etc.</w:t>
      </w:r>
    </w:p>
    <w:p>
      <w:pPr>
        <w:pStyle w:val="List Paragraph"/>
        <w:numPr>
          <w:ilvl w:val="1"/>
          <w:numId w:val="12"/>
        </w:numPr>
        <w:jc w:val="both"/>
        <w:rPr>
          <w:lang w:val="en-US"/>
        </w:rPr>
      </w:pPr>
      <w:r>
        <w:rPr>
          <w:rtl w:val="0"/>
          <w:lang w:val="en-US"/>
        </w:rPr>
        <w:t>The C-AI solution may be capable of human sentiment estimation, gender, geographic location, dialect and accent modulation for better user experience.</w:t>
      </w:r>
    </w:p>
    <w:p>
      <w:pPr>
        <w:pStyle w:val="List Paragraph"/>
        <w:ind w:left="1440" w:firstLine="0"/>
        <w:jc w:val="both"/>
      </w:pPr>
    </w:p>
    <w:p>
      <w:pPr>
        <w:pStyle w:val="List Paragraph"/>
        <w:numPr>
          <w:ilvl w:val="1"/>
          <w:numId w:val="13"/>
        </w:numPr>
        <w:jc w:val="both"/>
        <w:rPr>
          <w:lang w:val="en-US"/>
        </w:rPr>
      </w:pPr>
      <w:r>
        <w:rPr>
          <w:b w:val="1"/>
          <w:bCs w:val="1"/>
          <w:rtl w:val="0"/>
          <w:lang w:val="en-US"/>
        </w:rPr>
        <w:t>Category B</w:t>
      </w:r>
      <w:r>
        <w:rPr>
          <w:rtl w:val="0"/>
          <w:lang w:val="en-US"/>
        </w:rPr>
        <w:t>: (Human Client &amp; Machine Augmented Human Server Conversation)</w:t>
      </w:r>
    </w:p>
    <w:p>
      <w:pPr>
        <w:pStyle w:val="List Paragraph"/>
        <w:ind w:left="284" w:firstLine="0"/>
        <w:jc w:val="both"/>
      </w:pPr>
      <w:r>
        <w:rPr>
          <w:rtl w:val="0"/>
          <w:lang w:val="en-US"/>
        </w:rPr>
        <w:t xml:space="preserve">A machine augmented human server conversation has more than 2 players. </w:t>
      </w:r>
    </w:p>
    <w:p>
      <w:pPr>
        <w:pStyle w:val="List Paragraph"/>
        <w:numPr>
          <w:ilvl w:val="0"/>
          <w:numId w:val="15"/>
        </w:numPr>
        <w:jc w:val="both"/>
        <w:rPr>
          <w:lang w:val="en-US"/>
        </w:rPr>
      </w:pPr>
      <w:r>
        <w:rPr>
          <w:rtl w:val="0"/>
          <w:lang w:val="en-US"/>
        </w:rPr>
        <w:t xml:space="preserve">A typical conversation may start between a human client and a machine but the conversation may </w:t>
      </w:r>
      <w:r>
        <w:rPr>
          <w:rtl w:val="0"/>
          <w:lang w:val="en-US"/>
        </w:rPr>
        <w:t>‘</w:t>
      </w:r>
      <w:r>
        <w:rPr>
          <w:rtl w:val="0"/>
          <w:lang w:val="en-US"/>
        </w:rPr>
        <w:t>invite</w:t>
      </w:r>
      <w:r>
        <w:rPr>
          <w:rtl w:val="0"/>
          <w:lang w:val="en-US"/>
        </w:rPr>
        <w:t xml:space="preserve">’ </w:t>
      </w:r>
      <w:r>
        <w:rPr>
          <w:rtl w:val="0"/>
          <w:lang w:val="en-US"/>
        </w:rPr>
        <w:t>a human server to address more complex problems. However, at that point the machine-assistant may remain on-line and assist both the human client and human server to avoid repetitions and generally aid the conversation.</w:t>
      </w:r>
    </w:p>
    <w:p>
      <w:pPr>
        <w:pStyle w:val="List Paragraph"/>
        <w:numPr>
          <w:ilvl w:val="0"/>
          <w:numId w:val="15"/>
        </w:numPr>
        <w:jc w:val="both"/>
        <w:rPr>
          <w:lang w:val="en-US"/>
        </w:rPr>
      </w:pPr>
      <w:r>
        <w:rPr>
          <w:rtl w:val="0"/>
          <w:lang w:val="en-US"/>
        </w:rPr>
        <w:t>In this category the flow of information isn</w:t>
      </w:r>
      <w:r>
        <w:rPr>
          <w:rtl w:val="0"/>
          <w:lang w:val="en-US"/>
        </w:rPr>
        <w:t>’</w:t>
      </w:r>
      <w:r>
        <w:rPr>
          <w:rtl w:val="0"/>
          <w:lang w:val="en-US"/>
        </w:rPr>
        <w:t>t duplex. It</w:t>
      </w:r>
      <w:r>
        <w:rPr>
          <w:rtl w:val="0"/>
          <w:lang w:val="en-US"/>
        </w:rPr>
        <w:t>’</w:t>
      </w:r>
      <w:r>
        <w:rPr>
          <w:rtl w:val="0"/>
          <w:lang w:val="en-US"/>
        </w:rPr>
        <w:t>s similar to conferencing paradigm comprising of flow of information between 3 parties.</w:t>
      </w:r>
    </w:p>
    <w:p>
      <w:pPr>
        <w:pStyle w:val="List Paragraph"/>
        <w:numPr>
          <w:ilvl w:val="0"/>
          <w:numId w:val="15"/>
        </w:numPr>
        <w:jc w:val="both"/>
        <w:rPr>
          <w:lang w:val="en-US"/>
        </w:rPr>
      </w:pPr>
      <w:r>
        <w:rPr>
          <w:rtl w:val="0"/>
          <w:lang w:val="en-US"/>
        </w:rPr>
        <w:t xml:space="preserve">The machine in this case could adapt to both the human client and human servers that may be based in different geographies and may use machine as a facilitator to conduct their business. </w:t>
      </w:r>
    </w:p>
    <w:p>
      <w:pPr>
        <w:pStyle w:val="List Paragraph"/>
        <w:ind w:left="1440" w:firstLine="0"/>
        <w:jc w:val="both"/>
      </w:pPr>
    </w:p>
    <w:p>
      <w:pPr>
        <w:pStyle w:val="List Paragraph"/>
        <w:numPr>
          <w:ilvl w:val="1"/>
          <w:numId w:val="16"/>
        </w:numPr>
        <w:jc w:val="both"/>
        <w:rPr>
          <w:lang w:val="en-US"/>
        </w:rPr>
      </w:pPr>
      <w:r>
        <w:rPr>
          <w:b w:val="1"/>
          <w:bCs w:val="1"/>
          <w:rtl w:val="0"/>
          <w:lang w:val="en-US"/>
        </w:rPr>
        <w:t>Category C</w:t>
      </w:r>
      <w:r>
        <w:rPr>
          <w:rtl w:val="0"/>
          <w:lang w:val="en-US"/>
        </w:rPr>
        <w:t xml:space="preserve">: (Machine Augmented Human Client &amp; Human Server). This covers more complex interactions between two humans and two machines. </w:t>
      </w:r>
    </w:p>
    <w:p>
      <w:pPr>
        <w:pStyle w:val="List Paragraph"/>
        <w:numPr>
          <w:ilvl w:val="0"/>
          <w:numId w:val="18"/>
        </w:numPr>
        <w:jc w:val="both"/>
        <w:rPr>
          <w:lang w:val="en-US"/>
        </w:rPr>
      </w:pPr>
      <w:r>
        <w:rPr>
          <w:rtl w:val="0"/>
          <w:lang w:val="en-US"/>
        </w:rPr>
        <w:t>In this case, the human client seeking some service from a server may local employ a machine at it</w:t>
      </w:r>
      <w:r>
        <w:rPr>
          <w:rtl w:val="0"/>
          <w:lang w:val="en-US"/>
        </w:rPr>
        <w:t>’</w:t>
      </w:r>
      <w:r>
        <w:rPr>
          <w:rtl w:val="0"/>
          <w:lang w:val="en-US"/>
        </w:rPr>
        <w:t xml:space="preserve">s local end for preliminary conversations. </w:t>
      </w:r>
    </w:p>
    <w:p>
      <w:pPr>
        <w:pStyle w:val="List Paragraph"/>
        <w:numPr>
          <w:ilvl w:val="0"/>
          <w:numId w:val="18"/>
        </w:numPr>
        <w:jc w:val="both"/>
        <w:rPr>
          <w:lang w:val="en-US"/>
        </w:rPr>
      </w:pPr>
      <w:r>
        <w:rPr>
          <w:rtl w:val="0"/>
          <w:lang w:val="en-US"/>
        </w:rPr>
        <w:t xml:space="preserve">The human and machine at the client end may interact with a machine and possibility even a human at the server end. </w:t>
      </w:r>
    </w:p>
    <w:p>
      <w:pPr>
        <w:pStyle w:val="List Paragraph"/>
        <w:numPr>
          <w:ilvl w:val="0"/>
          <w:numId w:val="18"/>
        </w:numPr>
        <w:jc w:val="both"/>
        <w:rPr>
          <w:lang w:val="en-US"/>
        </w:rPr>
      </w:pPr>
      <w:r>
        <w:rPr>
          <w:rtl w:val="0"/>
          <w:lang w:val="en-US"/>
        </w:rPr>
        <w:t>Offloading some of the conversation to a local machine allows the human client to save/ minimize time &amp; effort spent in achieving their final objective.</w:t>
      </w:r>
    </w:p>
    <w:p>
      <w:pPr>
        <w:pStyle w:val="Body"/>
        <w:ind w:left="284" w:firstLine="0"/>
        <w:jc w:val="both"/>
        <w:rPr>
          <w:outline w:val="0"/>
          <w:color w:val="000000"/>
          <w:u w:color="000000"/>
          <w:shd w:val="clear" w:color="auto" w:fill="00ff00"/>
          <w14:textFill>
            <w14:solidFill>
              <w14:srgbClr w14:val="000000"/>
            </w14:solidFill>
          </w14:textFill>
        </w:rPr>
      </w:pPr>
      <w:r>
        <w:rPr>
          <w:outline w:val="0"/>
          <w:color w:val="000000"/>
          <w:u w:color="000000"/>
          <w:shd w:val="clear" w:color="auto" w:fill="00ff00"/>
          <w:rtl w:val="0"/>
          <w:lang w:val="en-US"/>
          <w14:textFill>
            <w14:solidFill>
              <w14:srgbClr w14:val="000000"/>
            </w14:solidFill>
          </w14:textFill>
        </w:rPr>
        <w:t>Although only three categories of conversational AI application have been shown above, there can be numerous such C.AI applications. Whatever be the C.AI application, the most popular algorithms which will be used in any type of conventional C.AI application will be Na</w:t>
      </w:r>
      <w:r>
        <w:rPr>
          <w:outline w:val="0"/>
          <w:color w:val="000000"/>
          <w:u w:color="000000"/>
          <w:shd w:val="clear" w:color="auto" w:fill="00ff00"/>
          <w:rtl w:val="0"/>
          <w:lang w:val="nl-NL"/>
          <w14:textFill>
            <w14:solidFill>
              <w14:srgbClr w14:val="000000"/>
            </w14:solidFill>
          </w14:textFill>
        </w:rPr>
        <w:t>ï</w:t>
      </w:r>
      <w:r>
        <w:rPr>
          <w:outline w:val="0"/>
          <w:color w:val="000000"/>
          <w:u w:color="000000"/>
          <w:shd w:val="clear" w:color="auto" w:fill="00ff00"/>
          <w:rtl w:val="0"/>
          <w:lang w:val="en-US"/>
          <w14:textFill>
            <w14:solidFill>
              <w14:srgbClr w14:val="000000"/>
            </w14:solidFill>
          </w14:textFill>
        </w:rPr>
        <w:t>ve Bayes, Decision Trees, Support Vector Machines, Recurrent Neural Networks (RNN), Markov Chains, Long Short Term Memory (LSTM) and Natural Language Processing (NLP). Classification algorithms are used by conversational AI bots primarily to identify the intent in phrases. This helps in deriving context pertaining to that intended by the user in the input. Top Modelling using algorithms such as LDA and feature extraction (NLP) is useful in extracting the overall topic or domain of conversation. Na</w:t>
      </w:r>
      <w:r>
        <w:rPr>
          <w:outline w:val="0"/>
          <w:color w:val="000000"/>
          <w:u w:color="000000"/>
          <w:shd w:val="clear" w:color="auto" w:fill="00ff00"/>
          <w:rtl w:val="0"/>
          <w:lang w:val="nl-NL"/>
          <w14:textFill>
            <w14:solidFill>
              <w14:srgbClr w14:val="000000"/>
            </w14:solidFill>
          </w14:textFill>
        </w:rPr>
        <w:t>ï</w:t>
      </w:r>
      <w:r>
        <w:rPr>
          <w:outline w:val="0"/>
          <w:color w:val="000000"/>
          <w:u w:color="000000"/>
          <w:shd w:val="clear" w:color="auto" w:fill="00ff00"/>
          <w:rtl w:val="0"/>
          <w:lang w:val="en-US"/>
          <w14:textFill>
            <w14:solidFill>
              <w14:srgbClr w14:val="000000"/>
            </w14:solidFill>
          </w14:textFill>
        </w:rPr>
        <w:t>ve Bayes is useful for determining how confident that chatbots is in its prediction and Decision Trees are more appropriate for determining how the conversational AI application arrived at the classification prediction that it did. RNN and LSTMs are excellent algorithms to process textual data efficiently [3].</w:t>
      </w:r>
    </w:p>
    <w:p>
      <w:pPr>
        <w:pStyle w:val="Body"/>
        <w:ind w:left="284" w:firstLine="0"/>
        <w:jc w:val="both"/>
        <w:rPr>
          <w:outline w:val="0"/>
          <w:color w:val="000000"/>
          <w:u w:color="000000"/>
          <w:shd w:val="clear" w:color="auto" w:fill="00ff00"/>
          <w14:textFill>
            <w14:solidFill>
              <w14:srgbClr w14:val="000000"/>
            </w14:solidFill>
          </w14:textFill>
        </w:rPr>
      </w:pPr>
      <w:r>
        <w:rPr>
          <w:outline w:val="0"/>
          <w:color w:val="000000"/>
          <w:u w:color="000000"/>
          <w:shd w:val="clear" w:color="auto" w:fill="00ff00"/>
          <w:rtl w:val="0"/>
          <w:lang w:val="en-US"/>
          <w14:textFill>
            <w14:solidFill>
              <w14:srgbClr w14:val="000000"/>
            </w14:solidFill>
          </w14:textFill>
        </w:rPr>
        <w:t>By far the most common and appropriate testing procedure for these algorithms is cross validation. This essentially uses a dataset split into training and test sets to assess how effectively an algorithm has learned to correctly perform its function. Based on this, we can get an effective measure of performance for each part of the conversational AI application. Cross validation starts by taking a dataset and splitting it into two parts: training and test (typically the split is around 70-30 respectively). An algorithm is trained using the training data and it is evaluated using the test set. Based on the input given to the algorithm it makes prediction and performs intent classification. The number of correct predictions is indicative of the algorithms accuracy and performance. K-fold cross validation is one of the most common cross validation techniques where the model trained on the training set is tested on the test set iteratively for k number of times. The train and test sets are split either using random splits or stratified splits. Through k-fold cross validation, the performance of prediction algorithms can be determined, and adjustments can be made if necessary [3].</w:t>
      </w:r>
    </w:p>
    <w:p>
      <w:pPr>
        <w:pStyle w:val="Body"/>
        <w:ind w:left="284" w:firstLine="0"/>
        <w:jc w:val="both"/>
        <w:rPr>
          <w:outline w:val="0"/>
          <w:color w:val="000000"/>
          <w:u w:color="000000"/>
          <w14:textFill>
            <w14:solidFill>
              <w14:srgbClr w14:val="000000"/>
            </w14:solidFill>
          </w14:textFill>
        </w:rPr>
      </w:pPr>
      <w:r>
        <w:rPr>
          <w:outline w:val="0"/>
          <w:color w:val="000000"/>
          <w:u w:color="000000"/>
          <w:shd w:val="clear" w:color="auto" w:fill="00ff00"/>
          <w:rtl w:val="0"/>
          <w:lang w:val="en-US"/>
          <w14:textFill>
            <w14:solidFill>
              <w14:srgbClr w14:val="000000"/>
            </w14:solidFill>
          </w14:textFill>
        </w:rPr>
        <w:t>The most significant of these algorithms with the most important technique in conversational AI is Natural Language Processing (NLP). NLP is responsible for how well a conversational AI application is able to understand human language, and therefore how well it can generate valid responses. The algorithm must be functioning efficiently, if the C.AI application is going to have meaningful conversations with the user, which is its primary goal. Although the performance of NLP base C.AI application is subjective, a promising way in which they are often assessed is through some version of the infamous Turing Test. In this, a human convers both with the C.AI application and a human, and tries to distinguish between the two. If through the Turing Test a human is unable to identify the C.AI bot, then we can assume its NLP algorithm is functioning appropriately. Although this is an option, it may not be desirable to test the performance of a C.AI application built for banking domain with questions related to telecommunication service or e-commerce. Such scenarios will be outside the intended operating premises of the C.AI application bot [3].</w:t>
      </w:r>
      <w:r>
        <w:rPr>
          <w:outline w:val="0"/>
          <w:color w:val="000000"/>
          <w:u w:color="000000"/>
          <w:rtl w:val="0"/>
          <w14:textFill>
            <w14:solidFill>
              <w14:srgbClr w14:val="000000"/>
            </w14:solidFill>
          </w14:textFill>
        </w:rPr>
        <w:t xml:space="preserve"> </w:t>
      </w:r>
    </w:p>
    <w:p>
      <w:pPr>
        <w:pStyle w:val="Body"/>
        <w:ind w:left="284" w:firstLine="0"/>
        <w:jc w:val="both"/>
      </w:pPr>
    </w:p>
    <w:p>
      <w:pPr>
        <w:pStyle w:val="List Paragraph"/>
        <w:numPr>
          <w:ilvl w:val="0"/>
          <w:numId w:val="19"/>
        </w:numPr>
        <w:bidi w:val="0"/>
        <w:ind w:right="0"/>
        <w:jc w:val="both"/>
        <w:rPr>
          <w:b w:val="1"/>
          <w:bCs w:val="1"/>
          <w:sz w:val="28"/>
          <w:szCs w:val="28"/>
          <w:rtl w:val="0"/>
          <w:lang w:val="en-US"/>
        </w:rPr>
      </w:pPr>
      <w:r>
        <w:rPr>
          <w:b w:val="1"/>
          <w:bCs w:val="1"/>
          <w:sz w:val="28"/>
          <w:szCs w:val="28"/>
          <w:rtl w:val="0"/>
          <w:lang w:val="en-US"/>
        </w:rPr>
        <w:t>Presentation of the KPI framework</w:t>
      </w:r>
    </w:p>
    <w:p>
      <w:pPr>
        <w:pStyle w:val="Body"/>
        <w:ind w:left="540" w:firstLine="0"/>
      </w:pPr>
      <w:r>
        <w:rPr>
          <w:shd w:val="clear" w:color="auto" w:fill="00ff00"/>
          <w:rtl w:val="0"/>
          <w:lang w:val="en-US"/>
        </w:rPr>
        <w:t>Different conversational AI systems require different algorithms to perform individual tasks. The framework of KPI should be defined in such a manner that it involves a set of standard definitions and criteria for ranking and selection of different methods.</w:t>
      </w:r>
    </w:p>
    <w:p>
      <w:pPr>
        <w:pStyle w:val="Body"/>
        <w:ind w:left="540" w:firstLine="0"/>
        <w:jc w:val="both"/>
      </w:pPr>
      <w:r>
        <w:rPr>
          <w:rtl w:val="0"/>
          <w:lang w:val="en-US"/>
        </w:rPr>
        <w:t>For each category of algorithms, the KPI framework consists in:</w:t>
      </w:r>
    </w:p>
    <w:p>
      <w:pPr>
        <w:pStyle w:val="List Paragraph"/>
        <w:numPr>
          <w:ilvl w:val="0"/>
          <w:numId w:val="21"/>
        </w:numPr>
        <w:jc w:val="both"/>
      </w:pPr>
      <w:bookmarkStart w:name="_Hlk103375231" w:id="0"/>
      <w:r>
        <w:rPr>
          <w:rtl w:val="0"/>
          <w:lang w:val="en-US"/>
        </w:rPr>
        <w:t>A set of criteria for the ranking and selection of AI and ML methods</w:t>
      </w:r>
    </w:p>
    <w:p>
      <w:pPr>
        <w:pStyle w:val="List Paragraph"/>
        <w:numPr>
          <w:ilvl w:val="0"/>
          <w:numId w:val="21"/>
        </w:numPr>
        <w:jc w:val="both"/>
        <w:rPr>
          <w:lang w:val="en-US"/>
        </w:rPr>
      </w:pPr>
      <w:r>
        <w:rPr>
          <w:rtl w:val="0"/>
          <w:lang w:val="en-US"/>
        </w:rPr>
        <w:t>A set of standard measurements and definitions in the form of a list of Key Performance Indicators (KPIs)/metrics for indexing and rating AI algorithms for their capabilities in quality of service and quality of experience improvement according to the criteria</w:t>
      </w:r>
    </w:p>
    <w:p>
      <w:pPr>
        <w:pStyle w:val="List Paragraph"/>
        <w:numPr>
          <w:ilvl w:val="0"/>
          <w:numId w:val="21"/>
        </w:numPr>
        <w:jc w:val="both"/>
        <w:rPr>
          <w:lang w:val="en-US"/>
        </w:rPr>
      </w:pPr>
      <w:r>
        <w:rPr>
          <w:rtl w:val="0"/>
          <w:lang w:val="en-US"/>
        </w:rPr>
        <w:t>A global index (AI Quotient) combining the KPIs defined above</w:t>
      </w:r>
      <w:bookmarkEnd w:id="0"/>
    </w:p>
    <w:p>
      <w:pPr>
        <w:pStyle w:val="Body"/>
      </w:pPr>
    </w:p>
    <w:p>
      <w:pPr>
        <w:pStyle w:val="List Paragraph"/>
        <w:numPr>
          <w:ilvl w:val="0"/>
          <w:numId w:val="22"/>
        </w:numPr>
        <w:bidi w:val="0"/>
        <w:ind w:right="0"/>
        <w:jc w:val="both"/>
        <w:rPr>
          <w:b w:val="1"/>
          <w:bCs w:val="1"/>
          <w:sz w:val="28"/>
          <w:szCs w:val="28"/>
          <w:rtl w:val="0"/>
          <w:lang w:val="en-US"/>
        </w:rPr>
      </w:pPr>
      <w:r>
        <w:rPr>
          <w:b w:val="1"/>
          <w:bCs w:val="1"/>
          <w:sz w:val="28"/>
          <w:szCs w:val="28"/>
          <w:rtl w:val="0"/>
          <w:lang w:val="en-US"/>
        </w:rPr>
        <w:t>Desired Characteristics of KPI</w:t>
      </w:r>
    </w:p>
    <w:p>
      <w:pPr>
        <w:pStyle w:val="Body"/>
        <w:ind w:left="540" w:firstLine="0"/>
        <w:jc w:val="both"/>
      </w:pPr>
      <w:r>
        <w:rPr>
          <w:rtl w:val="0"/>
          <w:lang w:val="en-US"/>
        </w:rPr>
        <w:t xml:space="preserve">A plethora of algorithms, application frameworks and tool chains exist in the AI domain. The same are deployed to solve problems in various problem domains. For example, [1] &amp; [2] discuss parameters such as Accuracy, Precision, Recall &amp; F-Score that can be easily measured in several applications. </w:t>
      </w:r>
    </w:p>
    <w:p>
      <w:pPr>
        <w:pStyle w:val="Body"/>
        <w:ind w:left="540" w:firstLine="0"/>
        <w:jc w:val="both"/>
      </w:pPr>
      <w:r>
        <w:rPr>
          <w:rtl w:val="0"/>
          <w:lang w:val="en-US"/>
        </w:rPr>
        <w:t>We propose that a subset of such widely used parameters either isolated or in conjunction with certain normalizing parameters be used as KPIs in the C-AI domain. For example, accurate classification of a speaker</w:t>
      </w:r>
      <w:r>
        <w:rPr>
          <w:rtl w:val="1"/>
        </w:rPr>
        <w:t>’</w:t>
      </w:r>
      <w:r>
        <w:rPr>
          <w:rtl w:val="0"/>
          <w:lang w:val="en-US"/>
        </w:rPr>
        <w:t>s locale/ dialect/ gender is important but achieving that over a short segment during a conversation is equally important for the overall solution to be effective. Therefore, classification accuracy normalized by the measurement period in seconds can be a more meaningful metric in the C-AI context.</w:t>
      </w:r>
    </w:p>
    <w:p>
      <w:pPr>
        <w:pStyle w:val="Body"/>
        <w:ind w:left="540" w:firstLine="0"/>
        <w:jc w:val="both"/>
      </w:pPr>
      <w:r>
        <w:rPr>
          <w:rtl w:val="0"/>
          <w:lang w:val="en-US"/>
        </w:rPr>
        <w:t>The amount of energy, time or compute resources such as memory in training and execution of an AI application may also be used as normalizers to define the KPIs.</w:t>
      </w:r>
    </w:p>
    <w:p>
      <w:pPr>
        <w:pStyle w:val="Body"/>
        <w:ind w:left="540" w:firstLine="0"/>
        <w:jc w:val="both"/>
      </w:pPr>
      <w:r>
        <w:rPr>
          <w:rtl w:val="0"/>
          <w:lang w:val="en-US"/>
        </w:rPr>
        <w:t>A standardized AI-Q (Artificial Intelligence Quotient) as an overarching metric for various KPIs may be developed as a part of standardization effort.</w:t>
      </w:r>
    </w:p>
    <w:p>
      <w:pPr>
        <w:pStyle w:val="Body"/>
        <w:ind w:left="540" w:firstLine="0"/>
        <w:jc w:val="both"/>
      </w:pPr>
    </w:p>
    <w:p>
      <w:pPr>
        <w:pStyle w:val="List Paragraph"/>
        <w:numPr>
          <w:ilvl w:val="0"/>
          <w:numId w:val="22"/>
        </w:numPr>
        <w:bidi w:val="0"/>
        <w:ind w:right="0"/>
        <w:jc w:val="both"/>
        <w:rPr>
          <w:b w:val="1"/>
          <w:bCs w:val="1"/>
          <w:sz w:val="28"/>
          <w:szCs w:val="28"/>
          <w:rtl w:val="0"/>
          <w:lang w:val="en-US"/>
        </w:rPr>
      </w:pPr>
      <w:r>
        <w:rPr>
          <w:b w:val="1"/>
          <w:bCs w:val="1"/>
          <w:sz w:val="28"/>
          <w:szCs w:val="28"/>
          <w:rtl w:val="0"/>
          <w:lang w:val="en-US"/>
        </w:rPr>
        <w:t xml:space="preserve">List of criteria applicable for various C.AI applications </w:t>
      </w:r>
    </w:p>
    <w:p>
      <w:pPr>
        <w:pStyle w:val="Body"/>
        <w:jc w:val="both"/>
        <w:rPr>
          <w:sz w:val="12"/>
          <w:szCs w:val="12"/>
        </w:rPr>
      </w:pPr>
    </w:p>
    <w:p>
      <w:pPr>
        <w:pStyle w:val="Body"/>
        <w:shd w:val="clear" w:color="auto" w:fill="ffffff"/>
        <w:spacing w:after="450" w:line="276" w:lineRule="auto"/>
        <w:ind w:left="540" w:firstLine="0"/>
        <w:jc w:val="both"/>
      </w:pPr>
      <w:r>
        <w:rPr>
          <w:rtl w:val="0"/>
          <w:lang w:val="en-US"/>
        </w:rPr>
        <w:t>A first set of such criteria is proposed below, as a starting point for discussion between parties interested in a contribution to the work item:</w:t>
      </w:r>
    </w:p>
    <w:p>
      <w:pPr>
        <w:pStyle w:val="List Paragraph"/>
        <w:numPr>
          <w:ilvl w:val="0"/>
          <w:numId w:val="24"/>
        </w:numPr>
        <w:shd w:val="clear" w:color="auto" w:fill="ffffff"/>
        <w:spacing w:after="450" w:line="276" w:lineRule="auto"/>
        <w:jc w:val="both"/>
        <w:rPr>
          <w:lang w:val="en-US"/>
        </w:rPr>
      </w:pPr>
      <w:r>
        <w:rPr>
          <w:rtl w:val="0"/>
          <w:lang w:val="en-US"/>
        </w:rPr>
        <w:t>What training data set, and from which data source, has been used when developing a given AI algorithm? How has this been selected? Is there any best approach for selecting data and data sources in terms of end- users</w:t>
      </w:r>
      <w:r>
        <w:rPr>
          <w:rtl w:val="0"/>
          <w:lang w:val="en-US"/>
        </w:rPr>
        <w:t xml:space="preserve">’ </w:t>
      </w:r>
      <w:r>
        <w:rPr>
          <w:rtl w:val="0"/>
          <w:lang w:val="en-US"/>
        </w:rPr>
        <w:t>perceived quality?</w:t>
      </w:r>
    </w:p>
    <w:p>
      <w:pPr>
        <w:pStyle w:val="List Paragraph"/>
        <w:numPr>
          <w:ilvl w:val="0"/>
          <w:numId w:val="24"/>
        </w:numPr>
        <w:shd w:val="clear" w:color="auto" w:fill="ffffff"/>
        <w:bidi w:val="0"/>
        <w:spacing w:after="450" w:line="276" w:lineRule="auto"/>
        <w:ind w:right="0"/>
        <w:jc w:val="both"/>
        <w:rPr>
          <w:rtl w:val="0"/>
          <w:lang w:val="en-US"/>
        </w:rPr>
      </w:pPr>
      <w:r>
        <w:rPr>
          <w:shd w:val="clear" w:color="auto" w:fill="00ff00"/>
          <w:rtl w:val="0"/>
          <w:lang w:val="en-US"/>
        </w:rPr>
        <w:t xml:space="preserve">How can we assess that the application is unbiased? What parameters or metrics are appropriate for measuring bias either due to the training datasets used or due to the algorithms? Which parameters or metrics provide measure of the overall fairness of the application to facilitate comparison amongst various applications. </w:t>
      </w:r>
    </w:p>
    <w:p>
      <w:pPr>
        <w:pStyle w:val="List Paragraph"/>
        <w:numPr>
          <w:ilvl w:val="0"/>
          <w:numId w:val="24"/>
        </w:numPr>
        <w:shd w:val="clear" w:color="auto" w:fill="ffffff"/>
        <w:spacing w:after="450" w:line="276" w:lineRule="auto"/>
        <w:jc w:val="both"/>
        <w:rPr>
          <w:lang w:val="en-US"/>
        </w:rPr>
      </w:pPr>
      <w:r>
        <w:rPr>
          <w:rtl w:val="0"/>
          <w:lang w:val="en-US"/>
        </w:rPr>
        <w:t>How far is the output of a model explainable? Is it linked to events or causes that can be identified (and corrected) somewhere in the network?</w:t>
      </w:r>
    </w:p>
    <w:p>
      <w:pPr>
        <w:pStyle w:val="List Paragraph"/>
        <w:numPr>
          <w:ilvl w:val="0"/>
          <w:numId w:val="24"/>
        </w:numPr>
        <w:shd w:val="clear" w:color="auto" w:fill="ffffff"/>
        <w:spacing w:after="450" w:line="276" w:lineRule="auto"/>
        <w:jc w:val="both"/>
        <w:rPr>
          <w:lang w:val="en-US"/>
        </w:rPr>
      </w:pPr>
      <w:r>
        <w:rPr>
          <w:rtl w:val="0"/>
          <w:lang w:val="en-US"/>
        </w:rPr>
        <w:t>What is the actual footprint of an AI algorithm, in terms of CPU consumption or storage space for computing data? A too hungry algorithm could harm the efficiency of other processes and thus degrade QoS.</w:t>
      </w:r>
    </w:p>
    <w:p>
      <w:pPr>
        <w:pStyle w:val="List Paragraph"/>
        <w:numPr>
          <w:ilvl w:val="0"/>
          <w:numId w:val="24"/>
        </w:numPr>
        <w:shd w:val="clear" w:color="auto" w:fill="ffffff"/>
        <w:spacing w:after="450" w:line="276" w:lineRule="auto"/>
        <w:jc w:val="both"/>
        <w:rPr>
          <w:lang w:val="en-US"/>
        </w:rPr>
      </w:pPr>
      <w:r>
        <w:rPr>
          <w:rtl w:val="0"/>
          <w:lang w:val="en-US"/>
        </w:rPr>
        <w:t>What is the time frame of the algorithms, do they work in real time or not? If too slow or, it can lead to a perception of worse QoE.</w:t>
      </w:r>
    </w:p>
    <w:p>
      <w:pPr>
        <w:pStyle w:val="List Paragraph"/>
        <w:numPr>
          <w:ilvl w:val="0"/>
          <w:numId w:val="24"/>
        </w:numPr>
        <w:shd w:val="clear" w:color="auto" w:fill="ffffff"/>
        <w:spacing w:after="450" w:line="276" w:lineRule="auto"/>
        <w:jc w:val="both"/>
        <w:rPr>
          <w:lang w:val="en-US"/>
        </w:rPr>
      </w:pPr>
      <w:r>
        <w:rPr>
          <w:rtl w:val="0"/>
          <w:lang w:val="en-US"/>
        </w:rPr>
        <w:t>Is there a feedback loop? Can the action of an algorithm be withdrawn or looped back is case of unexpected bad impact on QoS and QoE?</w:t>
      </w:r>
    </w:p>
    <w:p>
      <w:pPr>
        <w:pStyle w:val="List Paragraph"/>
        <w:numPr>
          <w:ilvl w:val="0"/>
          <w:numId w:val="24"/>
        </w:numPr>
        <w:shd w:val="clear" w:color="auto" w:fill="ffffff"/>
        <w:spacing w:after="450" w:line="276" w:lineRule="auto"/>
        <w:jc w:val="both"/>
        <w:rPr>
          <w:lang w:val="en-US"/>
        </w:rPr>
      </w:pPr>
      <w:r>
        <w:rPr>
          <w:rtl w:val="0"/>
          <w:lang w:val="en-US"/>
        </w:rPr>
        <w:t>How are algorithms able to learn from errors? In addition, how can they keep track of former decisions, in particular if models change continuously?</w:t>
      </w:r>
    </w:p>
    <w:p>
      <w:pPr>
        <w:pStyle w:val="List Paragraph"/>
        <w:numPr>
          <w:ilvl w:val="0"/>
          <w:numId w:val="24"/>
        </w:numPr>
        <w:shd w:val="clear" w:color="auto" w:fill="ffffff"/>
        <w:spacing w:after="450" w:line="276" w:lineRule="auto"/>
        <w:jc w:val="both"/>
        <w:rPr>
          <w:lang w:val="en-US"/>
        </w:rPr>
      </w:pPr>
      <w:r>
        <w:rPr>
          <w:rtl w:val="0"/>
          <w:lang w:val="en-US"/>
        </w:rPr>
        <w:t>What is the mechanism to measure the impact a model creates when used for a specific purpose? (though such KPIs will be use cases driven)</w:t>
      </w:r>
    </w:p>
    <w:p>
      <w:pPr>
        <w:pStyle w:val="Body"/>
        <w:jc w:val="both"/>
      </w:pPr>
      <w:r>
        <w:rPr>
          <w:rtl w:val="0"/>
          <w:lang w:val="en-US"/>
        </w:rPr>
        <w:t xml:space="preserve">         For each criterion, identification of a practical corresponding KPI (or KPIs) with </w:t>
      </w:r>
    </w:p>
    <w:p>
      <w:pPr>
        <w:pStyle w:val="List Paragraph"/>
        <w:numPr>
          <w:ilvl w:val="2"/>
          <w:numId w:val="26"/>
        </w:numPr>
        <w:jc w:val="both"/>
        <w:rPr>
          <w:lang w:val="en-US"/>
        </w:rPr>
      </w:pPr>
      <w:r>
        <w:rPr>
          <w:rtl w:val="0"/>
          <w:lang w:val="en-US"/>
        </w:rPr>
        <w:t>Measurement guideline</w:t>
      </w:r>
    </w:p>
    <w:p>
      <w:pPr>
        <w:pStyle w:val="List Paragraph"/>
        <w:numPr>
          <w:ilvl w:val="2"/>
          <w:numId w:val="26"/>
        </w:numPr>
        <w:jc w:val="both"/>
        <w:rPr>
          <w:lang w:val="en-US"/>
        </w:rPr>
      </w:pPr>
      <w:r>
        <w:rPr>
          <w:rtl w:val="0"/>
          <w:lang w:val="en-US"/>
        </w:rPr>
        <w:t>Range</w:t>
      </w:r>
    </w:p>
    <w:p>
      <w:pPr>
        <w:pStyle w:val="List Paragraph"/>
        <w:numPr>
          <w:ilvl w:val="2"/>
          <w:numId w:val="26"/>
        </w:numPr>
        <w:jc w:val="both"/>
        <w:rPr>
          <w:lang w:val="en-US"/>
        </w:rPr>
      </w:pPr>
      <w:r>
        <w:rPr>
          <w:rtl w:val="0"/>
          <w:lang w:val="en-US"/>
        </w:rPr>
        <w:t>Acceptability threshold</w:t>
      </w:r>
    </w:p>
    <w:p>
      <w:pPr>
        <w:pStyle w:val="Body"/>
        <w:ind w:left="540" w:firstLine="0"/>
        <w:jc w:val="both"/>
        <w:rPr>
          <w:shd w:val="clear" w:color="auto" w:fill="00ff00"/>
        </w:rPr>
      </w:pPr>
      <w:r>
        <w:rPr>
          <w:rtl w:val="0"/>
          <w:lang w:val="en-US"/>
        </w:rPr>
        <w:t xml:space="preserve">Rules are required to be laid down for the performance of C.AI which should meet the </w:t>
      </w:r>
      <w:r>
        <w:rPr>
          <w:shd w:val="clear" w:color="auto" w:fill="00ff00"/>
          <w:rtl w:val="0"/>
          <w:lang w:val="en-US"/>
        </w:rPr>
        <w:t>requirement of end users. In order to achieve this for a user enhanced experience (which depends on QoS and QoE) a key tool for this objective is to establish a set of KPIs and the targets to be met.</w:t>
      </w:r>
    </w:p>
    <w:p>
      <w:pPr>
        <w:pStyle w:val="Body"/>
        <w:ind w:left="540" w:firstLine="0"/>
        <w:jc w:val="both"/>
        <w:rPr>
          <w:shd w:val="clear" w:color="auto" w:fill="00ff00"/>
        </w:rPr>
      </w:pPr>
      <w:r>
        <w:rPr>
          <w:shd w:val="clear" w:color="auto" w:fill="00ff00"/>
          <w:rtl w:val="0"/>
          <w:lang w:val="en-US"/>
        </w:rPr>
        <w:t>QoS delivered by the Conversational AI Algorithm through the means of setting KPIs is a useful way to monitor the possible deficiencies on the Algorithm performance, which can affect the end users i.e the customer and lead to a perception of poor quality. For this purpose, not only it is important to set the KPIs but also to establish the targets, so that a desired level of QoS is achieved and thereby enhancing the QoE.</w:t>
      </w:r>
    </w:p>
    <w:p>
      <w:pPr>
        <w:pStyle w:val="Body"/>
        <w:ind w:left="540" w:firstLine="0"/>
        <w:jc w:val="both"/>
        <w:rPr>
          <w:shd w:val="clear" w:color="auto" w:fill="00ff00"/>
        </w:rPr>
      </w:pPr>
      <w:r>
        <w:rPr>
          <w:shd w:val="clear" w:color="auto" w:fill="00ff00"/>
          <w:rtl w:val="0"/>
          <w:lang w:val="en-US"/>
        </w:rPr>
        <w:t>Not only selecting the KPIs for the ML Algorithm can be a very complex task, but also setting the targets for the conversational AI as there are numerous Algorithms which can be made applicable for the conversational AI performance.</w:t>
      </w:r>
    </w:p>
    <w:p>
      <w:pPr>
        <w:pStyle w:val="Body"/>
        <w:ind w:left="540" w:firstLine="0"/>
        <w:jc w:val="both"/>
        <w:rPr>
          <w:shd w:val="clear" w:color="auto" w:fill="00ff00"/>
        </w:rPr>
      </w:pPr>
      <w:r>
        <w:rPr>
          <w:shd w:val="clear" w:color="auto" w:fill="00ff00"/>
          <w:rtl w:val="0"/>
          <w:lang w:val="en-US"/>
        </w:rPr>
        <w:t>The main purpose of this contribution is to provide suggestions to identify the KPIs and provide an idea about the related targets which can be made applicable for determining the KPIs.</w:t>
      </w:r>
    </w:p>
    <w:p>
      <w:pPr>
        <w:pStyle w:val="Body"/>
        <w:ind w:left="540" w:firstLine="0"/>
        <w:jc w:val="both"/>
        <w:rPr>
          <w:shd w:val="clear" w:color="auto" w:fill="00ff00"/>
        </w:rPr>
      </w:pPr>
      <w:r>
        <w:rPr>
          <w:shd w:val="clear" w:color="auto" w:fill="00ff00"/>
          <w:rtl w:val="0"/>
          <w:lang w:val="en-US"/>
        </w:rPr>
        <w:t>KPIs are not only essential for the operation and maintenance, but also for the business models in conversational AI which can thereby help in other actions such as report and auditing. KPIs are meant to determine the Algorithm performance which is the basis for the provided quality of service to the consumer/end user and their values and triggers for identifiable problems or improvement actions.</w:t>
      </w:r>
    </w:p>
    <w:p>
      <w:pPr>
        <w:pStyle w:val="Body"/>
        <w:ind w:firstLine="540"/>
        <w:jc w:val="both"/>
        <w:rPr>
          <w:shd w:val="clear" w:color="auto" w:fill="00ff00"/>
        </w:rPr>
      </w:pPr>
      <w:r>
        <w:rPr>
          <w:shd w:val="clear" w:color="auto" w:fill="00ff00"/>
          <w:rtl w:val="0"/>
          <w:lang w:val="en-US"/>
        </w:rPr>
        <w:t>The criterion for KPI selection for the purpose of conversational AI are:</w:t>
      </w:r>
    </w:p>
    <w:p>
      <w:pPr>
        <w:pStyle w:val="List Paragraph"/>
        <w:numPr>
          <w:ilvl w:val="0"/>
          <w:numId w:val="28"/>
        </w:numPr>
        <w:bidi w:val="0"/>
        <w:spacing w:before="0"/>
        <w:ind w:right="0"/>
        <w:jc w:val="both"/>
        <w:rPr>
          <w:rtl w:val="0"/>
          <w:lang w:val="en-US"/>
        </w:rPr>
      </w:pPr>
      <w:r>
        <w:rPr>
          <w:shd w:val="clear" w:color="auto" w:fill="00ff00"/>
          <w:rtl w:val="0"/>
          <w:lang w:val="en-US"/>
        </w:rPr>
        <w:t>Whether the performance of the algorithm is enhancing the quality of the response or degrading it. The quality of the provided service or response by the conversational AI algorithm depends on the training data. Due to the complexity of the ML algorithm, there is no exact linear relationship between the KPIs and QoS. Even then the KPI can give some indication about the enhancement or degradation of QoS offered.</w:t>
      </w:r>
    </w:p>
    <w:p>
      <w:pPr>
        <w:pStyle w:val="List Paragraph"/>
        <w:numPr>
          <w:ilvl w:val="0"/>
          <w:numId w:val="28"/>
        </w:numPr>
        <w:bidi w:val="0"/>
        <w:spacing w:before="0"/>
        <w:ind w:right="0"/>
        <w:jc w:val="both"/>
        <w:rPr>
          <w:rtl w:val="0"/>
          <w:lang w:val="en-US"/>
        </w:rPr>
      </w:pPr>
      <w:r>
        <w:rPr>
          <w:shd w:val="clear" w:color="auto" w:fill="00ff00"/>
          <w:rtl w:val="0"/>
          <w:lang w:val="en-US"/>
        </w:rPr>
        <w:t xml:space="preserve">It is to be determined to some extent in conversational AI about, how measurable/ assessable the KPIs are. It is to be understood that not all KPIs are quantifiable or measurable. It is quite a complex task to identify the KPIs and then consider those KPIs that can be determined to ensure effective regulation and mitigation of eventual disputes in conversational AI with the sole intention that the customer is ultimately satisfied by the response of the Conversational AI agent. </w:t>
      </w:r>
    </w:p>
    <w:p>
      <w:pPr>
        <w:pStyle w:val="List Paragraph"/>
        <w:jc w:val="both"/>
        <w:rPr>
          <w:shd w:val="clear" w:color="auto" w:fill="00ff00"/>
        </w:rPr>
      </w:pPr>
      <w:r>
        <w:rPr>
          <w:shd w:val="clear" w:color="auto" w:fill="00ff00"/>
          <w:rtl w:val="0"/>
          <w:lang w:val="en-US"/>
        </w:rPr>
        <w:t>Given that measuring performance indicators for a ML algorithm for conversational AI is not always an easy or feasible process, it is advisable to select the indicator(s) by following some generic rules:</w:t>
      </w:r>
    </w:p>
    <w:p>
      <w:pPr>
        <w:pStyle w:val="List Paragraph"/>
        <w:numPr>
          <w:ilvl w:val="0"/>
          <w:numId w:val="30"/>
        </w:numPr>
        <w:bidi w:val="0"/>
        <w:spacing w:before="0"/>
        <w:ind w:right="0"/>
        <w:jc w:val="both"/>
        <w:rPr>
          <w:rtl w:val="0"/>
          <w:lang w:val="en-US"/>
        </w:rPr>
      </w:pPr>
      <w:r>
        <w:rPr>
          <w:shd w:val="clear" w:color="auto" w:fill="00ff00"/>
          <w:rtl w:val="0"/>
          <w:lang w:val="en-US"/>
        </w:rPr>
        <w:t>The KPI must offer the highest possible accuracy with a reasonable cost, or</w:t>
      </w:r>
    </w:p>
    <w:p>
      <w:pPr>
        <w:pStyle w:val="List Paragraph"/>
        <w:numPr>
          <w:ilvl w:val="0"/>
          <w:numId w:val="30"/>
        </w:numPr>
        <w:bidi w:val="0"/>
        <w:spacing w:before="0"/>
        <w:ind w:right="0"/>
        <w:jc w:val="both"/>
        <w:rPr>
          <w:rtl w:val="0"/>
          <w:lang w:val="en-US"/>
        </w:rPr>
      </w:pPr>
      <w:r>
        <w:rPr>
          <w:shd w:val="clear" w:color="auto" w:fill="00ff00"/>
          <w:rtl w:val="0"/>
          <w:lang w:val="en-US"/>
        </w:rPr>
        <w:t>The availability and cost of the appropriate measuring tool for the KPI.</w:t>
      </w:r>
    </w:p>
    <w:p>
      <w:pPr>
        <w:pStyle w:val="List Paragraph"/>
        <w:numPr>
          <w:ilvl w:val="0"/>
          <w:numId w:val="31"/>
        </w:numPr>
        <w:bidi w:val="0"/>
        <w:spacing w:before="0"/>
        <w:ind w:right="0"/>
        <w:jc w:val="both"/>
        <w:rPr>
          <w:rtl w:val="0"/>
          <w:lang w:val="en-US"/>
        </w:rPr>
      </w:pPr>
      <w:r>
        <w:rPr>
          <w:shd w:val="clear" w:color="auto" w:fill="00ff00"/>
          <w:rtl w:val="0"/>
          <w:lang w:val="en-US"/>
        </w:rPr>
        <w:t>The intended use and purpose of the KPI is essential. This has a direct bearing with the usefulness and suitability of the KPI which is important. The categorization of KPIs (i.e. into parameters such as, accessibility, retainability, integrity, etc.) gives better insight into the application of KPIs.</w:t>
      </w:r>
    </w:p>
    <w:p>
      <w:pPr>
        <w:pStyle w:val="List Paragraph"/>
        <w:spacing w:before="0"/>
        <w:jc w:val="both"/>
        <w:rPr>
          <w:shd w:val="clear" w:color="auto" w:fill="00ff00"/>
        </w:rPr>
      </w:pPr>
    </w:p>
    <w:p>
      <w:pPr>
        <w:pStyle w:val="List Paragraph"/>
        <w:numPr>
          <w:ilvl w:val="0"/>
          <w:numId w:val="34"/>
        </w:numPr>
        <w:bidi w:val="0"/>
        <w:ind w:right="0"/>
        <w:jc w:val="left"/>
        <w:rPr>
          <w:b w:val="1"/>
          <w:bCs w:val="1"/>
          <w:sz w:val="28"/>
          <w:szCs w:val="28"/>
          <w:rtl w:val="0"/>
          <w:lang w:val="en-US"/>
        </w:rPr>
      </w:pPr>
      <w:r>
        <w:rPr>
          <w:b w:val="1"/>
          <w:bCs w:val="1"/>
          <w:sz w:val="28"/>
          <w:szCs w:val="28"/>
          <w:shd w:val="clear" w:color="auto" w:fill="00ff00"/>
          <w:rtl w:val="0"/>
          <w:lang w:val="en-US"/>
        </w:rPr>
        <w:t>Target setting guidance</w:t>
      </w:r>
    </w:p>
    <w:p>
      <w:pPr>
        <w:pStyle w:val="Body"/>
        <w:jc w:val="both"/>
        <w:rPr>
          <w:shd w:val="clear" w:color="auto" w:fill="00ff00"/>
        </w:rPr>
      </w:pPr>
    </w:p>
    <w:p>
      <w:pPr>
        <w:pStyle w:val="Body"/>
        <w:ind w:left="360" w:firstLine="0"/>
        <w:jc w:val="both"/>
        <w:rPr>
          <w:shd w:val="clear" w:color="auto" w:fill="00ff00"/>
        </w:rPr>
      </w:pPr>
      <w:r>
        <w:rPr>
          <w:shd w:val="clear" w:color="auto" w:fill="00ff00"/>
          <w:rtl w:val="0"/>
          <w:lang w:val="en-US"/>
        </w:rPr>
        <w:t>Setting the targets should be guided by the industry</w:t>
      </w:r>
      <w:r>
        <w:rPr>
          <w:shd w:val="clear" w:color="auto" w:fill="00ff00"/>
          <w:rtl w:val="1"/>
        </w:rPr>
        <w:t>’</w:t>
      </w:r>
      <w:r>
        <w:rPr>
          <w:shd w:val="clear" w:color="auto" w:fill="00ff00"/>
          <w:rtl w:val="0"/>
          <w:lang w:val="en-US"/>
        </w:rPr>
        <w:t>s best practice values and the operator</w:t>
      </w:r>
      <w:r>
        <w:rPr>
          <w:shd w:val="clear" w:color="auto" w:fill="00ff00"/>
          <w:rtl w:val="1"/>
        </w:rPr>
        <w:t>’</w:t>
      </w:r>
      <w:r>
        <w:rPr>
          <w:shd w:val="clear" w:color="auto" w:fill="00ff00"/>
          <w:rtl w:val="0"/>
          <w:lang w:val="en-US"/>
        </w:rPr>
        <w:t>s systems capabilities where the conversational ML algorithm is being used.</w:t>
      </w:r>
    </w:p>
    <w:p>
      <w:pPr>
        <w:pStyle w:val="Body"/>
        <w:ind w:left="360" w:firstLine="0"/>
        <w:jc w:val="both"/>
        <w:rPr>
          <w:shd w:val="clear" w:color="auto" w:fill="00ff00"/>
        </w:rPr>
      </w:pPr>
      <w:r>
        <w:rPr>
          <w:shd w:val="clear" w:color="auto" w:fill="00ff00"/>
          <w:rtl w:val="0"/>
          <w:lang w:val="en-US"/>
        </w:rPr>
        <w:t>It must be emphasised that targets set are subject to change, depending on specific requirements and circumstances which may arise.</w:t>
      </w:r>
    </w:p>
    <w:p>
      <w:pPr>
        <w:pStyle w:val="Body"/>
        <w:ind w:left="360" w:firstLine="0"/>
        <w:jc w:val="both"/>
        <w:rPr>
          <w:shd w:val="clear" w:color="auto" w:fill="00ff00"/>
        </w:rPr>
      </w:pPr>
      <w:r>
        <w:rPr>
          <w:shd w:val="clear" w:color="auto" w:fill="00ff00"/>
          <w:rtl w:val="0"/>
          <w:lang w:val="en-US"/>
        </w:rPr>
        <w:t>There is no one predefined approach for setting and using targets, however an understanding of the context in which they are set and applied is important. The following are some of the key considerations to be made when setting targets:</w:t>
      </w:r>
    </w:p>
    <w:p>
      <w:pPr>
        <w:pStyle w:val="List Paragraph"/>
        <w:numPr>
          <w:ilvl w:val="0"/>
          <w:numId w:val="36"/>
        </w:numPr>
        <w:bidi w:val="0"/>
        <w:spacing w:before="0"/>
        <w:ind w:right="0"/>
        <w:jc w:val="both"/>
        <w:rPr>
          <w:rtl w:val="0"/>
          <w:lang w:val="en-US"/>
        </w:rPr>
      </w:pPr>
      <w:r>
        <w:rPr>
          <w:shd w:val="clear" w:color="auto" w:fill="00ff00"/>
          <w:rtl w:val="0"/>
          <w:lang w:val="en-US"/>
        </w:rPr>
        <w:t>Latent (inherent) user expectations.</w:t>
      </w:r>
    </w:p>
    <w:p>
      <w:pPr>
        <w:pStyle w:val="List Paragraph"/>
        <w:numPr>
          <w:ilvl w:val="0"/>
          <w:numId w:val="36"/>
        </w:numPr>
        <w:bidi w:val="0"/>
        <w:spacing w:before="0"/>
        <w:ind w:right="0"/>
        <w:jc w:val="both"/>
        <w:rPr>
          <w:rtl w:val="0"/>
          <w:lang w:val="en-US"/>
        </w:rPr>
      </w:pPr>
      <w:r>
        <w:rPr>
          <w:shd w:val="clear" w:color="auto" w:fill="00ff00"/>
          <w:rtl w:val="0"/>
          <w:lang w:val="en-US"/>
        </w:rPr>
        <w:t>Average measured industry performance in conversational AI.</w:t>
      </w:r>
    </w:p>
    <w:p>
      <w:pPr>
        <w:pStyle w:val="Body"/>
        <w:jc w:val="both"/>
        <w:rPr>
          <w:shd w:val="clear" w:color="auto" w:fill="00ff00"/>
        </w:rPr>
      </w:pPr>
    </w:p>
    <w:p>
      <w:pPr>
        <w:pStyle w:val="List Paragraph"/>
        <w:numPr>
          <w:ilvl w:val="0"/>
          <w:numId w:val="37"/>
        </w:numPr>
        <w:bidi w:val="0"/>
        <w:ind w:right="0"/>
        <w:jc w:val="both"/>
        <w:rPr>
          <w:b w:val="1"/>
          <w:bCs w:val="1"/>
          <w:sz w:val="28"/>
          <w:szCs w:val="28"/>
          <w:rtl w:val="0"/>
          <w:lang w:val="en-US"/>
        </w:rPr>
      </w:pPr>
      <w:r>
        <w:rPr>
          <w:b w:val="1"/>
          <w:bCs w:val="1"/>
          <w:sz w:val="28"/>
          <w:szCs w:val="28"/>
          <w:shd w:val="clear" w:color="auto" w:fill="00ff00"/>
          <w:rtl w:val="0"/>
          <w:lang w:val="en-US"/>
        </w:rPr>
        <w:t>Measurement approach</w:t>
      </w:r>
    </w:p>
    <w:p>
      <w:pPr>
        <w:pStyle w:val="Body"/>
        <w:ind w:left="360" w:firstLine="0"/>
        <w:rPr>
          <w:shd w:val="clear" w:color="auto" w:fill="00ff00"/>
        </w:rPr>
      </w:pPr>
      <w:r>
        <w:rPr>
          <w:shd w:val="clear" w:color="auto" w:fill="00ff00"/>
          <w:rtl w:val="0"/>
          <w:lang w:val="en-US"/>
        </w:rPr>
        <w:t>Measurement can only be done using test sample. It should be possible to measure using automatic data collection system which captures the actual response given by the conversational AI system to the customers. Measurements must be sampled to be representative of the situation on the ground.</w:t>
      </w:r>
    </w:p>
    <w:p>
      <w:pPr>
        <w:pStyle w:val="Body"/>
        <w:ind w:left="360" w:firstLine="0"/>
        <w:rPr>
          <w:shd w:val="clear" w:color="auto" w:fill="00ff00"/>
        </w:rPr>
      </w:pPr>
      <w:r>
        <w:rPr>
          <w:shd w:val="clear" w:color="auto" w:fill="00ff00"/>
          <w:rtl w:val="0"/>
          <w:lang w:val="en-US"/>
        </w:rPr>
        <w:t>KPIs can be distinguished into two categories:</w:t>
      </w:r>
    </w:p>
    <w:p>
      <w:pPr>
        <w:pStyle w:val="List Paragraph"/>
        <w:numPr>
          <w:ilvl w:val="0"/>
          <w:numId w:val="36"/>
        </w:numPr>
        <w:bidi w:val="0"/>
        <w:spacing w:before="0"/>
        <w:ind w:right="0"/>
        <w:jc w:val="left"/>
        <w:rPr>
          <w:rtl w:val="0"/>
          <w:lang w:val="en-US"/>
        </w:rPr>
      </w:pPr>
      <w:r>
        <w:rPr>
          <w:shd w:val="clear" w:color="auto" w:fill="00ff00"/>
          <w:rtl w:val="0"/>
          <w:lang w:val="en-US"/>
        </w:rPr>
        <w:t>Primary: represents KPIs that have direct impact on a user or impact are easily perceptible by a user. This happens when the conversational AI chatbots provides irrelevant answer to the input.</w:t>
      </w:r>
    </w:p>
    <w:p>
      <w:pPr>
        <w:pStyle w:val="List Paragraph"/>
        <w:numPr>
          <w:ilvl w:val="0"/>
          <w:numId w:val="36"/>
        </w:numPr>
        <w:bidi w:val="0"/>
        <w:spacing w:before="0"/>
        <w:ind w:right="0"/>
        <w:jc w:val="left"/>
        <w:rPr>
          <w:rtl w:val="0"/>
          <w:lang w:val="en-US"/>
        </w:rPr>
      </w:pPr>
      <w:r>
        <w:rPr>
          <w:shd w:val="clear" w:color="auto" w:fill="00ff00"/>
          <w:rtl w:val="0"/>
          <w:lang w:val="en-US"/>
        </w:rPr>
        <w:t>Secondary: these are the KPIs that do not directly impact or are not perceptible by users.</w:t>
      </w:r>
    </w:p>
    <w:p>
      <w:pPr>
        <w:pStyle w:val="Body"/>
        <w:ind w:left="360" w:firstLine="0"/>
        <w:jc w:val="both"/>
      </w:pPr>
    </w:p>
    <w:p>
      <w:pPr>
        <w:pStyle w:val="List Paragraph"/>
        <w:numPr>
          <w:ilvl w:val="0"/>
          <w:numId w:val="40"/>
        </w:numPr>
        <w:bidi w:val="0"/>
        <w:ind w:right="0"/>
        <w:jc w:val="both"/>
        <w:rPr>
          <w:b w:val="1"/>
          <w:bCs w:val="1"/>
          <w:sz w:val="28"/>
          <w:szCs w:val="28"/>
          <w:rtl w:val="0"/>
          <w:lang w:val="en-US"/>
        </w:rPr>
      </w:pPr>
      <w:r>
        <w:rPr>
          <w:b w:val="1"/>
          <w:bCs w:val="1"/>
          <w:sz w:val="28"/>
          <w:szCs w:val="28"/>
          <w:rtl w:val="0"/>
          <w:lang w:val="en-US"/>
        </w:rPr>
        <w:t>Construction of the global AI-Q</w:t>
      </w:r>
    </w:p>
    <w:p>
      <w:pPr>
        <w:pStyle w:val="Body"/>
        <w:rPr>
          <w:u w:val="single"/>
        </w:rPr>
      </w:pPr>
    </w:p>
    <w:p>
      <w:pPr>
        <w:pStyle w:val="Body"/>
        <w:rPr>
          <w:shd w:val="clear" w:color="auto" w:fill="00ff00"/>
        </w:rPr>
      </w:pPr>
      <w:r>
        <w:rPr>
          <w:rFonts w:cs="Arial Unicode MS" w:eastAsia="Arial Unicode MS"/>
          <w:shd w:val="clear" w:color="auto" w:fill="00ff00"/>
          <w:rtl w:val="0"/>
          <w:lang w:val="en-US"/>
        </w:rPr>
        <w:t>Desired KPIs for the conversational AI algorithm is proposed as below;</w:t>
      </w:r>
    </w:p>
    <w:p>
      <w:pPr>
        <w:pStyle w:val="Body"/>
        <w:rPr>
          <w:shd w:val="clear" w:color="auto" w:fill="00ff00"/>
        </w:rPr>
      </w:pPr>
    </w:p>
    <w:tbl>
      <w:tblPr>
        <w:tblW w:w="962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035"/>
        <w:gridCol w:w="1840"/>
        <w:gridCol w:w="1825"/>
        <w:gridCol w:w="1709"/>
        <w:gridCol w:w="2220"/>
      </w:tblGrid>
      <w:tr>
        <w:tblPrEx>
          <w:shd w:val="clear" w:color="auto" w:fill="d0ddef"/>
        </w:tblPrEx>
        <w:trPr>
          <w:trHeight w:val="9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00ff00"/>
                <w:rtl w:val="0"/>
                <w:lang w:val="en-US"/>
              </w:rPr>
              <w:t>KPI Indicators</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00ff00"/>
                <w:rtl w:val="0"/>
                <w:lang w:val="en-US"/>
              </w:rPr>
              <w:t>Definition</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00ff00"/>
                <w:rtl w:val="0"/>
                <w:lang w:val="en-US"/>
              </w:rPr>
              <w:t>Measurement Approach</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00ff00"/>
                <w:rtl w:val="0"/>
                <w:lang w:val="en-US"/>
              </w:rPr>
              <w:t>Key Performance evaluation</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clear" w:color="auto" w:fill="00ff00"/>
                <w:rtl w:val="0"/>
                <w:lang w:val="en-US"/>
              </w:rPr>
              <w:t>Explanation</w:t>
            </w:r>
          </w:p>
        </w:tc>
      </w:tr>
      <w:tr>
        <w:tblPrEx>
          <w:shd w:val="clear" w:color="auto" w:fill="d0ddef"/>
        </w:tblPrEx>
        <w:trPr>
          <w:trHeight w:val="21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Integrity</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The AI agent provides relevant answer to the input.</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Users feedback</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Relevance of the answer provided by the C.AI bot.</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Sometimes the chatbots/ AI assistant answers without context which it does not realize i.e. answering irrelevant to the question.</w:t>
            </w:r>
          </w:p>
        </w:tc>
      </w:tr>
      <w:tr>
        <w:tblPrEx>
          <w:shd w:val="clear" w:color="auto" w:fill="d0ddef"/>
        </w:tblPrEx>
        <w:trPr>
          <w:trHeight w:val="18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Fairness</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The AI system should not discriminate on the basis of protected attributes alone.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Evaluation of training set and the model outcomes with the expected results</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Overall fairness indicators, such as Fairness Score, Bias Index [4]</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Model should be fair. There should be no discrimination based on caste, religion, race, gender, etc.</w:t>
            </w:r>
          </w:p>
        </w:tc>
      </w:tr>
      <w:tr>
        <w:tblPrEx>
          <w:shd w:val="clear" w:color="auto" w:fill="d0ddef"/>
        </w:tblPrEx>
        <w:trPr>
          <w:trHeight w:val="39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Accuracy</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Deep reinforcement learning follows a reward system that enables the bot to differentiate between right and wrong.</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Evaluated by the user experience</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Reward system</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Some Deep reinforcement learning algorithms used in conversational AI are Q-Learning, Deep Q Neural Network (DQN) and Distributed Reinforcement Learning, Quantile Regression (QR-DQN).</w:t>
            </w:r>
          </w:p>
        </w:tc>
      </w:tr>
      <w:tr>
        <w:tblPrEx>
          <w:shd w:val="clear" w:color="auto" w:fill="d0ddef"/>
        </w:tblPrEx>
        <w:trPr>
          <w:trHeight w:val="30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Learning</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AI assistant capability to learn from unstructured data set and taking decision on what actions to perform to optimize the performance.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Relevancy between the Question and Answer as perceived by the user.</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Decision on action.</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Deep reinforcement learning from unstructured data.</w:t>
            </w:r>
          </w:p>
        </w:tc>
      </w:tr>
      <w:tr>
        <w:tblPrEx>
          <w:shd w:val="clear" w:color="auto" w:fill="d0ddef"/>
        </w:tblPrEx>
        <w:trPr>
          <w:trHeight w:val="39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Censoring</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Algorithms of chatbots model should be able to censor the inappropriate utterances in the text using a negative reward system.</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LSTM model (Long Short Term Memory).</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Negative reward system.</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LSTM model is able to increase the memory of recurrent neural networks. LSTM model along with DRL (Deep Reinforcement Learning) Algorithm is able to censor the inappropriate utterances in a text using a negative reward system.</w:t>
            </w:r>
          </w:p>
        </w:tc>
      </w:tr>
      <w:tr>
        <w:tblPrEx>
          <w:shd w:val="clear" w:color="auto" w:fill="d0ddef"/>
        </w:tblPrEx>
        <w:trPr>
          <w:trHeight w:val="24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Metrics</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It depends on concepts such as True Positive (TP), False Positive (FP), True Negative (TN), False Negative (FN)</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Positive or Negative (these represent the classes)</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Metrics of classifier performance.</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Algorithms are tested and compared based on their resulting accuracies. True and False labels decide whether a predicted class is a true class or not.</w:t>
            </w:r>
          </w:p>
        </w:tc>
      </w:tr>
      <w:tr>
        <w:tblPrEx>
          <w:shd w:val="clear" w:color="auto" w:fill="d0ddef"/>
        </w:tblPrEx>
        <w:trPr>
          <w:trHeight w:val="33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 xml:space="preserve">Loops </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ML should be able to give propelled information retrieval with capability to check the spelling, parse the input and avoid loops in dialogue.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 should not perceive too many loops in the dialogue.</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Loops in dialogue</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AIML (Artificial Intelligence Markup Language) is being used for this purpose. If the loop is not withdrawn, it will lead to a perception of bad QoS and QoE.</w:t>
            </w:r>
          </w:p>
        </w:tc>
      </w:tr>
      <w:tr>
        <w:tblPrEx>
          <w:shd w:val="clear" w:color="auto" w:fill="d0ddef"/>
        </w:tblPrEx>
        <w:trPr>
          <w:trHeight w:val="39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Data</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ML algorithms need to work with the information which is crude and unstructured and never in the correct form as needed for actual processing.</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Time is required to work on the data to make it structured, clean, ready and available. Quality of the organized information /data is the benchmark that is applied to the ML algorithm</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Availability of Structured and clean data</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Structured data is the organized information, and this information is the most valuable contributor for machine learning in conversational AI.</w:t>
            </w:r>
          </w:p>
        </w:tc>
      </w:tr>
      <w:tr>
        <w:tblPrEx>
          <w:shd w:val="clear" w:color="auto" w:fill="d0ddef"/>
        </w:tblPrEx>
        <w:trPr>
          <w:trHeight w:val="24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Relational database and SQL</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It is a strategy used in chatbots design in order to make the Chatbots to remember previous conversation.</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 experience. This approach lead to increased load on processor and system requirements.</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C.AI agent/chatbots capability to remember the previous conversation.</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Concept of MongoDB, which offers faster query processing but with an increased load and system requirements.</w:t>
            </w:r>
          </w:p>
        </w:tc>
      </w:tr>
      <w:tr>
        <w:tblPrEx>
          <w:shd w:val="clear" w:color="auto" w:fill="d0ddef"/>
        </w:tblPrEx>
        <w:trPr>
          <w:trHeight w:val="30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NLP</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AI technique for speaking with smart frameworks applying a specific language, for e.g. English.</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 experience in dialogue recognition.</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Quality of Information and output provided by NLP in the form of- a) Speech, b) written text.</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NLP (Natural Language Processing) includes influencing machines to perform helpful undertakings with the natural languages which people generally apply.</w:t>
            </w:r>
          </w:p>
        </w:tc>
      </w:tr>
      <w:tr>
        <w:tblPrEx>
          <w:shd w:val="clear" w:color="auto" w:fill="d0ddef"/>
        </w:tblPrEx>
        <w:trPr>
          <w:trHeight w:val="21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Deadline/Timeline of the algorithm</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Conversational AI algorithms are subjected to real-time constraints, with few seconds allowable.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 should be guaranteed a response within a few seconds.</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Response provided by algorithm within specified time constraint.</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If the algorithm is not specified as operating in real-time, it cannot guarantee a response within any timeframe.</w:t>
            </w:r>
          </w:p>
        </w:tc>
      </w:tr>
      <w:tr>
        <w:tblPrEx>
          <w:shd w:val="clear" w:color="auto" w:fill="d0ddef"/>
        </w:tblPrEx>
        <w:trPr>
          <w:trHeight w:val="24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CPU consumption</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 too greedy algorithm will not produce an optimal solution. It can lead to unnecessary CPU consumption.</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 perceives a degraded QoS.</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Footprint of the conversational AI algorithm.</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 greedy algorithm does not consider the larger problem as a whole. It only provides an immediate output which may not be an optimal solution.</w:t>
            </w:r>
          </w:p>
        </w:tc>
      </w:tr>
      <w:tr>
        <w:tblPrEx>
          <w:shd w:val="clear" w:color="auto" w:fill="d0ddef"/>
        </w:tblPrEx>
        <w:trPr>
          <w:trHeight w:val="33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Error learning</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Error correction learning is used with supervised learning, by comparing the system output to the desired output value, and using that error to direct the training.</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Users</w:t>
            </w:r>
            <w:r>
              <w:rPr>
                <w:shd w:val="clear" w:color="auto" w:fill="00ff00"/>
                <w:rtl w:val="0"/>
                <w:lang w:val="en-US"/>
              </w:rPr>
              <w:t xml:space="preserve">’ </w:t>
            </w:r>
            <w:r>
              <w:rPr>
                <w:shd w:val="clear" w:color="auto" w:fill="00ff00"/>
                <w:rtl w:val="0"/>
                <w:lang w:val="en-US"/>
              </w:rPr>
              <w:t>perception of minimum error and improved QoS and QoE.</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Ability of the conversational AI to learn from errors.</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Backpropagation algorithms are used as supervised error correction learning rule in the training of artificial neural networks.</w:t>
            </w:r>
          </w:p>
        </w:tc>
      </w:tr>
      <w:tr>
        <w:tblPrEx>
          <w:shd w:val="clear" w:color="auto" w:fill="d0ddef"/>
        </w:tblPrEx>
        <w:trPr>
          <w:trHeight w:val="7200" w:hRule="atLeast"/>
        </w:trPr>
        <w:tc>
          <w:tcPr>
            <w:tcW w:type="dxa" w:w="20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Training data</w:t>
            </w:r>
          </w:p>
        </w:tc>
        <w:tc>
          <w:tcPr>
            <w:tcW w:type="dxa" w:w="1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Adequate domain-specific data is required for the training purpose.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Acceptable accuracy can be between the range of 70% to 90%.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clear" w:color="auto" w:fill="00ff00"/>
                <w:rtl w:val="0"/>
                <w:lang w:val="en-US"/>
              </w:rPr>
              <w:t>Features of the data for acceptable accuracy</w:t>
            </w:r>
          </w:p>
        </w:tc>
        <w:tc>
          <w:tcPr>
            <w:tcW w:type="dxa" w:w="2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shd w:val="clear" w:color="auto" w:fill="00ff00"/>
                <w:rtl w:val="0"/>
                <w:lang w:val="en-US"/>
              </w:rPr>
              <w:t>Industry level dataset size has to be very large. If the Training and Test sets are small, which once fed to the Model of most algorithms will confidently predict the label/target value for the supplied test case giving 100% accuracy. However, these small dataset size is insufficient at a professional level. Once the dataset is very large, the accuracy can never reach 100%. So, 70% to 90% can be considered as acceptable for conversational AI.</w:t>
            </w:r>
          </w:p>
        </w:tc>
      </w:tr>
    </w:tbl>
    <w:p>
      <w:pPr>
        <w:pStyle w:val="Body"/>
        <w:widowControl w:val="0"/>
        <w:rPr>
          <w:shd w:val="clear" w:color="auto" w:fill="00ff00"/>
        </w:rPr>
      </w:pPr>
    </w:p>
    <w:p>
      <w:pPr>
        <w:pStyle w:val="Body"/>
      </w:pPr>
    </w:p>
    <w:p>
      <w:pPr>
        <w:pStyle w:val="Body"/>
        <w:rPr>
          <w:u w:val="single"/>
        </w:rPr>
      </w:pPr>
    </w:p>
    <w:p>
      <w:pPr>
        <w:pStyle w:val="List Paragraph"/>
        <w:numPr>
          <w:ilvl w:val="0"/>
          <w:numId w:val="41"/>
        </w:numPr>
        <w:bidi w:val="0"/>
        <w:ind w:right="0"/>
        <w:jc w:val="both"/>
        <w:rPr>
          <w:sz w:val="28"/>
          <w:szCs w:val="28"/>
          <w:rtl w:val="0"/>
          <w:lang w:val="en-US"/>
        </w:rPr>
      </w:pPr>
      <w:r>
        <w:rPr>
          <w:b w:val="1"/>
          <w:bCs w:val="1"/>
          <w:sz w:val="28"/>
          <w:szCs w:val="28"/>
          <w:u w:val="single"/>
          <w:rtl w:val="0"/>
          <w:lang w:val="en-US"/>
        </w:rPr>
        <w:t>Bibliography</w:t>
      </w:r>
    </w:p>
    <w:p>
      <w:pPr>
        <w:pStyle w:val="List Paragraph"/>
        <w:ind w:left="540" w:firstLine="0"/>
        <w:jc w:val="both"/>
        <w:rPr>
          <w:u w:val="single"/>
        </w:rPr>
      </w:pPr>
    </w:p>
    <w:p>
      <w:pPr>
        <w:pStyle w:val="List Paragraph"/>
        <w:numPr>
          <w:ilvl w:val="0"/>
          <w:numId w:val="43"/>
        </w:numPr>
        <w:bidi w:val="0"/>
        <w:ind w:right="0"/>
        <w:jc w:val="both"/>
        <w:rPr>
          <w:sz w:val="22"/>
          <w:szCs w:val="22"/>
          <w:rtl w:val="0"/>
          <w:lang w:val="en-US"/>
        </w:rPr>
      </w:pPr>
      <w:r>
        <w:rPr>
          <w:sz w:val="22"/>
          <w:szCs w:val="22"/>
          <w:rtl w:val="0"/>
          <w:lang w:val="en-US"/>
        </w:rPr>
        <w:t xml:space="preserve">Kunal, Mohit Dua, </w:t>
      </w:r>
      <w:r>
        <w:rPr>
          <w:sz w:val="22"/>
          <w:szCs w:val="22"/>
          <w:rtl w:val="0"/>
          <w:lang w:val="en-US"/>
        </w:rPr>
        <w:t>“</w:t>
      </w:r>
      <w:r>
        <w:rPr>
          <w:sz w:val="22"/>
          <w:szCs w:val="22"/>
          <w:rtl w:val="0"/>
          <w:lang w:val="en-US"/>
        </w:rPr>
        <w:t xml:space="preserve">Attribute Selection and Ensemble Classifier based Novel Approach to Intrusion Detection System </w:t>
      </w:r>
      <w:r>
        <w:rPr>
          <w:sz w:val="22"/>
          <w:szCs w:val="22"/>
          <w:rtl w:val="0"/>
          <w:lang w:val="en-US"/>
        </w:rPr>
        <w:t>“</w:t>
      </w:r>
      <w:r>
        <w:rPr>
          <w:sz w:val="22"/>
          <w:szCs w:val="22"/>
          <w:rtl w:val="0"/>
          <w:lang w:val="en-US"/>
        </w:rPr>
        <w:t>, ICCIDS 2019.</w:t>
      </w:r>
    </w:p>
    <w:p>
      <w:pPr>
        <w:pStyle w:val="List Paragraph"/>
        <w:numPr>
          <w:ilvl w:val="0"/>
          <w:numId w:val="43"/>
        </w:numPr>
        <w:bidi w:val="0"/>
        <w:ind w:right="0"/>
        <w:jc w:val="both"/>
        <w:rPr>
          <w:sz w:val="22"/>
          <w:szCs w:val="22"/>
          <w:rtl w:val="0"/>
          <w:lang w:val="en-US"/>
        </w:rPr>
      </w:pPr>
      <w:r>
        <w:rPr>
          <w:sz w:val="22"/>
          <w:szCs w:val="22"/>
          <w:rtl w:val="0"/>
          <w:lang w:val="en-US"/>
        </w:rPr>
        <w:t xml:space="preserve">T. Saranya et al, </w:t>
      </w:r>
      <w:r>
        <w:rPr>
          <w:sz w:val="22"/>
          <w:szCs w:val="22"/>
          <w:rtl w:val="0"/>
          <w:lang w:val="en-US"/>
        </w:rPr>
        <w:t>“</w:t>
      </w:r>
      <w:r>
        <w:rPr>
          <w:sz w:val="22"/>
          <w:szCs w:val="22"/>
          <w:rtl w:val="0"/>
          <w:lang w:val="en-US"/>
        </w:rPr>
        <w:t>Performance Analysis of Machine Learning Algorithm in Intrusion Detection System: A Review</w:t>
      </w:r>
      <w:r>
        <w:rPr>
          <w:sz w:val="22"/>
          <w:szCs w:val="22"/>
          <w:rtl w:val="0"/>
          <w:lang w:val="en-US"/>
        </w:rPr>
        <w:t>”</w:t>
      </w:r>
      <w:r>
        <w:rPr>
          <w:sz w:val="22"/>
          <w:szCs w:val="22"/>
          <w:rtl w:val="0"/>
          <w:lang w:val="en-US"/>
        </w:rPr>
        <w:t>, CoCoNet-2019</w:t>
      </w:r>
    </w:p>
    <w:p>
      <w:pPr>
        <w:pStyle w:val="List Paragraph"/>
        <w:numPr>
          <w:ilvl w:val="0"/>
          <w:numId w:val="43"/>
        </w:numPr>
        <w:bidi w:val="0"/>
        <w:ind w:right="0"/>
        <w:jc w:val="both"/>
        <w:rPr>
          <w:sz w:val="22"/>
          <w:szCs w:val="22"/>
          <w:rtl w:val="0"/>
          <w:lang w:val="en-US"/>
        </w:rPr>
      </w:pPr>
      <w:r>
        <w:rPr>
          <w:sz w:val="22"/>
          <w:szCs w:val="22"/>
          <w:rtl w:val="0"/>
          <w:lang w:val="en-US"/>
        </w:rPr>
        <w:t xml:space="preserve">Vijayaraghavan v, Jack Brian Cooper, Rian Leevinson J, </w:t>
      </w:r>
      <w:r>
        <w:rPr>
          <w:sz w:val="22"/>
          <w:szCs w:val="22"/>
          <w:rtl w:val="0"/>
          <w:lang w:val="en-US"/>
        </w:rPr>
        <w:t>“</w:t>
      </w:r>
      <w:r>
        <w:rPr>
          <w:sz w:val="22"/>
          <w:szCs w:val="22"/>
          <w:rtl w:val="0"/>
          <w:lang w:val="en-US"/>
        </w:rPr>
        <w:t>Algorithm Inspection for Chatbot Performance Evaluation</w:t>
      </w:r>
      <w:r>
        <w:rPr>
          <w:sz w:val="22"/>
          <w:szCs w:val="22"/>
          <w:rtl w:val="0"/>
          <w:lang w:val="en-US"/>
        </w:rPr>
        <w:t>”</w:t>
      </w:r>
      <w:r>
        <w:rPr>
          <w:sz w:val="22"/>
          <w:szCs w:val="22"/>
          <w:rtl w:val="0"/>
          <w:lang w:val="en-US"/>
        </w:rPr>
        <w:t>, Third International Conference on Computing and Network Communications (CoCoNet</w:t>
      </w:r>
      <w:r>
        <w:rPr>
          <w:sz w:val="22"/>
          <w:szCs w:val="22"/>
          <w:rtl w:val="0"/>
          <w:lang w:val="en-US"/>
        </w:rPr>
        <w:t>’</w:t>
      </w:r>
      <w:r>
        <w:rPr>
          <w:sz w:val="22"/>
          <w:szCs w:val="22"/>
          <w:rtl w:val="0"/>
          <w:lang w:val="en-US"/>
        </w:rPr>
        <w:t>19)</w:t>
      </w:r>
    </w:p>
    <w:p>
      <w:pPr>
        <w:pStyle w:val="List Paragraph"/>
        <w:numPr>
          <w:ilvl w:val="0"/>
          <w:numId w:val="43"/>
        </w:numPr>
        <w:bidi w:val="0"/>
        <w:ind w:right="0"/>
        <w:jc w:val="both"/>
        <w:rPr>
          <w:sz w:val="22"/>
          <w:szCs w:val="22"/>
          <w:rtl w:val="0"/>
          <w:lang w:val="en-US"/>
        </w:rPr>
      </w:pPr>
      <w:r>
        <w:rPr>
          <w:sz w:val="22"/>
          <w:szCs w:val="22"/>
          <w:rtl w:val="0"/>
          <w:lang w:val="en-US"/>
        </w:rPr>
        <w:t>Agarwal, A., Agarwal, H. &amp; Agarwal, N. Fairness Score and process standardization: framework for fairness certification in artificial intelligence systems. AI Ethics (2022). https://doi.org/10.1007/s43681-022-00147-7</w:t>
      </w:r>
    </w:p>
    <w:p>
      <w:pPr>
        <w:pStyle w:val="List Paragraph"/>
        <w:numPr>
          <w:ilvl w:val="0"/>
          <w:numId w:val="43"/>
        </w:numPr>
        <w:bidi w:val="0"/>
        <w:ind w:right="0"/>
        <w:jc w:val="both"/>
        <w:rPr>
          <w:sz w:val="22"/>
          <w:szCs w:val="22"/>
          <w:rtl w:val="0"/>
          <w:lang w:val="en-US"/>
        </w:rPr>
      </w:pPr>
      <w:r>
        <w:rPr>
          <w:sz w:val="22"/>
          <w:szCs w:val="22"/>
          <w:rtl w:val="0"/>
          <w:lang w:val="en-US"/>
        </w:rPr>
        <w:t xml:space="preserve">Sherwin Fernandes, Rutvij Gawas, Preston Alvares, Macklon Fernandes, Deepmala Kale, Shailendra Aswale, </w:t>
      </w:r>
      <w:r>
        <w:rPr>
          <w:sz w:val="22"/>
          <w:szCs w:val="22"/>
          <w:rtl w:val="0"/>
          <w:lang w:val="en-US"/>
        </w:rPr>
        <w:t>“</w:t>
      </w:r>
      <w:r>
        <w:rPr>
          <w:sz w:val="22"/>
          <w:szCs w:val="22"/>
          <w:rtl w:val="0"/>
          <w:lang w:val="en-US"/>
        </w:rPr>
        <w:t>Survey on Various Conversational Systems</w:t>
      </w:r>
      <w:r>
        <w:rPr>
          <w:sz w:val="22"/>
          <w:szCs w:val="22"/>
          <w:rtl w:val="0"/>
          <w:lang w:val="en-US"/>
        </w:rPr>
        <w:t xml:space="preserve">” </w:t>
      </w:r>
      <w:r>
        <w:rPr>
          <w:sz w:val="22"/>
          <w:szCs w:val="22"/>
          <w:rtl w:val="0"/>
          <w:lang w:val="en-US"/>
        </w:rPr>
        <w:t>:2020 International Conference on Emerging Trends in Information Technology and Engineering (ic-ETITE).</w:t>
      </w:r>
    </w:p>
    <w:p>
      <w:pPr>
        <w:pStyle w:val="List Paragraph"/>
        <w:numPr>
          <w:ilvl w:val="0"/>
          <w:numId w:val="43"/>
        </w:numPr>
        <w:bidi w:val="0"/>
        <w:ind w:right="0"/>
        <w:jc w:val="both"/>
        <w:rPr>
          <w:sz w:val="22"/>
          <w:szCs w:val="22"/>
          <w:rtl w:val="0"/>
          <w:lang w:val="en-US"/>
        </w:rPr>
      </w:pPr>
      <w:r>
        <w:rPr>
          <w:sz w:val="22"/>
          <w:szCs w:val="22"/>
          <w:rtl w:val="0"/>
          <w:lang w:val="en-US"/>
        </w:rPr>
        <w:t xml:space="preserve">Suprita Das, Ela Kumar, </w:t>
      </w:r>
      <w:r>
        <w:rPr>
          <w:sz w:val="22"/>
          <w:szCs w:val="22"/>
          <w:rtl w:val="0"/>
          <w:lang w:val="en-US"/>
        </w:rPr>
        <w:t>“</w:t>
      </w:r>
      <w:r>
        <w:rPr>
          <w:sz w:val="22"/>
          <w:szCs w:val="22"/>
          <w:rtl w:val="0"/>
          <w:lang w:val="en-US"/>
        </w:rPr>
        <w:t>Determining Accuracy of Chatbot by applying Algorithm Design and Defined process</w:t>
      </w:r>
      <w:r>
        <w:rPr>
          <w:sz w:val="22"/>
          <w:szCs w:val="22"/>
          <w:rtl w:val="0"/>
          <w:lang w:val="en-US"/>
        </w:rPr>
        <w:t xml:space="preserve">” </w:t>
      </w:r>
      <w:r>
        <w:rPr>
          <w:sz w:val="22"/>
          <w:szCs w:val="22"/>
          <w:rtl w:val="0"/>
          <w:lang w:val="en-US"/>
        </w:rPr>
        <w:t>: 2018, 4</w:t>
      </w:r>
      <w:r>
        <w:rPr>
          <w:sz w:val="22"/>
          <w:szCs w:val="22"/>
          <w:vertAlign w:val="superscript"/>
          <w:rtl w:val="0"/>
          <w:lang w:val="en-US"/>
        </w:rPr>
        <w:t>th</w:t>
      </w:r>
      <w:r>
        <w:rPr>
          <w:sz w:val="22"/>
          <w:szCs w:val="22"/>
          <w:rtl w:val="0"/>
          <w:lang w:val="en-US"/>
        </w:rPr>
        <w:t xml:space="preserve"> International Conference on Computing Communication and Automation (ICCCA).</w:t>
      </w:r>
    </w:p>
    <w:p>
      <w:pPr>
        <w:pStyle w:val="List Paragraph"/>
        <w:numPr>
          <w:ilvl w:val="0"/>
          <w:numId w:val="43"/>
        </w:numPr>
        <w:bidi w:val="0"/>
        <w:ind w:right="0"/>
        <w:jc w:val="both"/>
        <w:rPr>
          <w:sz w:val="22"/>
          <w:szCs w:val="22"/>
          <w:rtl w:val="0"/>
          <w:lang w:val="en-US"/>
        </w:rPr>
      </w:pPr>
      <w:r>
        <w:rPr>
          <w:sz w:val="22"/>
          <w:szCs w:val="22"/>
          <w:rtl w:val="0"/>
          <w:lang w:val="en-US"/>
        </w:rPr>
        <w:t xml:space="preserve">Rajamalli Keerthana R, Fathima G, Lilly Florence, </w:t>
      </w:r>
      <w:r>
        <w:rPr>
          <w:sz w:val="22"/>
          <w:szCs w:val="22"/>
          <w:rtl w:val="0"/>
          <w:lang w:val="en-US"/>
        </w:rPr>
        <w:t>“</w:t>
      </w:r>
      <w:r>
        <w:rPr>
          <w:sz w:val="22"/>
          <w:szCs w:val="22"/>
          <w:rtl w:val="0"/>
          <w:lang w:val="en-US"/>
        </w:rPr>
        <w:t>Evaluating the Performance of Various Deep Reinforcement Learning Algorithms for a Conversational Chatbot</w:t>
      </w:r>
      <w:r>
        <w:rPr>
          <w:sz w:val="22"/>
          <w:szCs w:val="22"/>
          <w:rtl w:val="0"/>
          <w:lang w:val="en-US"/>
        </w:rPr>
        <w:t>”</w:t>
      </w:r>
      <w:r>
        <w:rPr>
          <w:sz w:val="22"/>
          <w:szCs w:val="22"/>
          <w:rtl w:val="0"/>
          <w:lang w:val="en-US"/>
        </w:rPr>
        <w:t>: 2021, 2</w:t>
      </w:r>
      <w:r>
        <w:rPr>
          <w:sz w:val="22"/>
          <w:szCs w:val="22"/>
          <w:vertAlign w:val="superscript"/>
          <w:rtl w:val="0"/>
          <w:lang w:val="en-US"/>
        </w:rPr>
        <w:t>nd</w:t>
      </w:r>
      <w:r>
        <w:rPr>
          <w:sz w:val="22"/>
          <w:szCs w:val="22"/>
          <w:rtl w:val="0"/>
          <w:lang w:val="en-US"/>
        </w:rPr>
        <w:t xml:space="preserve"> International Conference for Emerging Technology (INCET).</w:t>
      </w:r>
    </w:p>
    <w:p>
      <w:pPr>
        <w:pStyle w:val="List Paragraph"/>
        <w:numPr>
          <w:ilvl w:val="0"/>
          <w:numId w:val="43"/>
        </w:numPr>
        <w:bidi w:val="0"/>
        <w:ind w:right="0"/>
        <w:jc w:val="both"/>
        <w:rPr>
          <w:sz w:val="22"/>
          <w:szCs w:val="22"/>
          <w:rtl w:val="0"/>
          <w:lang w:val="en-US"/>
        </w:rPr>
      </w:pPr>
      <w:r>
        <w:rPr>
          <w:sz w:val="22"/>
          <w:szCs w:val="22"/>
          <w:rtl w:val="0"/>
          <w:lang w:val="en-US"/>
        </w:rPr>
        <w:t xml:space="preserve">Feng Liu, Yong Shi, Ying Liu, </w:t>
      </w:r>
      <w:r>
        <w:rPr>
          <w:sz w:val="22"/>
          <w:szCs w:val="22"/>
          <w:rtl w:val="0"/>
          <w:lang w:val="en-US"/>
        </w:rPr>
        <w:t>“</w:t>
      </w:r>
      <w:r>
        <w:rPr>
          <w:sz w:val="22"/>
          <w:szCs w:val="22"/>
          <w:rtl w:val="0"/>
          <w:lang w:val="en-US"/>
        </w:rPr>
        <w:t>Intelligence Quotient and Intelligence Grade of Artificial Intelligence.</w:t>
      </w:r>
    </w:p>
    <w:p>
      <w:pPr>
        <w:pStyle w:val="Body"/>
        <w:jc w:val="center"/>
        <w:rPr>
          <w:sz w:val="22"/>
          <w:szCs w:val="22"/>
        </w:rPr>
      </w:pPr>
      <w:r>
        <w:rPr>
          <w:sz w:val="22"/>
          <w:szCs w:val="22"/>
          <w:rtl w:val="0"/>
          <w:lang w:val="en-US"/>
        </w:rPr>
        <w:t>__________________</w:t>
      </w:r>
    </w:p>
    <w:p>
      <w:pPr>
        <w:pStyle w:val="Body"/>
      </w:pPr>
      <w:r/>
    </w:p>
    <w:sectPr>
      <w:headerReference w:type="default" r:id="rId6"/>
      <w:headerReference w:type="first" r:id="rId7"/>
      <w:footerReference w:type="default" r:id="rId8"/>
      <w:footerReference w:type="first" r:id="rId9"/>
      <w:pgSz w:w="11900" w:h="16840" w:orient="portrait"/>
      <w:pgMar w:top="1134" w:right="1134" w:bottom="1134" w:left="1134" w:header="425" w:footer="709"/>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 xml:space="preserve">- </w:t>
    </w:r>
    <w:r>
      <w:rPr>
        <w:rtl w:val="0"/>
      </w:rPr>
      <w:fldChar w:fldCharType="begin" w:fldLock="0"/>
    </w:r>
    <w:r>
      <w:rPr>
        <w:rtl w:val="0"/>
      </w:rPr>
      <w:instrText xml:space="preserve"> PAGE </w:instrText>
    </w:r>
    <w:r>
      <w:rPr>
        <w:rtl w:val="0"/>
      </w:rPr>
      <w:fldChar w:fldCharType="separate" w:fldLock="0"/>
    </w:r>
    <w:r>
      <w:rPr>
        <w:rtl w:val="0"/>
      </w:rPr>
      <w:fldChar w:fldCharType="end" w:fldLock="0"/>
    </w:r>
    <w:r>
      <w:rPr>
        <w:rtl w:val="0"/>
        <w:lang w:val="en-US"/>
      </w:rPr>
      <w:t xml:space="preserve"> -</w:t>
    </w:r>
  </w:p>
  <w:p>
    <w:pPr>
      <w:pStyle w:val="header"/>
    </w:pPr>
    <w:r>
      <w:rPr>
        <w:rtl w:val="0"/>
        <w:lang w:val="en-US"/>
      </w:rPr>
      <w:t>SG12-TDn</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284" w:hanging="28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426"/>
          <w:tab w:val="left" w:pos="1191"/>
          <w:tab w:val="left" w:pos="1588"/>
          <w:tab w:val="left" w:pos="1985"/>
          <w:tab w:val="clear" w:pos="1021"/>
        </w:tabs>
        <w:ind w:left="284" w:hanging="28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426"/>
          <w:tab w:val="left" w:pos="1191"/>
          <w:tab w:val="left" w:pos="1588"/>
          <w:tab w:val="left" w:pos="1985"/>
          <w:tab w:val="clear" w:pos="1021"/>
        </w:tabs>
        <w:ind w:left="716" w:hanging="3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426"/>
          <w:tab w:val="left" w:pos="1191"/>
          <w:tab w:val="left" w:pos="1588"/>
          <w:tab w:val="left" w:pos="1985"/>
          <w:tab w:val="clear" w:pos="1021"/>
        </w:tabs>
        <w:ind w:left="1191" w:hanging="4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426"/>
          <w:tab w:val="left" w:pos="1191"/>
          <w:tab w:val="left" w:pos="1588"/>
          <w:tab w:val="left" w:pos="1985"/>
          <w:tab w:val="clear" w:pos="1021"/>
        </w:tabs>
        <w:ind w:left="1588" w:hanging="5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426"/>
          <w:tab w:val="left" w:pos="1191"/>
          <w:tab w:val="left" w:pos="1588"/>
          <w:tab w:val="left" w:pos="1985"/>
          <w:tab w:val="clear" w:pos="1021"/>
        </w:tabs>
        <w:ind w:left="1588" w:hanging="14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426"/>
          <w:tab w:val="left" w:pos="1191"/>
          <w:tab w:val="left" w:pos="1588"/>
          <w:tab w:val="left" w:pos="1985"/>
          <w:tab w:val="clear" w:pos="1021"/>
        </w:tabs>
        <w:ind w:left="1985" w:hanging="18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426"/>
          <w:tab w:val="left" w:pos="1191"/>
          <w:tab w:val="left" w:pos="1588"/>
          <w:tab w:val="left" w:pos="1985"/>
          <w:tab w:val="clear" w:pos="1021"/>
        </w:tabs>
        <w:ind w:left="3236" w:hanging="10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426"/>
          <w:tab w:val="left" w:pos="1191"/>
          <w:tab w:val="left" w:pos="1588"/>
          <w:tab w:val="left" w:pos="1985"/>
          <w:tab w:val="clear" w:pos="1021"/>
        </w:tabs>
        <w:ind w:left="3812" w:hanging="129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92"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021" w:hanging="37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191" w:hanging="18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588" w:hanging="2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985" w:hanging="2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312"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3888"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945" w:hanging="5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567" w:hanging="28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287" w:hanging="22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007" w:hanging="28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727" w:hanging="28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447" w:hanging="22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167" w:hanging="28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887" w:hanging="28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607" w:hanging="22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lowerLetter"/>
      <w:suff w:val="tab"/>
      <w:lvlText w:val="%1."/>
      <w:lvlJc w:val="left"/>
      <w:pPr>
        <w:ind w:left="567" w:hanging="2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567" w:hanging="27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287" w:hanging="2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007" w:hanging="27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727" w:hanging="27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447" w:hanging="2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167" w:hanging="27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887" w:hanging="27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607" w:hanging="2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Letter"/>
      <w:suff w:val="nothing"/>
      <w:lvlText w:val="%1."/>
      <w:lvlJc w:val="left"/>
      <w:pPr>
        <w:ind w:left="10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nothing"/>
      <w:lvlText w:val="%2."/>
      <w:lvlJc w:val="left"/>
      <w:pPr>
        <w:ind w:left="108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52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324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468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540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8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3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3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504" w:hanging="50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64" w:hanging="50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2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58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94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230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66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02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384" w:hanging="50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144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decimal"/>
      <w:suff w:val="tab"/>
      <w:lvlText w:val="%1."/>
      <w:lvlJc w:val="left"/>
      <w:pPr>
        <w:ind w:left="426" w:hanging="42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6" w:hanging="42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6" w:hanging="38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6" w:hanging="42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6" w:hanging="42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6" w:hanging="38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6" w:hanging="42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6" w:hanging="42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6" w:hanging="38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tabs>
          <w:tab w:val="num" w:pos="720"/>
        </w:tabs>
        <w:ind w:left="36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num" w:pos="1440"/>
        </w:tabs>
        <w:ind w:left="108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2160"/>
        </w:tabs>
        <w:ind w:left="180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880"/>
        </w:tabs>
        <w:ind w:left="252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num" w:pos="3600"/>
        </w:tabs>
        <w:ind w:left="324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4320"/>
        </w:tabs>
        <w:ind w:left="396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5040"/>
        </w:tabs>
        <w:ind w:left="468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num" w:pos="5760"/>
        </w:tabs>
        <w:ind w:left="540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6480"/>
        </w:tabs>
        <w:ind w:left="612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79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224" w:hanging="50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728" w:hanging="64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232" w:hanging="79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736" w:hanging="93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32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744" w:hanging="12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432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decimal"/>
      <w:suff w:val="tab"/>
      <w:lvlText w:val="%1."/>
      <w:lvlJc w:val="left"/>
      <w:pPr>
        <w:ind w:left="900" w:hanging="54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0"/>
    <w:lvlOverride w:ilvl="0">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9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191" w:hanging="47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588" w:hanging="50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588" w:hanging="14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985" w:hanging="18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32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744" w:hanging="122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32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9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224" w:hanging="50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728" w:hanging="64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2232" w:hanging="79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736" w:hanging="93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32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744" w:hanging="122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32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9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021" w:hanging="30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588" w:hanging="50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588" w:hanging="14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985" w:hanging="18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32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744" w:hanging="122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32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 w:numId="11">
    <w:abstractNumId w:val="7"/>
  </w:num>
  <w:num w:numId="12">
    <w:abstractNumId w:val="6"/>
  </w:num>
  <w:num w:numId="13">
    <w:abstractNumId w:val="4"/>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ind w:left="716" w:hanging="49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2.%3.%4."/>
        <w:lvlJc w:val="left"/>
        <w:pPr>
          <w:ind w:left="1220" w:hanging="6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2.%3.%4.%5."/>
        <w:lvlJc w:val="left"/>
        <w:pPr>
          <w:ind w:left="1724" w:hanging="78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2.%3.%4.%5.%6."/>
        <w:lvlJc w:val="left"/>
        <w:pPr>
          <w:ind w:left="2228" w:hanging="9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732" w:hanging="10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3236" w:hanging="12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3812" w:hanging="143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9"/>
  </w:num>
  <w:num w:numId="15">
    <w:abstractNumId w:val="8"/>
  </w:num>
  <w:num w:numId="16">
    <w:abstractNumId w:val="4"/>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ind w:left="716" w:hanging="49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2.%3.%4."/>
        <w:lvlJc w:val="left"/>
        <w:pPr>
          <w:ind w:left="1220" w:hanging="6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2.%3.%4.%5."/>
        <w:lvlJc w:val="left"/>
        <w:pPr>
          <w:ind w:left="1724" w:hanging="78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2.%3.%4.%5.%6."/>
        <w:lvlJc w:val="left"/>
        <w:pPr>
          <w:ind w:left="2228" w:hanging="9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732" w:hanging="10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3236" w:hanging="12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3812" w:hanging="143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abstractNumId w:val="11"/>
  </w:num>
  <w:num w:numId="18">
    <w:abstractNumId w:val="10"/>
  </w:num>
  <w:num w:numId="19">
    <w:abstractNumId w:val="4"/>
    <w:lvlOverride w:ilvl="0">
      <w:startOverride w:val="9"/>
      <w:lvl w:ilvl="0">
        <w:start w:val="9"/>
        <w:numFmt w:val="decimal"/>
        <w:suff w:val="tab"/>
        <w:lvlText w:val="%1."/>
        <w:lvlJc w:val="left"/>
        <w:pPr>
          <w:ind w:left="1080" w:hanging="9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512" w:hanging="106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1944" w:hanging="113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2448" w:hanging="127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2952" w:hanging="142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3456" w:hanging="156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3960" w:hanging="171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4464" w:hanging="185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5040" w:hanging="207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0">
    <w:abstractNumId w:val="13"/>
  </w:num>
  <w:num w:numId="21">
    <w:abstractNumId w:val="12"/>
  </w:num>
  <w:num w:numId="22">
    <w:abstractNumId w:val="4"/>
    <w:lvlOverride w:ilvl="0">
      <w:startOverride w:val="10"/>
      <w:lvl w:ilvl="0">
        <w:start w:val="10"/>
        <w:numFmt w:val="decimal"/>
        <w:suff w:val="tab"/>
        <w:lvlText w:val="%1."/>
        <w:lvlJc w:val="left"/>
        <w:pPr>
          <w:ind w:left="5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97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404" w:hanging="50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908" w:hanging="64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2412" w:hanging="79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916" w:hanging="93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342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924" w:hanging="122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5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3">
    <w:abstractNumId w:val="15"/>
  </w:num>
  <w:num w:numId="24">
    <w:abstractNumId w:val="14"/>
  </w:num>
  <w:num w:numId="25">
    <w:abstractNumId w:val="17"/>
  </w:num>
  <w:num w:numId="26">
    <w:abstractNumId w:val="16"/>
  </w:num>
  <w:num w:numId="27">
    <w:abstractNumId w:val="19"/>
  </w:num>
  <w:num w:numId="28">
    <w:abstractNumId w:val="18"/>
  </w:num>
  <w:num w:numId="29">
    <w:abstractNumId w:val="21"/>
  </w:num>
  <w:num w:numId="30">
    <w:abstractNumId w:val="20"/>
  </w:num>
  <w:num w:numId="31">
    <w:abstractNumId w:val="18"/>
    <w:lvlOverride w:ilvl="0">
      <w:startOverride w:val="3"/>
    </w:lvlOverride>
  </w:num>
  <w:num w:numId="32">
    <w:abstractNumId w:val="23"/>
  </w:num>
  <w:num w:numId="33">
    <w:abstractNumId w:val="22"/>
  </w:num>
  <w:num w:numId="34">
    <w:abstractNumId w:val="22"/>
    <w:lvlOverride w:ilvl="0">
      <w:startOverride w:val="12"/>
    </w:lvlOverride>
  </w:num>
  <w:num w:numId="35">
    <w:abstractNumId w:val="25"/>
  </w:num>
  <w:num w:numId="36">
    <w:abstractNumId w:val="24"/>
  </w:num>
  <w:num w:numId="37">
    <w:abstractNumId w:val="22"/>
    <w:lvlOverride w:ilvl="0">
      <w:startOverride w:val="13"/>
      <w:lvl w:ilvl="0">
        <w:start w:val="13"/>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38">
    <w:abstractNumId w:val="27"/>
  </w:num>
  <w:num w:numId="39">
    <w:abstractNumId w:val="26"/>
  </w:num>
  <w:num w:numId="40">
    <w:abstractNumId w:val="26"/>
    <w:lvlOverride w:ilvl="0">
      <w:startOverride w:val="8"/>
    </w:lvlOverride>
  </w:num>
  <w:num w:numId="41">
    <w:abstractNumId w:val="26"/>
    <w:lvlOverride w:ilvl="0">
      <w:startOverride w:val="9"/>
      <w:lvl w:ilvl="0">
        <w:start w:val="9"/>
        <w:numFmt w:val="decimal"/>
        <w:suff w:val="tab"/>
        <w:lvlText w:val="%1."/>
        <w:lvlJc w:val="left"/>
        <w:pPr>
          <w:ind w:left="48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decimal"/>
        <w:suff w:val="tab"/>
        <w:lvlText w:val="%1.%2."/>
        <w:lvlJc w:val="left"/>
        <w:pPr>
          <w:ind w:left="910" w:hanging="37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decimal"/>
        <w:suff w:val="nothing"/>
        <w:lvlText w:val="%1.%2.%3."/>
        <w:lvlJc w:val="left"/>
        <w:pPr>
          <w:ind w:left="133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decimal"/>
        <w:suff w:val="nothing"/>
        <w:lvlText w:val="%1.%2.%3.%4."/>
        <w:lvlJc w:val="left"/>
        <w:pPr>
          <w:ind w:left="1815" w:hanging="555"/>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decimal"/>
        <w:suff w:val="nothing"/>
        <w:lvlText w:val="%1.%2.%3.%4.%5."/>
        <w:lvlJc w:val="left"/>
        <w:pPr>
          <w:ind w:left="2299" w:hanging="67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decimal"/>
        <w:suff w:val="nothing"/>
        <w:lvlText w:val="%1.%2.%3.%4.%5.%6."/>
        <w:lvlJc w:val="left"/>
        <w:pPr>
          <w:ind w:left="2782" w:hanging="80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decimal"/>
        <w:suff w:val="nothing"/>
        <w:lvlText w:val="%1.%2.%3.%4.%5.%6.%7."/>
        <w:lvlJc w:val="left"/>
        <w:pPr>
          <w:ind w:left="3266" w:hanging="92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decimal"/>
        <w:suff w:val="nothing"/>
        <w:lvlText w:val="%1.%2.%3.%4.%5.%6.%7.%8."/>
        <w:lvlJc w:val="left"/>
        <w:pPr>
          <w:ind w:left="3749" w:hanging="104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decimal"/>
        <w:suff w:val="nothing"/>
        <w:lvlText w:val="%1.%2.%3.%4.%5.%6.%7.%8.%9."/>
        <w:lvlJc w:val="left"/>
        <w:pPr>
          <w:ind w:left="4294" w:hanging="123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42">
    <w:abstractNumId w:val="29"/>
  </w:num>
  <w:num w:numId="43">
    <w:abstractNumId w:val="2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ocnumber">
    <w:name w:val="Docnumber"/>
    <w:next w:val="Docnumber"/>
    <w:pPr>
      <w:keepNext w:val="0"/>
      <w:keepLines w:val="0"/>
      <w:pageBreakBefore w:val="0"/>
      <w:widowControl w:val="1"/>
      <w:shd w:val="clear" w:color="auto" w:fill="auto"/>
      <w:tabs>
        <w:tab w:val="left" w:pos="794"/>
        <w:tab w:val="left" w:pos="1191"/>
        <w:tab w:val="left" w:pos="1588"/>
        <w:tab w:val="left" w:pos="1985"/>
      </w:tabs>
      <w:suppressAutoHyphens w:val="0"/>
      <w:bidi w:val="0"/>
      <w:spacing w:before="120" w:after="0" w:line="240" w:lineRule="auto"/>
      <w:ind w:left="0" w:right="0" w:firstLine="0"/>
      <w:jc w:val="righ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Fill>
        <w14:solidFill>
          <w14:srgbClr w14:val="000000"/>
        </w14:solidFill>
      </w14:textFill>
    </w:rPr>
  </w:style>
  <w:style w:type="paragraph" w:styleId="TSBHeaderRight14">
    <w:name w:val="TSBHeaderRight14"/>
    <w:next w:val="TSBHeaderRight14"/>
    <w:pPr>
      <w:keepNext w:val="0"/>
      <w:keepLines w:val="0"/>
      <w:pageBreakBefore w:val="0"/>
      <w:widowControl w:val="1"/>
      <w:shd w:val="clear" w:color="auto" w:fill="auto"/>
      <w:suppressAutoHyphens w:val="0"/>
      <w:bidi w:val="0"/>
      <w:spacing w:before="120" w:after="0" w:line="240" w:lineRule="auto"/>
      <w:ind w:left="0" w:right="0" w:firstLine="0"/>
      <w:jc w:val="righ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TSBHeaderQuestion">
    <w:name w:val="TSBHeaderQuestion"/>
    <w:next w:val="TSBHeaderQuestion"/>
    <w:pPr>
      <w:keepNext w:val="0"/>
      <w:keepLines w:val="0"/>
      <w:pageBreakBefore w:val="0"/>
      <w:widowControl w:val="1"/>
      <w:shd w:val="clear" w:color="auto" w:fill="auto"/>
      <w:suppressAutoHyphens w:val="0"/>
      <w:bidi w:val="0"/>
      <w:spacing w:before="12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VenueDate">
    <w:name w:val="VenueDate"/>
    <w:next w:val="VenueDate"/>
    <w:pPr>
      <w:keepNext w:val="0"/>
      <w:keepLines w:val="0"/>
      <w:pageBreakBefore w:val="0"/>
      <w:widowControl w:val="1"/>
      <w:shd w:val="clear" w:color="auto" w:fill="auto"/>
      <w:suppressAutoHyphens w:val="0"/>
      <w:bidi w:val="0"/>
      <w:spacing w:before="120" w:after="0" w:line="240" w:lineRule="auto"/>
      <w:ind w:left="0" w:right="0" w:firstLine="0"/>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SBHeaderSource">
    <w:name w:val="TSBHeaderSource"/>
    <w:next w:val="TSBHeaderSource"/>
    <w:pPr>
      <w:keepNext w:val="0"/>
      <w:keepLines w:val="0"/>
      <w:pageBreakBefore w:val="0"/>
      <w:widowControl w:val="1"/>
      <w:shd w:val="clear" w:color="auto" w:fill="auto"/>
      <w:suppressAutoHyphens w:val="0"/>
      <w:bidi w:val="0"/>
      <w:spacing w:before="12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SBHeaderTitle">
    <w:name w:val="TSBHeaderTitle"/>
    <w:next w:val="TSBHeaderTitle"/>
    <w:pPr>
      <w:keepNext w:val="0"/>
      <w:keepLines w:val="0"/>
      <w:pageBreakBefore w:val="0"/>
      <w:widowControl w:val="1"/>
      <w:shd w:val="clear" w:color="auto" w:fill="auto"/>
      <w:suppressAutoHyphens w:val="0"/>
      <w:bidi w:val="0"/>
      <w:spacing w:before="12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SBHeaderSummary">
    <w:name w:val="TSBHeaderSummary"/>
    <w:next w:val="TSBHeaderSummary"/>
    <w:pPr>
      <w:keepNext w:val="0"/>
      <w:keepLines w:val="0"/>
      <w:pageBreakBefore w:val="0"/>
      <w:widowControl w:val="1"/>
      <w:shd w:val="clear" w:color="auto" w:fill="auto"/>
      <w:suppressAutoHyphens w:val="0"/>
      <w:bidi w:val="0"/>
      <w:spacing w:before="12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Rec_No">
    <w:name w:val="Rec_No"/>
    <w:next w:val="Body"/>
    <w:pPr>
      <w:keepNext w:val="1"/>
      <w:keepLines w:val="1"/>
      <w:pageBreakBefore w:val="0"/>
      <w:widowControl w:val="1"/>
      <w:shd w:val="clear" w:color="auto" w:fill="auto"/>
      <w:tabs>
        <w:tab w:val="left" w:pos="794"/>
        <w:tab w:val="left" w:pos="1191"/>
        <w:tab w:val="left" w:pos="1588"/>
        <w:tab w:val="left" w:pos="1985"/>
      </w:tabs>
      <w:suppressAutoHyphens w:val="0"/>
      <w:bidi w:val="0"/>
      <w:spacing w:before="0" w:after="0"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Rec_title">
    <w:name w:val="Rec_title"/>
    <w:next w:val="Body"/>
    <w:pPr>
      <w:keepNext w:val="1"/>
      <w:keepLines w:val="1"/>
      <w:pageBreakBefore w:val="0"/>
      <w:widowControl w:val="1"/>
      <w:shd w:val="clear" w:color="auto" w:fill="auto"/>
      <w:tabs>
        <w:tab w:val="left" w:pos="794"/>
        <w:tab w:val="left" w:pos="1191"/>
        <w:tab w:val="left" w:pos="1588"/>
        <w:tab w:val="left" w:pos="1985"/>
      </w:tabs>
      <w:suppressAutoHyphens w:val="0"/>
      <w:bidi w:val="0"/>
      <w:spacing w:before="36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tabs>
        <w:tab w:val="left" w:pos="1021"/>
        <w:tab w:val="left" w:pos="1191"/>
        <w:tab w:val="left" w:pos="1588"/>
        <w:tab w:val="left" w:pos="1985"/>
      </w:tabs>
      <w:suppressAutoHyphens w:val="0"/>
      <w:bidi w:val="0"/>
      <w:spacing w:before="160" w:after="0" w:line="240" w:lineRule="auto"/>
      <w:ind w:left="1021" w:right="0" w:hanging="1021"/>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12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Heading">
    <w:name w:val="Heading"/>
    <w:next w:val="Body"/>
    <w:pPr>
      <w:keepNext w:val="1"/>
      <w:keepLines w:val="1"/>
      <w:pageBreakBefore w:val="0"/>
      <w:widowControl w:val="1"/>
      <w:shd w:val="clear" w:color="auto" w:fill="auto"/>
      <w:tabs>
        <w:tab w:val="left" w:pos="794"/>
        <w:tab w:val="left" w:pos="1191"/>
        <w:tab w:val="left" w:pos="1588"/>
        <w:tab w:val="left" w:pos="1985"/>
      </w:tabs>
      <w:suppressAutoHyphens w:val="0"/>
      <w:bidi w:val="0"/>
      <w:spacing w:before="360" w:after="0" w:line="240" w:lineRule="auto"/>
      <w:ind w:left="794" w:right="0" w:hanging="794"/>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5">
    <w:name w:val="heading 5"/>
    <w:next w:val="Body"/>
    <w:pPr>
      <w:keepNext w:val="1"/>
      <w:keepLines w:val="1"/>
      <w:pageBreakBefore w:val="0"/>
      <w:widowControl w:val="1"/>
      <w:shd w:val="clear" w:color="auto" w:fill="auto"/>
      <w:tabs>
        <w:tab w:val="left" w:pos="1021"/>
        <w:tab w:val="left" w:pos="1191"/>
        <w:tab w:val="left" w:pos="1588"/>
        <w:tab w:val="left" w:pos="1985"/>
      </w:tabs>
      <w:suppressAutoHyphens w:val="0"/>
      <w:bidi w:val="0"/>
      <w:spacing w:before="160" w:after="0" w:line="240" w:lineRule="auto"/>
      <w:ind w:left="1021" w:right="0" w:hanging="1021"/>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9"/>
      </w:numPr>
    </w:pPr>
  </w:style>
  <w:style w:type="numbering" w:styleId="Imported Style 4">
    <w:name w:val="Imported Style 4"/>
    <w:pPr>
      <w:numPr>
        <w:numId w:val="11"/>
      </w:numPr>
    </w:pPr>
  </w:style>
  <w:style w:type="numbering" w:styleId="Imported Style 5">
    <w:name w:val="Imported Style 5"/>
    <w:pPr>
      <w:numPr>
        <w:numId w:val="14"/>
      </w:numPr>
    </w:pPr>
  </w:style>
  <w:style w:type="numbering" w:styleId="Imported Style 6">
    <w:name w:val="Imported Style 6"/>
    <w:pPr>
      <w:numPr>
        <w:numId w:val="17"/>
      </w:numPr>
    </w:pPr>
  </w:style>
  <w:style w:type="numbering" w:styleId="Imported Style 7">
    <w:name w:val="Imported Style 7"/>
    <w:pPr>
      <w:numPr>
        <w:numId w:val="20"/>
      </w:numPr>
    </w:pPr>
  </w:style>
  <w:style w:type="numbering" w:styleId="Imported Style 8">
    <w:name w:val="Imported Style 8"/>
    <w:pPr>
      <w:numPr>
        <w:numId w:val="23"/>
      </w:numPr>
    </w:pPr>
  </w:style>
  <w:style w:type="numbering" w:styleId="Imported Style 9">
    <w:name w:val="Imported Style 9"/>
    <w:pPr>
      <w:numPr>
        <w:numId w:val="25"/>
      </w:numPr>
    </w:pPr>
  </w:style>
  <w:style w:type="numbering" w:styleId="Imported Style 10">
    <w:name w:val="Imported Style 10"/>
    <w:pPr>
      <w:numPr>
        <w:numId w:val="27"/>
      </w:numPr>
    </w:pPr>
  </w:style>
  <w:style w:type="numbering" w:styleId="Imported Style 11">
    <w:name w:val="Imported Style 11"/>
    <w:pPr>
      <w:numPr>
        <w:numId w:val="29"/>
      </w:numPr>
    </w:pPr>
  </w:style>
  <w:style w:type="numbering" w:styleId="Imported Style 12">
    <w:name w:val="Imported Style 12"/>
    <w:pPr>
      <w:numPr>
        <w:numId w:val="32"/>
      </w:numPr>
    </w:pPr>
  </w:style>
  <w:style w:type="numbering" w:styleId="Imported Style 13">
    <w:name w:val="Imported Style 13"/>
    <w:pPr>
      <w:numPr>
        <w:numId w:val="35"/>
      </w:numPr>
    </w:pPr>
  </w:style>
  <w:style w:type="numbering" w:styleId="Imported Style 14">
    <w:name w:val="Imported Style 14"/>
    <w:pPr>
      <w:numPr>
        <w:numId w:val="38"/>
      </w:numPr>
    </w:pPr>
  </w:style>
  <w:style w:type="numbering" w:styleId="Imported Style 15">
    <w:name w:val="Imported Style 15"/>
    <w:pPr>
      <w:numPr>
        <w:numId w:val="4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gif"/><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