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890B2" w14:textId="58055EA8" w:rsidR="00E16DAA" w:rsidRDefault="001D7C79">
      <w:r>
        <w:rPr>
          <w:b/>
          <w:bCs/>
        </w:rPr>
        <w:t xml:space="preserve">“Calibration run” </w:t>
      </w:r>
      <w:r w:rsidR="00E37A05">
        <w:rPr>
          <w:b/>
          <w:bCs/>
        </w:rPr>
        <w:t>scenario d</w:t>
      </w:r>
      <w:r w:rsidR="00B85255">
        <w:rPr>
          <w:b/>
          <w:bCs/>
        </w:rPr>
        <w:t>escription</w:t>
      </w:r>
      <w:r w:rsidR="00E16DAA">
        <w:rPr>
          <w:b/>
          <w:bCs/>
        </w:rPr>
        <w:t>:</w:t>
      </w:r>
    </w:p>
    <w:p w14:paraId="62274113" w14:textId="1165B4E1" w:rsidR="00C13D36" w:rsidRDefault="00B85255" w:rsidP="00497C18">
      <w:r>
        <w:t xml:space="preserve">This </w:t>
      </w:r>
      <w:r w:rsidR="001D7C79">
        <w:t>is a “</w:t>
      </w:r>
      <w:r w:rsidR="00C13D36">
        <w:t>technical</w:t>
      </w:r>
      <w:r w:rsidR="001D7C79">
        <w:t xml:space="preserve">” </w:t>
      </w:r>
      <w:r>
        <w:t>scenario</w:t>
      </w:r>
      <w:r w:rsidR="001D7C79">
        <w:t xml:space="preserve">, </w:t>
      </w:r>
      <w:r w:rsidR="00C13D36">
        <w:t xml:space="preserve">whose only purpose is to enable calibration of “Other residential demand” (RES_OTHER). This calibration is done by comparing the bottom-up computed values for FY22 to the CEA General Review given numbers for each state for FY22. Note that all relevant ‘source input files’ in Default Data itself have their inputs computed from FY22, though many of them only expose values from FY24 onwards. In this scenario, all parameter values are explicitly provided from FY22, by correspondingly tweaking the power queries etc. in the default source files to produce outputs from FY22. In addition, the model period is also changed to be 2022 to 2041. </w:t>
      </w:r>
    </w:p>
    <w:p w14:paraId="0A0A4EA1" w14:textId="70CF05F2" w:rsidR="00CA253F" w:rsidRDefault="00F66197" w:rsidP="00CA253F">
      <w:r>
        <w:rPr>
          <w:b/>
          <w:bCs/>
        </w:rPr>
        <w:t xml:space="preserve">Scenario specific </w:t>
      </w:r>
      <w:r w:rsidR="00C145CF">
        <w:rPr>
          <w:b/>
          <w:bCs/>
        </w:rPr>
        <w:t xml:space="preserve">source </w:t>
      </w:r>
      <w:r>
        <w:rPr>
          <w:b/>
          <w:bCs/>
        </w:rPr>
        <w:t>data files</w:t>
      </w:r>
      <w:r w:rsidR="00CA253F">
        <w:rPr>
          <w:b/>
          <w:bCs/>
        </w:rPr>
        <w:t>:</w:t>
      </w:r>
    </w:p>
    <w:p w14:paraId="742BBF2B" w14:textId="77777777" w:rsidR="00FB6B70" w:rsidRDefault="00FB6B70" w:rsidP="00FB6B70">
      <w:pPr>
        <w:pStyle w:val="ListParagraph"/>
        <w:numPr>
          <w:ilvl w:val="0"/>
          <w:numId w:val="11"/>
        </w:numPr>
      </w:pPr>
      <w:proofErr w:type="spellStart"/>
      <w:r>
        <w:t>Demographics+ResNumConsumers</w:t>
      </w:r>
      <w:proofErr w:type="spellEnd"/>
      <w:r>
        <w:t xml:space="preserve"> is copied only to produce the Demographics.csv from 2022 as required for common!</w:t>
      </w:r>
    </w:p>
    <w:p w14:paraId="2EDA53D8" w14:textId="1ECD57F2" w:rsidR="00D96734" w:rsidRDefault="00FA2E4B" w:rsidP="00FA2E4B">
      <w:pPr>
        <w:pStyle w:val="ListParagraph"/>
        <w:numPr>
          <w:ilvl w:val="0"/>
          <w:numId w:val="11"/>
        </w:numPr>
      </w:pPr>
      <w:r>
        <w:t>Common</w:t>
      </w:r>
    </w:p>
    <w:p w14:paraId="6059F42A" w14:textId="6CAAD951" w:rsidR="00FA2E4B" w:rsidRDefault="00FA2E4B" w:rsidP="00FA2E4B">
      <w:pPr>
        <w:pStyle w:val="ListParagraph"/>
        <w:numPr>
          <w:ilvl w:val="1"/>
          <w:numId w:val="11"/>
        </w:numPr>
      </w:pPr>
      <w:r>
        <w:t>Model period changed to begin from 2022</w:t>
      </w:r>
    </w:p>
    <w:p w14:paraId="715FDB07" w14:textId="634C96D0" w:rsidR="00B2509E" w:rsidRDefault="00B2509E" w:rsidP="00FA2E4B">
      <w:pPr>
        <w:pStyle w:val="ListParagraph"/>
        <w:numPr>
          <w:ilvl w:val="1"/>
          <w:numId w:val="11"/>
        </w:numPr>
      </w:pPr>
      <w:r>
        <w:t xml:space="preserve">Demographics.csv and GDP.csv (along with its source file) to produce values corresponding to the model period – though they are not used at all! </w:t>
      </w:r>
    </w:p>
    <w:p w14:paraId="09C6DAE7" w14:textId="3B17C109" w:rsidR="00FA2E4B" w:rsidRDefault="00FA2E4B" w:rsidP="00FA2E4B">
      <w:pPr>
        <w:pStyle w:val="ListParagraph"/>
        <w:numPr>
          <w:ilvl w:val="0"/>
          <w:numId w:val="11"/>
        </w:numPr>
      </w:pPr>
      <w:r>
        <w:t>Demand</w:t>
      </w:r>
    </w:p>
    <w:p w14:paraId="195542C7" w14:textId="33373D8C" w:rsidR="00FA2E4B" w:rsidRDefault="00E22C69" w:rsidP="00FA2E4B">
      <w:pPr>
        <w:pStyle w:val="ListParagraph"/>
        <w:numPr>
          <w:ilvl w:val="1"/>
          <w:numId w:val="11"/>
        </w:numPr>
      </w:pPr>
      <w:r>
        <w:t xml:space="preserve">All source files except Res-demand-maps-lists, modern-fuel-shares are copied from Default Data and changed to emit outputs from 2022, if they aren’t already doing so. </w:t>
      </w:r>
    </w:p>
    <w:p w14:paraId="48BB23C7" w14:textId="433E761A" w:rsidR="003268AA" w:rsidRDefault="0035151E" w:rsidP="00FA2E4B">
      <w:pPr>
        <w:pStyle w:val="ListParagraph"/>
        <w:numPr>
          <w:ilvl w:val="1"/>
          <w:numId w:val="11"/>
        </w:numPr>
      </w:pPr>
      <w:r>
        <w:t xml:space="preserve">Since the objective of this scenario is to help calibrate residential demand by only computing bottom-up demand for FY22, the exogenous demand input file (ExogenousDemand.csv in D_RES) for RES_OTHER is made a dummy file with </w:t>
      </w:r>
      <w:r w:rsidR="00A337C0">
        <w:t>just one</w:t>
      </w:r>
      <w:r>
        <w:t xml:space="preserve"> row</w:t>
      </w:r>
      <w:r w:rsidR="00A337C0">
        <w:t xml:space="preserve"> with 0 energy demand value.</w:t>
      </w:r>
    </w:p>
    <w:p w14:paraId="6119FAE5" w14:textId="583A620E" w:rsidR="00707C0E" w:rsidRDefault="00707C0E" w:rsidP="00707C0E">
      <w:pPr>
        <w:pStyle w:val="ListParagraph"/>
        <w:numPr>
          <w:ilvl w:val="1"/>
          <w:numId w:val="11"/>
        </w:numPr>
      </w:pPr>
      <w:r>
        <w:t xml:space="preserve">Similarly, a dummy </w:t>
      </w:r>
      <w:r w:rsidRPr="00707C0E">
        <w:t>ELECTRICITY_GTProfile.csv</w:t>
      </w:r>
      <w:r>
        <w:t xml:space="preserve"> file in D_RES\RES_OTHER to say that we are not interested in disaggregating the demand into time-slices. This also gives a much smaller </w:t>
      </w:r>
      <w:r w:rsidRPr="00707C0E">
        <w:t>ELECTRICITY_Demand.csv</w:t>
      </w:r>
      <w:r>
        <w:t xml:space="preserve"> output file to be used for calibration. </w:t>
      </w:r>
    </w:p>
    <w:p w14:paraId="4E45A6BA" w14:textId="77777777" w:rsidR="00707C0E" w:rsidRDefault="00707C0E" w:rsidP="00707C0E">
      <w:pPr>
        <w:pStyle w:val="ListParagraph"/>
        <w:numPr>
          <w:ilvl w:val="0"/>
          <w:numId w:val="11"/>
        </w:numPr>
      </w:pPr>
    </w:p>
    <w:p w14:paraId="1A365FA8" w14:textId="77777777" w:rsidR="00A826CB" w:rsidRPr="005D3547" w:rsidRDefault="00A826CB" w:rsidP="005D3547"/>
    <w:sectPr w:rsidR="00A826CB" w:rsidRPr="005D3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4A5"/>
    <w:multiLevelType w:val="hybridMultilevel"/>
    <w:tmpl w:val="DEAE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10A0B"/>
    <w:multiLevelType w:val="hybridMultilevel"/>
    <w:tmpl w:val="0D38A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84FA9"/>
    <w:multiLevelType w:val="hybridMultilevel"/>
    <w:tmpl w:val="83C6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8B2D18"/>
    <w:multiLevelType w:val="hybridMultilevel"/>
    <w:tmpl w:val="4D345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F70FE"/>
    <w:multiLevelType w:val="hybridMultilevel"/>
    <w:tmpl w:val="4122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BA6804"/>
    <w:multiLevelType w:val="hybridMultilevel"/>
    <w:tmpl w:val="73DC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3121A7"/>
    <w:multiLevelType w:val="hybridMultilevel"/>
    <w:tmpl w:val="7E2CB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563A3"/>
    <w:multiLevelType w:val="hybridMultilevel"/>
    <w:tmpl w:val="5B8A2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F76D4"/>
    <w:multiLevelType w:val="hybridMultilevel"/>
    <w:tmpl w:val="092E8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415FAF"/>
    <w:multiLevelType w:val="hybridMultilevel"/>
    <w:tmpl w:val="FDE6E2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5151F6"/>
    <w:multiLevelType w:val="hybridMultilevel"/>
    <w:tmpl w:val="05169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2"/>
  </w:num>
  <w:num w:numId="5">
    <w:abstractNumId w:val="1"/>
  </w:num>
  <w:num w:numId="6">
    <w:abstractNumId w:val="3"/>
  </w:num>
  <w:num w:numId="7">
    <w:abstractNumId w:val="6"/>
  </w:num>
  <w:num w:numId="8">
    <w:abstractNumId w:val="8"/>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88"/>
    <w:rsid w:val="0000085D"/>
    <w:rsid w:val="00051B7C"/>
    <w:rsid w:val="000642C2"/>
    <w:rsid w:val="000E07A1"/>
    <w:rsid w:val="001240CD"/>
    <w:rsid w:val="00144EFD"/>
    <w:rsid w:val="00150480"/>
    <w:rsid w:val="0017721E"/>
    <w:rsid w:val="001C2D94"/>
    <w:rsid w:val="001C3F84"/>
    <w:rsid w:val="001C438E"/>
    <w:rsid w:val="001D2F71"/>
    <w:rsid w:val="001D7C79"/>
    <w:rsid w:val="0024125F"/>
    <w:rsid w:val="002550FD"/>
    <w:rsid w:val="0025641C"/>
    <w:rsid w:val="002D52CE"/>
    <w:rsid w:val="003268AA"/>
    <w:rsid w:val="00340319"/>
    <w:rsid w:val="0035151E"/>
    <w:rsid w:val="00394668"/>
    <w:rsid w:val="003C32C5"/>
    <w:rsid w:val="003F29F4"/>
    <w:rsid w:val="00434466"/>
    <w:rsid w:val="004841BF"/>
    <w:rsid w:val="00497C18"/>
    <w:rsid w:val="004D1D61"/>
    <w:rsid w:val="00515595"/>
    <w:rsid w:val="00540456"/>
    <w:rsid w:val="005556F3"/>
    <w:rsid w:val="00570AAA"/>
    <w:rsid w:val="00586779"/>
    <w:rsid w:val="005D3547"/>
    <w:rsid w:val="00605868"/>
    <w:rsid w:val="00607F7A"/>
    <w:rsid w:val="006179A4"/>
    <w:rsid w:val="0064442F"/>
    <w:rsid w:val="006F5659"/>
    <w:rsid w:val="00707C0E"/>
    <w:rsid w:val="00716ABE"/>
    <w:rsid w:val="0073243C"/>
    <w:rsid w:val="00754A7F"/>
    <w:rsid w:val="007749EF"/>
    <w:rsid w:val="007C531D"/>
    <w:rsid w:val="00817D27"/>
    <w:rsid w:val="00827ABD"/>
    <w:rsid w:val="008F4403"/>
    <w:rsid w:val="00972A6B"/>
    <w:rsid w:val="009938BB"/>
    <w:rsid w:val="009A19F4"/>
    <w:rsid w:val="00A10CEF"/>
    <w:rsid w:val="00A1653E"/>
    <w:rsid w:val="00A337C0"/>
    <w:rsid w:val="00A54DB2"/>
    <w:rsid w:val="00A826CB"/>
    <w:rsid w:val="00B23B7A"/>
    <w:rsid w:val="00B2509E"/>
    <w:rsid w:val="00B63530"/>
    <w:rsid w:val="00B85255"/>
    <w:rsid w:val="00BC08C9"/>
    <w:rsid w:val="00BC6C5D"/>
    <w:rsid w:val="00C13D36"/>
    <w:rsid w:val="00C145CF"/>
    <w:rsid w:val="00C41F09"/>
    <w:rsid w:val="00C81FFE"/>
    <w:rsid w:val="00C86CFA"/>
    <w:rsid w:val="00CA253F"/>
    <w:rsid w:val="00CF0D6B"/>
    <w:rsid w:val="00D921F5"/>
    <w:rsid w:val="00D96734"/>
    <w:rsid w:val="00E10688"/>
    <w:rsid w:val="00E1407C"/>
    <w:rsid w:val="00E16DAA"/>
    <w:rsid w:val="00E22C69"/>
    <w:rsid w:val="00E37A05"/>
    <w:rsid w:val="00E87388"/>
    <w:rsid w:val="00EC1FCB"/>
    <w:rsid w:val="00EE408C"/>
    <w:rsid w:val="00F40B62"/>
    <w:rsid w:val="00F56CA2"/>
    <w:rsid w:val="00F66197"/>
    <w:rsid w:val="00F7721A"/>
    <w:rsid w:val="00FA2E4B"/>
    <w:rsid w:val="00FA6D9C"/>
    <w:rsid w:val="00FB6B70"/>
    <w:rsid w:val="00FB745E"/>
    <w:rsid w:val="00FF07C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F49"/>
  <w15:chartTrackingRefBased/>
  <w15:docId w15:val="{C7B64612-6E8B-42C6-A777-93325E9F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2F"/>
    <w:pPr>
      <w:ind w:left="720"/>
      <w:contextualSpacing/>
    </w:pPr>
  </w:style>
  <w:style w:type="table" w:styleId="TableGrid">
    <w:name w:val="Table Grid"/>
    <w:basedOn w:val="TableNormal"/>
    <w:uiPriority w:val="39"/>
    <w:rsid w:val="00E1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2A6B"/>
    <w:rPr>
      <w:sz w:val="16"/>
      <w:szCs w:val="16"/>
    </w:rPr>
  </w:style>
  <w:style w:type="paragraph" w:styleId="CommentText">
    <w:name w:val="annotation text"/>
    <w:basedOn w:val="Normal"/>
    <w:link w:val="CommentTextChar"/>
    <w:uiPriority w:val="99"/>
    <w:semiHidden/>
    <w:unhideWhenUsed/>
    <w:rsid w:val="00972A6B"/>
    <w:pPr>
      <w:spacing w:line="240" w:lineRule="auto"/>
    </w:pPr>
    <w:rPr>
      <w:sz w:val="20"/>
      <w:szCs w:val="18"/>
    </w:rPr>
  </w:style>
  <w:style w:type="character" w:customStyle="1" w:styleId="CommentTextChar">
    <w:name w:val="Comment Text Char"/>
    <w:basedOn w:val="DefaultParagraphFont"/>
    <w:link w:val="CommentText"/>
    <w:uiPriority w:val="99"/>
    <w:semiHidden/>
    <w:rsid w:val="00972A6B"/>
    <w:rPr>
      <w:sz w:val="20"/>
      <w:szCs w:val="18"/>
    </w:rPr>
  </w:style>
  <w:style w:type="paragraph" w:styleId="CommentSubject">
    <w:name w:val="annotation subject"/>
    <w:basedOn w:val="CommentText"/>
    <w:next w:val="CommentText"/>
    <w:link w:val="CommentSubjectChar"/>
    <w:uiPriority w:val="99"/>
    <w:semiHidden/>
    <w:unhideWhenUsed/>
    <w:rsid w:val="00972A6B"/>
    <w:rPr>
      <w:b/>
      <w:bCs/>
    </w:rPr>
  </w:style>
  <w:style w:type="character" w:customStyle="1" w:styleId="CommentSubjectChar">
    <w:name w:val="Comment Subject Char"/>
    <w:basedOn w:val="CommentTextChar"/>
    <w:link w:val="CommentSubject"/>
    <w:uiPriority w:val="99"/>
    <w:semiHidden/>
    <w:rsid w:val="00972A6B"/>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Sreenivas</dc:creator>
  <cp:keywords/>
  <dc:description/>
  <cp:lastModifiedBy>Ashok Sreenivas</cp:lastModifiedBy>
  <cp:revision>37</cp:revision>
  <dcterms:created xsi:type="dcterms:W3CDTF">2023-04-17T08:06:00Z</dcterms:created>
  <dcterms:modified xsi:type="dcterms:W3CDTF">2024-09-06T05:34:00Z</dcterms:modified>
</cp:coreProperties>
</file>