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AI-SIM × 食蟲植物</w:t>
      </w:r>
    </w:p>
    <w:p>
      <w:r>
        <w:t>智慧探究實驗室開發規格書 V1.1</w:t>
      </w:r>
    </w:p>
    <w:p>
      <w:r>
        <w:t>Codex-ready｜學生探究工作台 × 九格感測資料庫 × AI 提問與 CER 科學論證引擎</w:t>
      </w:r>
    </w:p>
    <w:p>
      <w:r>
        <w:t>文件日期：2026-10-20  ｜  學年度：115（2026/08–2027/07）  ｜  狀態：可執行開發規格，非已驗收成品</w:t>
      </w:r>
    </w:p>
    <w:p>
      <w:r>
        <w:t>需求來源：AI-SIM 核心白皮書 V1.0、AI-SIM × 食蟲植物整合實施計畫書 V1.0。優先保留原計畫的 36 週課程、8 次教師社群、24 位學生／6 組、九格三層監測、含稅硬體上限 NT$65,000；此預算不自動涵蓋雲端模型及軟體維運。</w:t>
      </w:r>
    </w:p>
    <w:p>
      <w:pPr>
        <w:pStyle w:val="Heading1"/>
      </w:pPr>
      <w:r>
        <w:t>1. 執行摘要與範圍</w:t>
      </w:r>
    </w:p>
    <w:p>
      <w:r>
        <w:t>第一期以一個可實際操作的教學研究閉環為成功定義：教師建立食蟲植物任務 → 學生獨立作答並鎖定原稿 → 感測資料/影像形成來源明確的證據 → AI 僅提供引導問題 → 學生修訂 CER → 教師人工評閱 → 研究者依授權取得匿名化資料。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P0 本期必做</w:t>
            </w:r>
          </w:p>
        </w:tc>
        <w:tc>
          <w:tcPr>
            <w:tcW w:type="dxa" w:w="3312"/>
          </w:tcPr>
          <w:p>
            <w:r>
              <w:t>P1 下一期</w:t>
            </w:r>
          </w:p>
        </w:tc>
        <w:tc>
          <w:tcPr>
            <w:tcW w:type="dxa" w:w="3312"/>
          </w:tcPr>
          <w:p>
            <w:r>
              <w:t>暫不納入 V1.1</w:t>
            </w:r>
          </w:p>
        </w:tc>
      </w:tr>
      <w:tr>
        <w:tc>
          <w:tcPr>
            <w:tcW w:type="dxa" w:w="3312"/>
          </w:tcPr>
          <w:p>
            <w:r>
              <w:t>登入與角色、班級6組、任務、版本化學生作答</w:t>
            </w:r>
          </w:p>
        </w:tc>
        <w:tc>
          <w:tcPr>
            <w:tcW w:type="dxa" w:w="3312"/>
          </w:tcPr>
          <w:p>
            <w:r>
              <w:t>全25格完整內容編輯器</w:t>
            </w:r>
          </w:p>
        </w:tc>
        <w:tc>
          <w:tcPr>
            <w:tcW w:type="dxa" w:w="3312"/>
          </w:tcPr>
          <w:p>
            <w:r>
              <w:t>自動生成研究結論</w:t>
            </w:r>
          </w:p>
        </w:tc>
      </w:tr>
      <w:tr>
        <w:tc>
          <w:tcPr>
            <w:tcW w:type="dxa" w:w="3312"/>
          </w:tcPr>
          <w:p>
            <w:r>
              <w:t>九格、感測資料與校正/品質標記</w:t>
            </w:r>
          </w:p>
        </w:tc>
        <w:tc>
          <w:tcPr>
            <w:tcW w:type="dxa" w:w="3312"/>
          </w:tcPr>
          <w:p>
            <w:r>
              <w:t>影像AI量測與人工覆核流程優化</w:t>
            </w:r>
          </w:p>
        </w:tc>
        <w:tc>
          <w:tcPr>
            <w:tcW w:type="dxa" w:w="3312"/>
          </w:tcPr>
          <w:p>
            <w:r>
              <w:t>無教師審核的全自動評分</w:t>
            </w:r>
          </w:p>
        </w:tc>
      </w:tr>
      <w:tr>
        <w:tc>
          <w:tcPr>
            <w:tcW w:type="dxa" w:w="3312"/>
          </w:tcPr>
          <w:p>
            <w:r>
              <w:t>M01/M09/M19/M24/M25、教師CER評量</w:t>
            </w:r>
          </w:p>
        </w:tc>
        <w:tc>
          <w:tcPr>
            <w:tcW w:type="dxa" w:w="3312"/>
          </w:tcPr>
          <w:p>
            <w:r>
              <w:t>長期研究儀表板與跨校合作</w:t>
            </w:r>
          </w:p>
        </w:tc>
        <w:tc>
          <w:tcPr>
            <w:tcW w:type="dxa" w:w="3312"/>
          </w:tcPr>
          <w:p>
            <w:r>
              <w:t>未經授權公開學生個資</w:t>
            </w:r>
          </w:p>
        </w:tc>
      </w:tr>
      <w:tr>
        <w:tc>
          <w:tcPr>
            <w:tcW w:type="dxa" w:w="3312"/>
          </w:tcPr>
          <w:p>
            <w:r>
              <w:t>模擬資料模式、匿名匯出、日誌、測試</w:t>
            </w:r>
          </w:p>
        </w:tc>
        <w:tc>
          <w:tcPr>
            <w:tcW w:type="dxa" w:w="3312"/>
          </w:tcPr>
          <w:p>
            <w:r>
              <w:t>接實體ESP32、多模態模型</w:t>
            </w:r>
          </w:p>
        </w:tc>
        <w:tc>
          <w:tcPr>
            <w:tcW w:type="dxa" w:w="3312"/>
          </w:tcPr>
          <w:p>
            <w:r>
              <w:t>購買任何新硬體或付費API</w:t>
            </w:r>
          </w:p>
        </w:tc>
      </w:tr>
    </w:tbl>
    <w:p/>
    <w:p>
      <w:pPr>
        <w:pStyle w:val="Heading1"/>
      </w:pPr>
      <w:r>
        <w:t>2. 使用者、權限及成果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角色</w:t>
            </w:r>
          </w:p>
        </w:tc>
        <w:tc>
          <w:tcPr>
            <w:tcW w:type="dxa" w:w="3312"/>
          </w:tcPr>
          <w:p>
            <w:r>
              <w:t>可執行</w:t>
            </w:r>
          </w:p>
        </w:tc>
        <w:tc>
          <w:tcPr>
            <w:tcW w:type="dxa" w:w="3312"/>
          </w:tcPr>
          <w:p>
            <w:r>
              <w:t>不可執行</w:t>
            </w:r>
          </w:p>
        </w:tc>
      </w:tr>
      <w:tr>
        <w:tc>
          <w:tcPr>
            <w:tcW w:type="dxa" w:w="3312"/>
          </w:tcPr>
          <w:p>
            <w:r>
              <w:t>學生</w:t>
            </w:r>
          </w:p>
        </w:tc>
        <w:tc>
          <w:tcPr>
            <w:tcW w:type="dxa" w:w="3312"/>
          </w:tcPr>
          <w:p>
            <w:r>
              <w:t>檢視被分派任務、交初答、看本組授權數據、取得AI提示、修訂與提交</w:t>
            </w:r>
          </w:p>
        </w:tc>
        <w:tc>
          <w:tcPr>
            <w:tcW w:type="dxa" w:w="3312"/>
          </w:tcPr>
          <w:p>
            <w:r>
              <w:t>修改原始感測資料、檢視其他組個資、直接產生研究匯出</w:t>
            </w:r>
          </w:p>
        </w:tc>
      </w:tr>
      <w:tr>
        <w:tc>
          <w:tcPr>
            <w:tcW w:type="dxa" w:w="3312"/>
          </w:tcPr>
          <w:p>
            <w:r>
              <w:t>教師</w:t>
            </w:r>
          </w:p>
        </w:tc>
        <w:tc>
          <w:tcPr>
            <w:tcW w:type="dxa" w:w="3312"/>
          </w:tcPr>
          <w:p>
            <w:r>
              <w:t>課程/分組、教材、審核AI回應、人工CER評分、下載本班教學資料</w:t>
            </w:r>
          </w:p>
        </w:tc>
        <w:tc>
          <w:tcPr>
            <w:tcW w:type="dxa" w:w="3312"/>
          </w:tcPr>
          <w:p>
            <w:r>
              <w:t>覆寫原始證據、直接讀取未授權班級</w:t>
            </w:r>
          </w:p>
        </w:tc>
      </w:tr>
      <w:tr>
        <w:tc>
          <w:tcPr>
            <w:tcW w:type="dxa" w:w="3312"/>
          </w:tcPr>
          <w:p>
            <w:r>
              <w:t>研究者</w:t>
            </w:r>
          </w:p>
        </w:tc>
        <w:tc>
          <w:tcPr>
            <w:tcW w:type="dxa" w:w="3312"/>
          </w:tcPr>
          <w:p>
            <w:r>
              <w:t>在核准範圍內擷取匿名化資料集、檢視版本與量表</w:t>
            </w:r>
          </w:p>
        </w:tc>
        <w:tc>
          <w:tcPr>
            <w:tcW w:type="dxa" w:w="3312"/>
          </w:tcPr>
          <w:p>
            <w:r>
              <w:t>存取姓名對照表、將未同意資料納入研究</w:t>
            </w:r>
          </w:p>
        </w:tc>
      </w:tr>
      <w:tr>
        <w:tc>
          <w:tcPr>
            <w:tcW w:type="dxa" w:w="3312"/>
          </w:tcPr>
          <w:p>
            <w:r>
              <w:t>管理者</w:t>
            </w:r>
          </w:p>
        </w:tc>
        <w:tc>
          <w:tcPr>
            <w:tcW w:type="dxa" w:w="3312"/>
          </w:tcPr>
          <w:p>
            <w:r>
              <w:t>帳戶、設備、金鑰、校正、備份、審計</w:t>
            </w:r>
          </w:p>
        </w:tc>
        <w:tc>
          <w:tcPr>
            <w:tcW w:type="dxa" w:w="3312"/>
          </w:tcPr>
          <w:p>
            <w:r>
              <w:t>在無紀錄下刪改原始資料</w:t>
            </w:r>
          </w:p>
        </w:tc>
      </w:tr>
      <w:tr>
        <w:tc>
          <w:tcPr>
            <w:tcW w:type="dxa" w:w="3312"/>
          </w:tcPr>
          <w:p>
            <w:r>
              <w:t>裝置服務帳號</w:t>
            </w:r>
          </w:p>
        </w:tc>
        <w:tc>
          <w:tcPr>
            <w:tcW w:type="dxa" w:w="3312"/>
          </w:tcPr>
          <w:p>
            <w:r>
              <w:t>授權裝置寫入帶時間戳的感測資料</w:t>
            </w:r>
          </w:p>
        </w:tc>
        <w:tc>
          <w:tcPr>
            <w:tcW w:type="dxa" w:w="3312"/>
          </w:tcPr>
          <w:p>
            <w:r>
              <w:t>使用一般人的教師/研究者 API</w:t>
            </w:r>
          </w:p>
        </w:tc>
      </w:tr>
    </w:tbl>
    <w:p/>
    <w:p>
      <w:r>
        <w:t>認證：本機開發可以使用種子帳號與假名資料，正式環境須支援安全登入與最小權限。租戶/校別、班級、群組的存取在 API 及查詢層雙重驗證；直接猜測 URL ID 不可越權。</w:t>
      </w:r>
    </w:p>
    <w:p>
      <w:pPr>
        <w:pStyle w:val="Heading1"/>
      </w:pPr>
      <w:r>
        <w:t>3. 核心畫面與使用流程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畫面</w:t>
            </w:r>
          </w:p>
        </w:tc>
        <w:tc>
          <w:tcPr>
            <w:tcW w:type="dxa" w:w="3312"/>
          </w:tcPr>
          <w:p>
            <w:r>
              <w:t>必要元件</w:t>
            </w:r>
          </w:p>
        </w:tc>
        <w:tc>
          <w:tcPr>
            <w:tcW w:type="dxa" w:w="3312"/>
          </w:tcPr>
          <w:p>
            <w:r>
              <w:t>行為與驗收</w:t>
            </w:r>
          </w:p>
        </w:tc>
      </w:tr>
      <w:tr>
        <w:tc>
          <w:tcPr>
            <w:tcW w:type="dxa" w:w="3312"/>
          </w:tcPr>
          <w:p>
            <w:r>
              <w:t>學生工作台</w:t>
            </w:r>
          </w:p>
        </w:tc>
        <w:tc>
          <w:tcPr>
            <w:tcW w:type="dxa" w:w="3312"/>
          </w:tcPr>
          <w:p>
            <w:r>
              <w:t>任務列表、問題、原稿欄、資料證據、AI提示、修訂欄、CER</w:t>
            </w:r>
          </w:p>
        </w:tc>
        <w:tc>
          <w:tcPr>
            <w:tcW w:type="dxa" w:w="3312"/>
          </w:tcPr>
          <w:p>
            <w:r>
              <w:t>原稿送出後產生不可覆蓋版本；提供前後差異與每次保存時間</w:t>
            </w:r>
          </w:p>
        </w:tc>
      </w:tr>
      <w:tr>
        <w:tc>
          <w:tcPr>
            <w:tcW w:type="dxa" w:w="3312"/>
          </w:tcPr>
          <w:p>
            <w:r>
              <w:t>九格監測儀表板</w:t>
            </w:r>
          </w:p>
        </w:tc>
        <w:tc>
          <w:tcPr>
            <w:tcW w:type="dxa" w:w="3312"/>
          </w:tcPr>
          <w:p>
            <w:r>
              <w:t>3×3 區位、最後上報、溫濕度、光照、訊號與異常</w:t>
            </w:r>
          </w:p>
        </w:tc>
        <w:tc>
          <w:tcPr>
            <w:tcW w:type="dxa" w:w="3312"/>
          </w:tcPr>
          <w:p>
            <w:r>
              <w:t>斷線呈現缺值/離線、不把 0 當缺測；保留單位與時間帶</w:t>
            </w:r>
          </w:p>
        </w:tc>
      </w:tr>
      <w:tr>
        <w:tc>
          <w:tcPr>
            <w:tcW w:type="dxa" w:w="3312"/>
          </w:tcPr>
          <w:p>
            <w:r>
              <w:t>AI 提問面板</w:t>
            </w:r>
          </w:p>
        </w:tc>
        <w:tc>
          <w:tcPr>
            <w:tcW w:type="dxa" w:w="3312"/>
          </w:tcPr>
          <w:p>
            <w:r>
              <w:t>教師批准的問題模板、提示版本、證據參照</w:t>
            </w:r>
          </w:p>
        </w:tc>
        <w:tc>
          <w:tcPr>
            <w:tcW w:type="dxa" w:w="3312"/>
          </w:tcPr>
          <w:p>
            <w:r>
              <w:t>先要求學生初答；只返回提示問題、禁止代答及捏造來源</w:t>
            </w:r>
          </w:p>
        </w:tc>
      </w:tr>
      <w:tr>
        <w:tc>
          <w:tcPr>
            <w:tcW w:type="dxa" w:w="3312"/>
          </w:tcPr>
          <w:p>
            <w:r>
              <w:t>CER 論證編輯器</w:t>
            </w:r>
          </w:p>
        </w:tc>
        <w:tc>
          <w:tcPr>
            <w:tcW w:type="dxa" w:w="3312"/>
          </w:tcPr>
          <w:p>
            <w:r>
              <w:t>Claim/Evidence/Reasoning 三欄、來源選擇、修訂紀錄</w:t>
            </w:r>
          </w:p>
        </w:tc>
        <w:tc>
          <w:tcPr>
            <w:tcW w:type="dxa" w:w="3312"/>
          </w:tcPr>
          <w:p>
            <w:r>
              <w:t>證據需引用可查詢資料/影像 ID，禁止憑空填入感測值</w:t>
            </w:r>
          </w:p>
        </w:tc>
      </w:tr>
      <w:tr>
        <w:tc>
          <w:tcPr>
            <w:tcW w:type="dxa" w:w="3312"/>
          </w:tcPr>
          <w:p>
            <w:r>
              <w:t>教師評閱台</w:t>
            </w:r>
          </w:p>
        </w:tc>
        <w:tc>
          <w:tcPr>
            <w:tcW w:type="dxa" w:w="3312"/>
          </w:tcPr>
          <w:p>
            <w:r>
              <w:t>學生原稿/修訂比較、CER四級規準、覆核/旗標</w:t>
            </w:r>
          </w:p>
        </w:tc>
        <w:tc>
          <w:tcPr>
            <w:tcW w:type="dxa" w:w="3312"/>
          </w:tcPr>
          <w:p>
            <w:r>
              <w:t>AI診斷僅建議，教師評閱與評分獨立留痕</w:t>
            </w:r>
          </w:p>
        </w:tc>
      </w:tr>
      <w:tr>
        <w:tc>
          <w:tcPr>
            <w:tcW w:type="dxa" w:w="3312"/>
          </w:tcPr>
          <w:p>
            <w:r>
              <w:t>研究匯出台</w:t>
            </w:r>
          </w:p>
        </w:tc>
        <w:tc>
          <w:tcPr>
            <w:tcW w:type="dxa" w:w="3312"/>
          </w:tcPr>
          <w:p>
            <w:r>
              <w:t>同意條件、欄位選擇、樣本量、CSV/JSON、匯出稽核</w:t>
            </w:r>
          </w:p>
        </w:tc>
        <w:tc>
          <w:tcPr>
            <w:tcW w:type="dxa" w:w="3312"/>
          </w:tcPr>
          <w:p>
            <w:r>
              <w:t>預設不含姓名、臉部/聲音、設備憑證；不同意資料不能被匯出</w:t>
            </w:r>
          </w:p>
        </w:tc>
      </w:tr>
    </w:tbl>
    <w:p/>
    <w:p>
      <w:pPr>
        <w:pStyle w:val="Heading1"/>
      </w:pPr>
      <w:r>
        <w:t>4. AI-SIM 矩陣與課程對應</w:t>
      </w:r>
    </w:p>
    <w:p>
      <w:r>
        <w:t>保留原25格 M01–M25 編碼；V1.1 先完整實作六格：M01 提問、M09 變因、M13 影像觀察證據登錄（初版人工標註）、M19 時間序列資料建模、M24 CER 檢查、M25 學習反思。M13 第一版不宣稱視覺模型已完成。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模組</w:t>
            </w:r>
          </w:p>
        </w:tc>
        <w:tc>
          <w:tcPr>
            <w:tcW w:type="dxa" w:w="2484"/>
          </w:tcPr>
          <w:p>
            <w:r>
              <w:t>學生輸入</w:t>
            </w:r>
          </w:p>
        </w:tc>
        <w:tc>
          <w:tcPr>
            <w:tcW w:type="dxa" w:w="2484"/>
          </w:tcPr>
          <w:p>
            <w:r>
              <w:t>AI/系統回應</w:t>
            </w:r>
          </w:p>
        </w:tc>
        <w:tc>
          <w:tcPr>
            <w:tcW w:type="dxa" w:w="2484"/>
          </w:tcPr>
          <w:p>
            <w:r>
              <w:t>保存證據</w:t>
            </w:r>
          </w:p>
        </w:tc>
      </w:tr>
      <w:tr>
        <w:tc>
          <w:tcPr>
            <w:tcW w:type="dxa" w:w="2484"/>
          </w:tcPr>
          <w:p>
            <w:r>
              <w:t>M01</w:t>
            </w:r>
          </w:p>
        </w:tc>
        <w:tc>
          <w:tcPr>
            <w:tcW w:type="dxa" w:w="2484"/>
          </w:tcPr>
          <w:p>
            <w:r>
              <w:t>觀察筆記、三個研究問題</w:t>
            </w:r>
          </w:p>
        </w:tc>
        <w:tc>
          <w:tcPr>
            <w:tcW w:type="dxa" w:w="2484"/>
          </w:tcPr>
          <w:p>
            <w:r>
              <w:t>只問可測量性與對照條件</w:t>
            </w:r>
          </w:p>
        </w:tc>
        <w:tc>
          <w:tcPr>
            <w:tcW w:type="dxa" w:w="2484"/>
          </w:tcPr>
          <w:p>
            <w:r>
              <w:t>原稿/修訂問題+理由</w:t>
            </w:r>
          </w:p>
        </w:tc>
      </w:tr>
      <w:tr>
        <w:tc>
          <w:tcPr>
            <w:tcW w:type="dxa" w:w="2484"/>
          </w:tcPr>
          <w:p>
            <w:r>
              <w:t>M09</w:t>
            </w:r>
          </w:p>
        </w:tc>
        <w:tc>
          <w:tcPr>
            <w:tcW w:type="dxa" w:w="2484"/>
          </w:tcPr>
          <w:p>
            <w:r>
              <w:t>操縱/應變/控制變因、重複設計</w:t>
            </w:r>
          </w:p>
        </w:tc>
        <w:tc>
          <w:tcPr>
            <w:tcW w:type="dxa" w:w="2484"/>
          </w:tcPr>
          <w:p>
            <w:r>
              <w:t>提醒混雜變因、共享燈源</w:t>
            </w:r>
          </w:p>
        </w:tc>
        <w:tc>
          <w:tcPr>
            <w:tcW w:type="dxa" w:w="2484"/>
          </w:tcPr>
          <w:p>
            <w:r>
              <w:t>變因表版本與教師審核</w:t>
            </w:r>
          </w:p>
        </w:tc>
      </w:tr>
      <w:tr>
        <w:tc>
          <w:tcPr>
            <w:tcW w:type="dxa" w:w="2484"/>
          </w:tcPr>
          <w:p>
            <w:r>
              <w:t>M13</w:t>
            </w:r>
          </w:p>
        </w:tc>
        <w:tc>
          <w:tcPr>
            <w:tcW w:type="dxa" w:w="2484"/>
          </w:tcPr>
          <w:p>
            <w:r>
              <w:t>植物影像、觀察標籤</w:t>
            </w:r>
          </w:p>
        </w:tc>
        <w:tc>
          <w:tcPr>
            <w:tcW w:type="dxa" w:w="2484"/>
          </w:tcPr>
          <w:p>
            <w:r>
              <w:t>依檔案元資料提示觀察；不得自動宣稱照片量測結果</w:t>
            </w:r>
          </w:p>
        </w:tc>
        <w:tc>
          <w:tcPr>
            <w:tcW w:type="dxa" w:w="2484"/>
          </w:tcPr>
          <w:p>
            <w:r>
              <w:t>原圖hash、標註、時間</w:t>
            </w:r>
          </w:p>
        </w:tc>
      </w:tr>
      <w:tr>
        <w:tc>
          <w:tcPr>
            <w:tcW w:type="dxa" w:w="2484"/>
          </w:tcPr>
          <w:p>
            <w:r>
              <w:t>M19</w:t>
            </w:r>
          </w:p>
        </w:tc>
        <w:tc>
          <w:tcPr>
            <w:tcW w:type="dxa" w:w="2484"/>
          </w:tcPr>
          <w:p>
            <w:r>
              <w:t>區位/量測/起訖時間</w:t>
            </w:r>
          </w:p>
        </w:tc>
        <w:tc>
          <w:tcPr>
            <w:tcW w:type="dxa" w:w="2484"/>
          </w:tcPr>
          <w:p>
            <w:r>
              <w:t>繪圖並註明缺測、單位、品質旗標</w:t>
            </w:r>
          </w:p>
        </w:tc>
        <w:tc>
          <w:tcPr>
            <w:tcW w:type="dxa" w:w="2484"/>
          </w:tcPr>
          <w:p>
            <w:r>
              <w:t>查詢參數、資料列ID、圖表規格</w:t>
            </w:r>
          </w:p>
        </w:tc>
      </w:tr>
      <w:tr>
        <w:tc>
          <w:tcPr>
            <w:tcW w:type="dxa" w:w="2484"/>
          </w:tcPr>
          <w:p>
            <w:r>
              <w:t>M24</w:t>
            </w:r>
          </w:p>
        </w:tc>
        <w:tc>
          <w:tcPr>
            <w:tcW w:type="dxa" w:w="2484"/>
          </w:tcPr>
          <w:p>
            <w:r>
              <w:t>CER草稿與證據ID</w:t>
            </w:r>
          </w:p>
        </w:tc>
        <w:tc>
          <w:tcPr>
            <w:tcW w:type="dxa" w:w="2484"/>
          </w:tcPr>
          <w:p>
            <w:r>
              <w:t>以問句指出不足與替代解釋</w:t>
            </w:r>
          </w:p>
        </w:tc>
        <w:tc>
          <w:tcPr>
            <w:tcW w:type="dxa" w:w="2484"/>
          </w:tcPr>
          <w:p>
            <w:r>
              <w:t>CER初稿/提示/終稿</w:t>
            </w:r>
          </w:p>
        </w:tc>
      </w:tr>
      <w:tr>
        <w:tc>
          <w:tcPr>
            <w:tcW w:type="dxa" w:w="2484"/>
          </w:tcPr>
          <w:p>
            <w:r>
              <w:t>M25</w:t>
            </w:r>
          </w:p>
        </w:tc>
        <w:tc>
          <w:tcPr>
            <w:tcW w:type="dxa" w:w="2484"/>
          </w:tcPr>
          <w:p>
            <w:r>
              <w:t>自我反思與修訂說明</w:t>
            </w:r>
          </w:p>
        </w:tc>
        <w:tc>
          <w:tcPr>
            <w:tcW w:type="dxa" w:w="2484"/>
          </w:tcPr>
          <w:p>
            <w:r>
              <w:t>提出一個需再驗證的問題</w:t>
            </w:r>
          </w:p>
        </w:tc>
        <w:tc>
          <w:tcPr>
            <w:tcW w:type="dxa" w:w="2484"/>
          </w:tcPr>
          <w:p>
            <w:r>
              <w:t>反思、AI介入標記</w:t>
            </w:r>
          </w:p>
        </w:tc>
      </w:tr>
    </w:tbl>
    <w:p/>
    <w:p>
      <w:pPr>
        <w:pStyle w:val="Heading1"/>
      </w:pPr>
      <w:r>
        <w:t>5. 九格設備、資料品質與科學實驗有效性</w:t>
      </w:r>
    </w:p>
    <w:p>
      <w:r>
        <w:t>3層×3格，zone_id=Z01–Z09，對應 level_index=1..3、position_index=1..3。device_id與zone_id不是同一個欄位；裝置更換需保留安裝生效與失效時間。上層/同層燈源可共用：新增 environment_cluster_id、light_group_id 和 treatment_id；分析時不將同一共享環境的數格視為獨立處理複本。</w:t>
      </w:r>
    </w:p>
    <w:p>
      <w:pPr>
        <w:pStyle w:val="ListBullet"/>
      </w:pPr>
      <w:r>
        <w:t>每筆資料保留 server_received_at（UTC）、observed_at（附偏移量轉UTC）、metric、value、unit、calibration_ref、quality_flag、ingest_batch_id、raw_payload_hash。顯示端用 Asia/Taipei。</w:t>
      </w:r>
    </w:p>
    <w:p>
      <w:pPr>
        <w:pStyle w:val="ListBullet"/>
      </w:pPr>
      <w:r>
        <w:t>感測上報至少支援溫度與相對濕度示範資料；光照、pH及其他指標先以可設定 capability 方式管理。不得假設採購型號或測量精度。</w:t>
      </w:r>
    </w:p>
    <w:p>
      <w:pPr>
        <w:pStyle w:val="ListBullet"/>
      </w:pPr>
      <w:r>
        <w:t>建立品質旗標 valid / missing / out_of_range / suspect / uncalibrated / duplicate / clock_skew；不使用0代替缺值。</w:t>
      </w:r>
    </w:p>
    <w:p>
      <w:pPr>
        <w:pStyle w:val="ListBullet"/>
      </w:pPr>
      <w:r>
        <w:t>設備離線由 last_seen_at 與預期頻率判定。離線緩存重新上報採 idempotency_key 去重；資料寫入只追加，不允許更新歷史測值；更正以 correction records 指向原紀錄。</w:t>
      </w:r>
    </w:p>
    <w:p>
      <w:pPr>
        <w:pStyle w:val="ListBullet"/>
      </w:pPr>
      <w:r>
        <w:t>每張影像附 zone_id、plant_id、captured_at、檔案SHA-256、拍攝裝置類別及使用授權；兒童照片不得上傳公開儲存桶。</w:t>
      </w:r>
    </w:p>
    <w:p>
      <w:pPr>
        <w:pStyle w:val="ListBullet"/>
      </w:pPr>
      <w:r>
        <w:t>教師/學生圖表明確標示：影響光照的實驗需要獨立重複、隨機化、植株狀態與光照實測；監測曲線本身不能證明因果。</w:t>
      </w:r>
    </w:p>
    <w:p>
      <w:pPr>
        <w:pStyle w:val="Heading1"/>
      </w:pPr>
      <w:r>
        <w:t>6. 系統架構與部署選擇</w:t>
      </w:r>
    </w:p>
    <w:p>
      <w:r>
        <w:t>建議技術基準（可按既有Repo調整）：前端 Next.js + TypeScript；後端 FastAPI + Python；PostgreSQL；S3相容私有物件儲存；Docker Compose 本機開發；AI Gateway 以 adapter 隔離外部模型。若既有repo已有成熟技術，Codex 必須先盤點，經評估後選最少重工的同等方案。</w:t>
      </w:r>
    </w:p>
    <w:p>
      <w:r>
        <w:t>架構：Browser(Student/Teacher) → API/Auth RBAC → PostgreSQL + Private Object Storage；ESP32/Simulator → ingestion API（專用 token） → immutable sensor_readings；AI Gateway → safety guard → provider/mock → teacher review/audit；Research Export → consent filter → de-identification → report artifact。</w:t>
      </w:r>
    </w:p>
    <w:p>
      <w:r>
        <w:t>系統應預設完全離線的 Mock AI/Simulator 路徑，無外部金鑰也能啟動示範與執行測試。硬體採購、正式部署與AI供應商選擇不在本開發階段擅自決定。</w:t>
      </w:r>
    </w:p>
    <w:p>
      <w:pPr>
        <w:pStyle w:val="Heading1"/>
      </w:pPr>
      <w:r>
        <w:t>7. 資料模型與限制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資料實體</w:t>
            </w:r>
          </w:p>
        </w:tc>
        <w:tc>
          <w:tcPr>
            <w:tcW w:type="dxa" w:w="4968"/>
          </w:tcPr>
          <w:p>
            <w:r>
              <w:t>主要欄位／約束</w:t>
            </w:r>
          </w:p>
        </w:tc>
      </w:tr>
      <w:tr>
        <w:tc>
          <w:tcPr>
            <w:tcW w:type="dxa" w:w="4968"/>
          </w:tcPr>
          <w:p>
            <w:r>
              <w:t>schools/classes/groups</w:t>
            </w:r>
          </w:p>
        </w:tc>
        <w:tc>
          <w:tcPr>
            <w:tcW w:type="dxa" w:w="4968"/>
          </w:tcPr>
          <w:p>
            <w:r>
              <w:t>id, school_id, grade_band; student pseudonym 和組別歸屬</w:t>
            </w:r>
          </w:p>
        </w:tc>
      </w:tr>
      <w:tr>
        <w:tc>
          <w:tcPr>
            <w:tcW w:type="dxa" w:w="4968"/>
          </w:tcPr>
          <w:p>
            <w:r>
              <w:t>users/memberships</w:t>
            </w:r>
          </w:p>
        </w:tc>
        <w:tc>
          <w:tcPr>
            <w:tcW w:type="dxa" w:w="4968"/>
          </w:tcPr>
          <w:p>
            <w:r>
              <w:t>role, status, school_id, class_id, group_id；驗證最小權限</w:t>
            </w:r>
          </w:p>
        </w:tc>
      </w:tr>
      <w:tr>
        <w:tc>
          <w:tcPr>
            <w:tcW w:type="dxa" w:w="4968"/>
          </w:tcPr>
          <w:p>
            <w:r>
              <w:t>plants/zones/devices</w:t>
            </w:r>
          </w:p>
        </w:tc>
        <w:tc>
          <w:tcPr>
            <w:tcW w:type="dxa" w:w="4968"/>
          </w:tcPr>
          <w:p>
            <w:r>
              <w:t>plant species, zone ID, device installation history, environment_cluster_id, light_group_id</w:t>
            </w:r>
          </w:p>
        </w:tc>
      </w:tr>
      <w:tr>
        <w:tc>
          <w:tcPr>
            <w:tcW w:type="dxa" w:w="4968"/>
          </w:tcPr>
          <w:p>
            <w:r>
              <w:t>sensor_readings</w:t>
            </w:r>
          </w:p>
        </w:tc>
        <w:tc>
          <w:tcPr>
            <w:tcW w:type="dxa" w:w="4968"/>
          </w:tcPr>
          <w:p>
            <w:r>
              <w:t>append-only, source timestamp, receive timestamp, metric, decimal value, unit, quality, hash, device_id, idempotency_key</w:t>
            </w:r>
          </w:p>
        </w:tc>
      </w:tr>
      <w:tr>
        <w:tc>
          <w:tcPr>
            <w:tcW w:type="dxa" w:w="4968"/>
          </w:tcPr>
          <w:p>
            <w:r>
              <w:t>media_evidence</w:t>
            </w:r>
          </w:p>
        </w:tc>
        <w:tc>
          <w:tcPr>
            <w:tcW w:type="dxa" w:w="4968"/>
          </w:tcPr>
          <w:p>
            <w:r>
              <w:t>private storage key, sha256, owner, zone_id, captured_at, consent_scope</w:t>
            </w:r>
          </w:p>
        </w:tc>
      </w:tr>
      <w:tr>
        <w:tc>
          <w:tcPr>
            <w:tcW w:type="dxa" w:w="4968"/>
          </w:tcPr>
          <w:p>
            <w:r>
              <w:t>tasks/task_assignments</w:t>
            </w:r>
          </w:p>
        </w:tc>
        <w:tc>
          <w:tcPr>
            <w:tcW w:type="dxa" w:w="4968"/>
          </w:tcPr>
          <w:p>
            <w:r>
              <w:t>matrix_code, prompt version, class/group assignment, due_at</w:t>
            </w:r>
          </w:p>
        </w:tc>
      </w:tr>
      <w:tr>
        <w:tc>
          <w:tcPr>
            <w:tcW w:type="dxa" w:w="4968"/>
          </w:tcPr>
          <w:p>
            <w:r>
              <w:t>student_responses/response_versions</w:t>
            </w:r>
          </w:p>
        </w:tc>
        <w:tc>
          <w:tcPr>
            <w:tcW w:type="dxa" w:w="4968"/>
          </w:tcPr>
          <w:p>
            <w:r>
              <w:t>phase=pre_ai/revised/final, version_number, immutable content, timestamp</w:t>
            </w:r>
          </w:p>
        </w:tc>
      </w:tr>
      <w:tr>
        <w:tc>
          <w:tcPr>
            <w:tcW w:type="dxa" w:w="4968"/>
          </w:tcPr>
          <w:p>
            <w:r>
              <w:t>ai_interactions</w:t>
            </w:r>
          </w:p>
        </w:tc>
        <w:tc>
          <w:tcPr>
            <w:tcW w:type="dxa" w:w="4968"/>
          </w:tcPr>
          <w:p>
            <w:r>
              <w:t>provider/model, policy_version, prompt_template_version, input hash, sanitized output, teacher_review_status</w:t>
            </w:r>
          </w:p>
        </w:tc>
      </w:tr>
      <w:tr>
        <w:tc>
          <w:tcPr>
            <w:tcW w:type="dxa" w:w="4968"/>
          </w:tcPr>
          <w:p>
            <w:r>
              <w:t>claims/evidence_links</w:t>
            </w:r>
          </w:p>
        </w:tc>
        <w:tc>
          <w:tcPr>
            <w:tcW w:type="dxa" w:w="4968"/>
          </w:tcPr>
          <w:p>
            <w:r>
              <w:t>CER claim/evidence/reasoning sections linked to source IDs</w:t>
            </w:r>
          </w:p>
        </w:tc>
      </w:tr>
      <w:tr>
        <w:tc>
          <w:tcPr>
            <w:tcW w:type="dxa" w:w="4968"/>
          </w:tcPr>
          <w:p>
            <w:r>
              <w:t>rubric_scores</w:t>
            </w:r>
          </w:p>
        </w:tc>
        <w:tc>
          <w:tcPr>
            <w:tcW w:type="dxa" w:w="4968"/>
          </w:tcPr>
          <w:p>
            <w:r>
              <w:t>human grader, criterion, level 1..4, rubric_version, rated_at</w:t>
            </w:r>
          </w:p>
        </w:tc>
      </w:tr>
      <w:tr>
        <w:tc>
          <w:tcPr>
            <w:tcW w:type="dxa" w:w="4968"/>
          </w:tcPr>
          <w:p>
            <w:r>
              <w:t>consents/research_exports/audit_logs</w:t>
            </w:r>
          </w:p>
        </w:tc>
        <w:tc>
          <w:tcPr>
            <w:tcW w:type="dxa" w:w="4968"/>
          </w:tcPr>
          <w:p>
            <w:r>
              <w:t>separated consent purpose/version; export filter/snapshot/hash; who/action/time</w:t>
            </w:r>
          </w:p>
        </w:tc>
      </w:tr>
    </w:tbl>
    <w:p/>
    <w:p>
      <w:pPr>
        <w:pStyle w:val="Heading1"/>
      </w:pPr>
      <w:r>
        <w:t>8. API 契約與處理規則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HTTP endpoint</w:t>
            </w:r>
          </w:p>
        </w:tc>
        <w:tc>
          <w:tcPr>
            <w:tcW w:type="dxa" w:w="3312"/>
          </w:tcPr>
          <w:p>
            <w:r>
              <w:t>角色</w:t>
            </w:r>
          </w:p>
        </w:tc>
        <w:tc>
          <w:tcPr>
            <w:tcW w:type="dxa" w:w="3312"/>
          </w:tcPr>
          <w:p>
            <w:r>
              <w:t>必須行為</w:t>
            </w:r>
          </w:p>
        </w:tc>
      </w:tr>
      <w:tr>
        <w:tc>
          <w:tcPr>
            <w:tcW w:type="dxa" w:w="3312"/>
          </w:tcPr>
          <w:p>
            <w:r>
              <w:t>GET /api/v1/zones</w:t>
            </w:r>
          </w:p>
        </w:tc>
        <w:tc>
          <w:tcPr>
            <w:tcW w:type="dxa" w:w="3312"/>
          </w:tcPr>
          <w:p>
            <w:r>
              <w:t>student/teacher</w:t>
            </w:r>
          </w:p>
        </w:tc>
        <w:tc>
          <w:tcPr>
            <w:tcW w:type="dxa" w:w="3312"/>
          </w:tcPr>
          <w:p>
            <w:r>
              <w:t>依班級返回Z01–Z09狀態與共享群組</w:t>
            </w:r>
          </w:p>
        </w:tc>
      </w:tr>
      <w:tr>
        <w:tc>
          <w:tcPr>
            <w:tcW w:type="dxa" w:w="3312"/>
          </w:tcPr>
          <w:p>
            <w:r>
              <w:t>POST /api/v1/ingest/readings</w:t>
            </w:r>
          </w:p>
        </w:tc>
        <w:tc>
          <w:tcPr>
            <w:tcW w:type="dxa" w:w="3312"/>
          </w:tcPr>
          <w:p>
            <w:r>
              <w:t>device</w:t>
            </w:r>
          </w:p>
        </w:tc>
        <w:tc>
          <w:tcPr>
            <w:tcW w:type="dxa" w:w="3312"/>
          </w:tcPr>
          <w:p>
            <w:r>
              <w:t>驗token、schema、冪等、時鐘偏差、速率限制</w:t>
            </w:r>
          </w:p>
        </w:tc>
      </w:tr>
      <w:tr>
        <w:tc>
          <w:tcPr>
            <w:tcW w:type="dxa" w:w="3312"/>
          </w:tcPr>
          <w:p>
            <w:r>
              <w:t>GET /api/v1/readings</w:t>
            </w:r>
          </w:p>
        </w:tc>
        <w:tc>
          <w:tcPr>
            <w:tcW w:type="dxa" w:w="3312"/>
          </w:tcPr>
          <w:p>
            <w:r>
              <w:t>student/teacher</w:t>
            </w:r>
          </w:p>
        </w:tc>
        <w:tc>
          <w:tcPr>
            <w:tcW w:type="dxa" w:w="3312"/>
          </w:tcPr>
          <w:p>
            <w:r>
              <w:t>zone、metric、range、quality、page；最大查詢限制</w:t>
            </w:r>
          </w:p>
        </w:tc>
      </w:tr>
      <w:tr>
        <w:tc>
          <w:tcPr>
            <w:tcW w:type="dxa" w:w="3312"/>
          </w:tcPr>
          <w:p>
            <w:r>
              <w:t>POST /api/v1/tasks</w:t>
            </w:r>
          </w:p>
        </w:tc>
        <w:tc>
          <w:tcPr>
            <w:tcW w:type="dxa" w:w="3312"/>
          </w:tcPr>
          <w:p>
            <w:r>
              <w:t>teacher</w:t>
            </w:r>
          </w:p>
        </w:tc>
        <w:tc>
          <w:tcPr>
            <w:tcW w:type="dxa" w:w="3312"/>
          </w:tcPr>
          <w:p>
            <w:r>
              <w:t>建立包含matrix_code與prompt版本的任務</w:t>
            </w:r>
          </w:p>
        </w:tc>
      </w:tr>
      <w:tr>
        <w:tc>
          <w:tcPr>
            <w:tcW w:type="dxa" w:w="3312"/>
          </w:tcPr>
          <w:p>
            <w:r>
              <w:t>POST /api/v1/responses</w:t>
            </w:r>
          </w:p>
        </w:tc>
        <w:tc>
          <w:tcPr>
            <w:tcW w:type="dxa" w:w="3312"/>
          </w:tcPr>
          <w:p>
            <w:r>
              <w:t>student</w:t>
            </w:r>
          </w:p>
        </w:tc>
        <w:tc>
          <w:tcPr>
            <w:tcW w:type="dxa" w:w="3312"/>
          </w:tcPr>
          <w:p>
            <w:r>
              <w:t>提交初稿；後續新增版本不覆寫</w:t>
            </w:r>
          </w:p>
        </w:tc>
      </w:tr>
      <w:tr>
        <w:tc>
          <w:tcPr>
            <w:tcW w:type="dxa" w:w="3312"/>
          </w:tcPr>
          <w:p>
            <w:r>
              <w:t>POST /api/v1/ai/hints</w:t>
            </w:r>
          </w:p>
        </w:tc>
        <w:tc>
          <w:tcPr>
            <w:tcW w:type="dxa" w:w="3312"/>
          </w:tcPr>
          <w:p>
            <w:r>
              <w:t>student/teacher</w:t>
            </w:r>
          </w:p>
        </w:tc>
        <w:tc>
          <w:tcPr>
            <w:tcW w:type="dxa" w:w="3312"/>
          </w:tcPr>
          <w:p>
            <w:r>
              <w:t>檢查先答/政策/同意；返回引導問題</w:t>
            </w:r>
          </w:p>
        </w:tc>
      </w:tr>
      <w:tr>
        <w:tc>
          <w:tcPr>
            <w:tcW w:type="dxa" w:w="3312"/>
          </w:tcPr>
          <w:p>
            <w:r>
              <w:t>POST /api/v1/cer/feedback</w:t>
            </w:r>
          </w:p>
        </w:tc>
        <w:tc>
          <w:tcPr>
            <w:tcW w:type="dxa" w:w="3312"/>
          </w:tcPr>
          <w:p>
            <w:r>
              <w:t>student/teacher</w:t>
            </w:r>
          </w:p>
        </w:tc>
        <w:tc>
          <w:tcPr>
            <w:tcW w:type="dxa" w:w="3312"/>
          </w:tcPr>
          <w:p>
            <w:r>
              <w:t>引用證據ID、返回建議問句與缺口</w:t>
            </w:r>
          </w:p>
        </w:tc>
      </w:tr>
      <w:tr>
        <w:tc>
          <w:tcPr>
            <w:tcW w:type="dxa" w:w="3312"/>
          </w:tcPr>
          <w:p>
            <w:r>
              <w:t>POST /api/v1/rubric-scores</w:t>
            </w:r>
          </w:p>
        </w:tc>
        <w:tc>
          <w:tcPr>
            <w:tcW w:type="dxa" w:w="3312"/>
          </w:tcPr>
          <w:p>
            <w:r>
              <w:t>teacher</w:t>
            </w:r>
          </w:p>
        </w:tc>
        <w:tc>
          <w:tcPr>
            <w:tcW w:type="dxa" w:w="3312"/>
          </w:tcPr>
          <w:p>
            <w:r>
              <w:t>人類評分1..4與規準版本</w:t>
            </w:r>
          </w:p>
        </w:tc>
      </w:tr>
      <w:tr>
        <w:tc>
          <w:tcPr>
            <w:tcW w:type="dxa" w:w="3312"/>
          </w:tcPr>
          <w:p>
            <w:r>
              <w:t>POST /api/v1/research/exports</w:t>
            </w:r>
          </w:p>
        </w:tc>
        <w:tc>
          <w:tcPr>
            <w:tcW w:type="dxa" w:w="3312"/>
          </w:tcPr>
          <w:p>
            <w:r>
              <w:t>researcher</w:t>
            </w:r>
          </w:p>
        </w:tc>
        <w:tc>
          <w:tcPr>
            <w:tcW w:type="dxa" w:w="3312"/>
          </w:tcPr>
          <w:p>
            <w:r>
              <w:t>核准範圍內匿名匯出，另記審計</w:t>
            </w:r>
          </w:p>
        </w:tc>
      </w:tr>
    </w:tbl>
    <w:p/>
    <w:p>
      <w:r>
        <w:t>錯誤契約：統一 {error:{code,message,request_id}}，至少401未登入、403越權、409版本衝突/重覆、422資料驗證、429限流、503模型不可用。寫入操作需 trace_id；裝置API不可用學生命名空間。</w:t>
      </w:r>
    </w:p>
    <w:p>
      <w:pPr>
        <w:pStyle w:val="Heading1"/>
      </w:pPr>
      <w:r>
        <w:t>9. AI Gateway 提示規範（供 Codex 實作）</w:t>
      </w:r>
    </w:p>
    <w:p>
      <w:r>
        <w:t>AI 系統層：你是國小自然科學探究的蘇格拉底式引導者。對已提出觀察的學生提供最多3個短問題，不直接輸出可繳交的完整研究設計、CER答案或科學結論。不臆造數據、文獻、照片觀察或引用；若原始證據不足，明確標示待驗證。標記 evidence_ids、prompt_version、safety_flags。所有評分是供教師參考，不是正式成績。</w:t>
      </w:r>
    </w:p>
    <w:p>
      <w:r>
        <w:t>若學生尚未提交 pre_ai 回應，API 必須拒絕 hints；若模型逾時或風險觸發，返回可解釋的安全模板或由教師覆核，不得靜默產生假資料。AI不得寫入 sensor_readings 或直接修改 student_responses。</w:t>
      </w:r>
    </w:p>
    <w:p>
      <w:pPr>
        <w:pStyle w:val="Heading1"/>
      </w:pPr>
      <w:r>
        <w:t>10. 90天工程里程碑與交付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階段/期間</w:t>
            </w:r>
          </w:p>
        </w:tc>
        <w:tc>
          <w:tcPr>
            <w:tcW w:type="dxa" w:w="3312"/>
          </w:tcPr>
          <w:p>
            <w:r>
              <w:t>交付內容</w:t>
            </w:r>
          </w:p>
        </w:tc>
        <w:tc>
          <w:tcPr>
            <w:tcW w:type="dxa" w:w="3312"/>
          </w:tcPr>
          <w:p>
            <w:r>
              <w:t>驗收門檻</w:t>
            </w:r>
          </w:p>
        </w:tc>
      </w:tr>
      <w:tr>
        <w:tc>
          <w:tcPr>
            <w:tcW w:type="dxa" w:w="3312"/>
          </w:tcPr>
          <w:p>
            <w:r>
              <w:t>P0 10/20–11/02</w:t>
            </w:r>
          </w:p>
        </w:tc>
        <w:tc>
          <w:tcPr>
            <w:tcW w:type="dxa" w:w="3312"/>
          </w:tcPr>
          <w:p>
            <w:r>
              <w:t>盤點既有repo、需求差距、資料分類、UI線框、OpenAPI、架構決策ADR</w:t>
            </w:r>
          </w:p>
        </w:tc>
        <w:tc>
          <w:tcPr>
            <w:tcW w:type="dxa" w:w="3312"/>
          </w:tcPr>
          <w:p>
            <w:r>
              <w:t>開發環境一鍵啟動；風險與未知事項可見</w:t>
            </w:r>
          </w:p>
        </w:tc>
      </w:tr>
      <w:tr>
        <w:tc>
          <w:tcPr>
            <w:tcW w:type="dxa" w:w="3312"/>
          </w:tcPr>
          <w:p>
            <w:r>
              <w:t>P1 11/03–11/16</w:t>
            </w:r>
          </w:p>
        </w:tc>
        <w:tc>
          <w:tcPr>
            <w:tcW w:type="dxa" w:w="3312"/>
          </w:tcPr>
          <w:p>
            <w:r>
              <w:t>RBAC、6組種子資料、任務與不可覆寫初答、九格schema/migration</w:t>
            </w:r>
          </w:p>
        </w:tc>
        <w:tc>
          <w:tcPr>
            <w:tcW w:type="dxa" w:w="3312"/>
          </w:tcPr>
          <w:p>
            <w:r>
              <w:t>跨組越權測試拒絕，版本衝突回409</w:t>
            </w:r>
          </w:p>
        </w:tc>
      </w:tr>
      <w:tr>
        <w:tc>
          <w:tcPr>
            <w:tcW w:type="dxa" w:w="3312"/>
          </w:tcPr>
          <w:p>
            <w:r>
              <w:t>P2 11/17–12/14</w:t>
            </w:r>
          </w:p>
        </w:tc>
        <w:tc>
          <w:tcPr>
            <w:tcW w:type="dxa" w:w="3312"/>
          </w:tcPr>
          <w:p>
            <w:r>
              <w:t>感測模擬器、九格儀表板、M01/M09/M13/M19、資料旗標與繪圖</w:t>
            </w:r>
          </w:p>
        </w:tc>
        <w:tc>
          <w:tcPr>
            <w:tcW w:type="dxa" w:w="3312"/>
          </w:tcPr>
          <w:p>
            <w:r>
              <w:t>模擬斷線/重送/缺測均有畫面與測試</w:t>
            </w:r>
          </w:p>
        </w:tc>
      </w:tr>
      <w:tr>
        <w:tc>
          <w:tcPr>
            <w:tcW w:type="dxa" w:w="3312"/>
          </w:tcPr>
          <w:p>
            <w:r>
              <w:t>P3 12/15–12/28</w:t>
            </w:r>
          </w:p>
        </w:tc>
        <w:tc>
          <w:tcPr>
            <w:tcW w:type="dxa" w:w="3312"/>
          </w:tcPr>
          <w:p>
            <w:r>
              <w:t>M24/M25、AI Mock/provider adapter、CER教師評分、稽核</w:t>
            </w:r>
          </w:p>
        </w:tc>
        <w:tc>
          <w:tcPr>
            <w:tcW w:type="dxa" w:w="3312"/>
          </w:tcPr>
          <w:p>
            <w:r>
              <w:t>無初答不允許AI提示；教師分數不可被AI取代</w:t>
            </w:r>
          </w:p>
        </w:tc>
      </w:tr>
      <w:tr>
        <w:tc>
          <w:tcPr>
            <w:tcW w:type="dxa" w:w="3312"/>
          </w:tcPr>
          <w:p>
            <w:r>
              <w:t>P4 12/29–01/17</w:t>
            </w:r>
          </w:p>
        </w:tc>
        <w:tc>
          <w:tcPr>
            <w:tcW w:type="dxa" w:w="3312"/>
          </w:tcPr>
          <w:p>
            <w:r>
              <w:t>匿名匯出、e2e測試、安全與備份演練、試教操作手冊</w:t>
            </w:r>
          </w:p>
        </w:tc>
        <w:tc>
          <w:tcPr>
            <w:tcW w:type="dxa" w:w="3312"/>
          </w:tcPr>
          <w:p>
            <w:r>
              <w:t>可用合成資料展示完整閉環；未經核准不匯入學生實際資料</w:t>
            </w:r>
          </w:p>
        </w:tc>
      </w:tr>
    </w:tbl>
    <w:p/>
    <w:p>
      <w:pPr>
        <w:pStyle w:val="Heading1"/>
      </w:pPr>
      <w:r>
        <w:t>11. 測試策略與 Definition of Done</w:t>
      </w:r>
    </w:p>
    <w:p>
      <w:pPr>
        <w:pStyle w:val="ListBullet"/>
      </w:pPr>
      <w:r>
        <w:t>單元：變因表、Rubric等級、時間帶轉換、品質旗標、提示政策；測試基準是規格，不是模型主觀表現。</w:t>
      </w:r>
    </w:p>
    <w:p>
      <w:pPr>
        <w:pStyle w:val="ListBullet"/>
      </w:pPr>
      <w:r>
        <w:t>整合：重覆測值上報冪等、時間戳偏移、裝置無權讀學生資料、授權班級隔離、AI無法修改原稿、匯出同意過濾。</w:t>
      </w:r>
    </w:p>
    <w:p>
      <w:pPr>
        <w:pStyle w:val="ListBullet"/>
      </w:pPr>
      <w:r>
        <w:t>端到端：教師指派M01→學生初答→Mock AI引導→M09實驗計畫→模擬器九格入庫→M19圖表→M24 CER→教師評閱→M25反思→匿名匯出。</w:t>
      </w:r>
    </w:p>
    <w:p>
      <w:pPr>
        <w:pStyle w:val="ListBullet"/>
      </w:pPr>
      <w:r>
        <w:t>性能目標（開發基線）：本機100,000筆測值分頁查詢P95&lt;2秒，標準條件需寫入benchmarks；負載、硬體及限制皆須揭露。</w:t>
      </w:r>
    </w:p>
    <w:p>
      <w:pPr>
        <w:pStyle w:val="ListBullet"/>
      </w:pPr>
      <w:r>
        <w:t>安全：至少 OWASP 常見風險（權限、輸入、金鑰與日誌）檢查；備份還原演練、裝置密鑰輪替；依賴掃描。</w:t>
      </w:r>
    </w:p>
    <w:p>
      <w:pPr>
        <w:pStyle w:val="ListBullet"/>
      </w:pPr>
      <w:r>
        <w:t>完成標準：README安裝成功、migration可重跑、mock無外部服務、CI全綠、示範錄影/截圖、測試記錄、未完成項目與風險清單。</w:t>
      </w:r>
    </w:p>
    <w:p>
      <w:pPr>
        <w:pStyle w:val="Heading1"/>
      </w:pPr>
      <w:r>
        <w:t>12. 課堂試行與研究資料治理</w:t>
      </w:r>
    </w:p>
    <w:p>
      <w:r>
        <w:t>第1年度24名/6組屬先導試行，重點是可行性、學習軌跡、工具穩定與評量一致性，不聲稱準實驗因果效果。紀錄CER四級規準（主張/證據/推理）、原稿/修訂/教師評分及可追溯的時間與任務版本。為保護學生，教學同意與研究同意分開，未同意者也能正常參與課程但不進研究匯出。研究者存取須經角色與目的授權；資料保留與刪除期限依校方核定，尚未核定前用合成資料。</w:t>
      </w:r>
    </w:p>
    <w:p>
      <w:r>
        <w:t>第一輪研究指標：任務完成比例、初答保存完整率、來源可追溯比例、有效感測資料占比、教師評閱時間、CER前後變化、雙評分者一致性。未設定前不宣稱已達成任何成果。</w:t>
      </w:r>
    </w:p>
    <w:p>
      <w:pPr>
        <w:pStyle w:val="Heading1"/>
      </w:pPr>
      <w:r>
        <w:t>13. 交付結構、Code Review與操作順序</w:t>
      </w:r>
    </w:p>
    <w:p>
      <w:r>
        <w:t>交付建議 repo：apps/web, services/api, packages/contracts, db/migrations, simulator, curricula, prompts, tests, research, docs/adr, docs/runbooks, infra。優先提供可跑的單一repo，不在第一輪拆分大量微服務。</w:t>
      </w:r>
    </w:p>
    <w:p>
      <w:r>
        <w:t>Codex執行規則：先讀README與現有系統，先給檔案樹/風險/實作順序；之後逐Sprint提交實際程式碼與測試，不應只輸出計畫。不得擅自部署、採購、使用真學生資料，亦不得把裝置或模型密鑰寫入repo。</w:t>
      </w:r>
    </w:p>
    <w:p>
      <w:pPr>
        <w:pStyle w:val="Heading1"/>
      </w:pPr>
      <w:r>
        <w:t>14. 重要決策與待確認條件</w:t>
      </w:r>
    </w:p>
    <w:p>
      <w:pPr>
        <w:pStyle w:val="ListBullet"/>
      </w:pPr>
      <w:r>
        <w:t>實際九格ESP32模組的廠牌/感測器接線/上報頻率尚需廠商或現場實測；API先與硬體解耦。</w:t>
      </w:r>
    </w:p>
    <w:p>
      <w:pPr>
        <w:pStyle w:val="ListBullet"/>
      </w:pPr>
      <w:r>
        <w:t>原有36週、8次社群與2027年6月成果發表的正式日期，仍以核定文件為準。</w:t>
      </w:r>
    </w:p>
    <w:p>
      <w:pPr>
        <w:pStyle w:val="ListBullet"/>
      </w:pPr>
      <w:r>
        <w:t>65,000元為九格硬體含稅上限，不代表軟體開發/AI推論已有經費來源。</w:t>
      </w:r>
    </w:p>
    <w:p>
      <w:pPr>
        <w:pStyle w:val="ListBullet"/>
      </w:pPr>
      <w:r>
        <w:t>正式研究使用的學生資料、人體研究倫理/校內審查與研究同意須先完備。</w:t>
      </w:r>
    </w:p>
    <w:p>
      <w:pPr>
        <w:pStyle w:val="ListBullet"/>
      </w:pPr>
      <w:r>
        <w:t>線上發表僅使用獲授權且去識別化的示範材料。</w:t>
      </w:r>
    </w:p>
    <w:p>
      <w:pPr>
        <w:pStyle w:val="Heading1"/>
      </w:pPr>
      <w:r>
        <w:t>附錄：6 組學生示範情境</w:t>
      </w:r>
    </w:p>
    <w:p>
      <w:r>
        <w:t>例：G03 學生選 Z02 毛氈苔，先記錄「黏液減少可能是因為光照」；AI提示「是否有濕度或水分差異？」；學生新增兩種可檢驗假說，選取光照/濕度時間序列並排除缺測；在CER中引用具來源ID的數據；教師依規準評分。所有資料在開發版均為合成資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設計文件・非已部署或經研究驗證系統  |  2026-10-20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AI-SIM × 食蟲植物  |  系統工程規格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JhengHei" w:hAnsi="Microsoft JhengHei" w:eastAsia="Microsoft Jheng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448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4485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4485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