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spacing w:line="360" w:lineRule="auto"/>
        <w:ind w:firstLine="794"/>
        <w:rPr>
          <w:b w:val="1"/>
        </w:rPr>
      </w:pPr>
      <w:r>
        <w:rPr>
          <w:b w:val="1"/>
        </w:rPr>
        <w:t xml:space="preserve">Задание 1.2 </w:t>
      </w:r>
    </w:p>
    <w:p w14:paraId="02000000">
      <w:pPr>
        <w:pStyle w:val="Style_1"/>
        <w:spacing w:line="360" w:lineRule="auto"/>
        <w:ind w:firstLine="794"/>
        <w:rPr>
          <w:b w:val="1"/>
        </w:rPr>
      </w:pPr>
    </w:p>
    <w:p w14:paraId="03000000">
      <w:pPr>
        <w:pStyle w:val="Style_1"/>
        <w:numPr>
          <w:numId w:val="1"/>
        </w:numPr>
        <w:spacing w:line="360" w:lineRule="auto"/>
        <w:ind w:firstLine="794"/>
        <w:rPr>
          <w:b w:val="1"/>
          <w:sz w:val="32"/>
        </w:rPr>
      </w:pPr>
      <w:r>
        <w:rPr>
          <w:b w:val="1"/>
          <w:sz w:val="32"/>
        </w:rPr>
        <w:t>Исследование структуры официального сайта кафедры ИТиЭО</w:t>
      </w:r>
    </w:p>
    <w:p w14:paraId="04000000">
      <w:pPr>
        <w:pStyle w:val="Style_1"/>
        <w:spacing w:line="360" w:lineRule="auto"/>
        <w:ind w:firstLine="794"/>
        <w:rPr>
          <w:i w:val="0"/>
        </w:rPr>
      </w:pPr>
      <w:r>
        <w:drawing>
          <wp:inline>
            <wp:extent cx="6264372" cy="3672956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264372" cy="36729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00000">
      <w:pPr>
        <w:pBdr>
          <w:top w:val="single"/>
          <w:left w:val="single"/>
          <w:bottom w:val="single"/>
          <w:right w:val="single"/>
        </w:pBdr>
        <w:spacing w:after="12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t>https://app.holst.so/board/88171763-27ac-4487-8891-df633a4bd073</w:t>
      </w:r>
    </w:p>
    <w:p w14:paraId="06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Главная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 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– приветствие, новости кафедры.</w:t>
      </w:r>
    </w:p>
    <w:p w14:paraId="07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Абитуриенту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 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– информация о направлениях подготовки и вступительных испытниях.</w:t>
      </w:r>
    </w:p>
    <w:p w14:paraId="08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Кафедра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:</w:t>
      </w:r>
    </w:p>
    <w:p w14:paraId="09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О кафедре</w:t>
      </w:r>
    </w:p>
    <w:p w14:paraId="0A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Завкафедрой</w:t>
      </w:r>
    </w:p>
    <w:p w14:paraId="0B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Сотрудники</w:t>
      </w:r>
    </w:p>
    <w:p w14:paraId="0C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Выпускники</w:t>
      </w:r>
    </w:p>
    <w:p w14:paraId="0D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Наши разработки</w:t>
      </w:r>
    </w:p>
    <w:p w14:paraId="0E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Документы</w:t>
      </w:r>
    </w:p>
    <w:p w14:paraId="0F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Учебная деятельность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:</w:t>
      </w:r>
    </w:p>
    <w:p w14:paraId="10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Образовательная программа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 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(учебные планы, дисциплины бакалавриата и магистратуры и др.)</w:t>
      </w:r>
    </w:p>
    <w:p w14:paraId="11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Электронное обучение</w:t>
      </w:r>
    </w:p>
    <w:p w14:paraId="12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Электронная библиотека</w:t>
      </w:r>
    </w:p>
    <w:p w14:paraId="13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Практика</w:t>
      </w:r>
    </w:p>
    <w:p w14:paraId="14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ВКР</w:t>
      </w:r>
    </w:p>
    <w:p w14:paraId="15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Наука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:</w:t>
      </w:r>
    </w:p>
    <w:p w14:paraId="16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НИР студентов</w:t>
      </w:r>
    </w:p>
    <w:p w14:paraId="17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Проекты</w:t>
      </w:r>
    </w:p>
    <w:p w14:paraId="18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Конференции</w:t>
      </w:r>
    </w:p>
    <w:p w14:paraId="19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1276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Публикации</w:t>
      </w:r>
    </w:p>
    <w:p w14:paraId="1A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События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 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– блог с отчётами о мероприятиях кафедры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.</w:t>
      </w:r>
    </w:p>
    <w:p w14:paraId="1B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Медиазал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 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– фото/видео галерея (альбомы).</w:t>
      </w:r>
    </w:p>
    <w:p w14:paraId="1C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Партнёры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 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– организации-партнёры кафедры.</w:t>
      </w:r>
    </w:p>
    <w:p w14:paraId="1D000000">
      <w:pPr>
        <w:pStyle w:val="Style_1"/>
        <w:spacing w:line="360" w:lineRule="auto"/>
        <w:ind w:firstLine="794"/>
      </w:pPr>
    </w:p>
    <w:p w14:paraId="1E000000">
      <w:pPr>
        <w:pStyle w:val="Style_1"/>
        <w:numPr>
          <w:numId w:val="1"/>
        </w:numPr>
        <w:spacing w:line="360" w:lineRule="auto"/>
        <w:ind w:firstLine="794"/>
        <w:rPr>
          <w:b w:val="1"/>
          <w:sz w:val="32"/>
        </w:rPr>
      </w:pPr>
      <w:r>
        <w:rPr>
          <w:b w:val="1"/>
          <w:sz w:val="32"/>
        </w:rPr>
        <w:t xml:space="preserve">Примеры сайтов кафедр других вузов </w:t>
      </w:r>
    </w:p>
    <w:p w14:paraId="1F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-apple-system" w:hAnsi="-apple-system"/>
          <w:b w:val="0"/>
          <w:i w:val="0"/>
          <w:caps w:val="0"/>
          <w:color w:val="0D0D0D"/>
          <w:spacing w:val="-2"/>
          <w:sz w:val="22"/>
          <w:highlight w:val="white"/>
        </w:rPr>
      </w:pPr>
    </w:p>
    <w:p w14:paraId="20000000">
      <w:pPr>
        <w:pBdr>
          <w:top w:val="single"/>
          <w:left w:val="single"/>
          <w:bottom w:val="single"/>
          <w:right w:val="single"/>
        </w:pBdr>
        <w:spacing w:after="12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МГТУ им. Баумана (институт ИУ-3)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: на сайте кафедры ИУ-3 пункты меню «Поступающим», «Преподаватели», «Лаборатории», «История», «Учебные планы» (с подпунктами «Учебный план бакалавра/магистра/аспиранта»), «СМИ о нас», «Нейро-квест», «Контакты»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 xml:space="preserve">. Причём раздел «Учебные планы» вынесен как отдельный пункт (у ИТиЭО он реализован внутри «Образовательной программы»). </w:t>
      </w:r>
    </w:p>
    <w:p w14:paraId="21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</w:p>
    <w:p w14:paraId="22000000">
      <w:pPr>
        <w:pBdr>
          <w:top w:val="single"/>
          <w:left w:val="single"/>
          <w:bottom w:val="single"/>
          <w:right w:val="single"/>
        </w:pBdr>
        <w:spacing w:after="12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НИУ ВШЭ (Пермь), кафедра «ИТ в бизнесе»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: здесь меню невелико – пункты «О кафедре», «Сотрудники», «Конкурс ППС» (профессиональный конкурс преподавателей)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. В нижней части страницы вынесены «Документы» и «Публикации»</w:t>
      </w:r>
    </w:p>
    <w:p w14:paraId="23000000">
      <w:pPr>
        <w:pBdr>
          <w:top w:val="single"/>
          <w:left w:val="single"/>
          <w:bottom w:val="single"/>
          <w:right w:val="single"/>
        </w:pBdr>
        <w:spacing w:after="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</w:p>
    <w:p w14:paraId="24000000">
      <w:pPr>
        <w:pBdr>
          <w:top w:val="single"/>
          <w:left w:val="single"/>
          <w:bottom w:val="single"/>
          <w:right w:val="single"/>
        </w:pBdr>
        <w:spacing w:after="120" w:before="0" w:line="360" w:lineRule="auto"/>
        <w:ind w:firstLine="794" w:left="0" w:right="0"/>
        <w:jc w:val="left"/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28"/>
          <w:highlight w:val="white"/>
        </w:rPr>
        <w:t>НИЯУ МИФИ, кафедра ИТ в социальных системах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: сайт этой кафедры – скорей информационная страница (полное описание деятельности), без классического меню. Тем не менее из структуры видно наличие разделов «Полезные ссылки», контактов, сведения о сотрудниках и партнерах</w:t>
      </w:r>
      <w:r>
        <w:rPr>
          <w:rFonts w:ascii="XO Thames" w:hAnsi="XO Thames"/>
          <w:b w:val="0"/>
          <w:i w:val="0"/>
          <w:caps w:val="0"/>
          <w:color w:val="0D0D0D"/>
          <w:spacing w:val="-2"/>
          <w:sz w:val="28"/>
          <w:highlight w:val="white"/>
        </w:rPr>
        <w:t>. Здесь также выделяются интерактивные сервисы и ссылки на ресурсы университета, чего на сайте ИТиЭО нет.</w:t>
      </w:r>
    </w:p>
    <w:p w14:paraId="25000000">
      <w:pPr>
        <w:numPr>
          <w:ilvl w:val="0"/>
          <w:numId w:val="1"/>
        </w:numPr>
        <w:pBdr>
          <w:top w:val="single"/>
          <w:left w:val="single"/>
          <w:bottom w:val="single"/>
          <w:right w:val="single"/>
        </w:pBdr>
        <w:spacing w:after="120" w:before="0" w:line="360" w:lineRule="auto"/>
        <w:ind w:firstLine="794" w:right="0"/>
        <w:jc w:val="left"/>
        <w:rPr>
          <w:rFonts w:ascii="XO Thames" w:hAnsi="XO Thames"/>
          <w:b w:val="1"/>
          <w:i w:val="0"/>
          <w:caps w:val="0"/>
          <w:color w:val="0D0D0D"/>
          <w:spacing w:val="-2"/>
          <w:sz w:val="32"/>
          <w:highlight w:val="white"/>
        </w:rPr>
      </w:pPr>
      <w:r>
        <w:rPr>
          <w:rFonts w:ascii="XO Thames" w:hAnsi="XO Thames"/>
          <w:b w:val="1"/>
          <w:i w:val="0"/>
          <w:caps w:val="0"/>
          <w:color w:val="0D0D0D"/>
          <w:spacing w:val="-2"/>
          <w:sz w:val="32"/>
          <w:highlight w:val="white"/>
        </w:rPr>
        <w:t>Предлагаемые функции</w:t>
      </w: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288"/>
        <w:gridCol w:w="3288"/>
        <w:gridCol w:w="3288"/>
      </w:tblGrid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spacing w:line="360" w:lineRule="auto"/>
              <w:ind w:firstLine="794"/>
            </w:pPr>
            <w:r>
              <w:t>Сервис/Функция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spacing w:line="360" w:lineRule="auto"/>
              <w:ind w:firstLine="794"/>
            </w:pPr>
            <w:r>
              <w:t>Инструмент реализации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spacing w:line="360" w:lineRule="auto"/>
              <w:ind w:firstLine="794"/>
            </w:pPr>
            <w:r>
              <w:t>Комментарий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spacing w:line="360" w:lineRule="auto"/>
              <w:ind w:firstLine="794"/>
            </w:pPr>
            <w:r>
              <w:t>Интерактивное расписание занятий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spacing w:line="360" w:lineRule="auto"/>
              <w:ind w:firstLine="794"/>
            </w:pPr>
            <w:r>
              <w:t>Интеграция Google Календаря или SIS-платформы; встроенный календарь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spacing w:line="360" w:lineRule="auto"/>
              <w:ind w:firstLine="794"/>
            </w:pPr>
            <w:r>
              <w:t>Позволит студентам всегда иметь актуальное расписание (лекции, семинары, консультации).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spacing w:line="360" w:lineRule="auto"/>
              <w:ind w:firstLine="794"/>
            </w:pPr>
            <w:r>
              <w:t>Форум / чат сообщества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spacing w:line="360" w:lineRule="auto"/>
              <w:ind w:firstLine="794"/>
            </w:pPr>
            <w:r>
              <w:t>Форум phpBB/Discourse или чат в Telegram/Discord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spacing w:line="360" w:lineRule="auto"/>
              <w:ind w:firstLine="794"/>
            </w:pPr>
            <w:r>
              <w:t>Дает возможность студентам обсуждать учебные темы, задавать вопросы и получать помощь от старших курсов и преподавателей.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spacing w:line="360" w:lineRule="auto"/>
              <w:ind w:firstLine="794"/>
            </w:pPr>
            <w:r>
              <w:t>Обратная связь и опросы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spacing w:line="360" w:lineRule="auto"/>
              <w:ind w:firstLine="794"/>
            </w:pPr>
            <w:r>
              <w:t>Google Forms, Yandex Forms или модуль голосований на сайте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spacing w:line="360" w:lineRule="auto"/>
              <w:ind w:firstLine="794"/>
            </w:pPr>
            <w:r>
              <w:t>Студенты смогут сообщать о проблемах, предлагать улучшения или участвовать в опросах кафедры (например, по качеству обучения).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spacing w:line="360" w:lineRule="auto"/>
              <w:ind w:firstLine="794"/>
            </w:pPr>
            <w:r>
              <w:t>Новостная рассылка и оповещения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spacing w:line="360" w:lineRule="auto"/>
              <w:ind w:firstLine="794"/>
            </w:pPr>
            <w:r>
              <w:t>Рассылка по e-mail / Telegram-бот / RSS-лента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spacing w:line="360" w:lineRule="auto"/>
              <w:ind w:firstLine="794"/>
            </w:pPr>
            <w:r>
              <w:t>Автоматическое информирование о важных событиях (сессия, дедлайны, объявления). Студенты быстро узнают новости кафедры.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spacing w:line="360" w:lineRule="auto"/>
              <w:ind w:firstLine="794"/>
            </w:pPr>
            <w:r>
              <w:t>Вакансии и стажировки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spacing w:line="360" w:lineRule="auto"/>
              <w:ind w:firstLine="794"/>
            </w:pPr>
            <w:r>
              <w:t>Раздел на сайте или подключение к порталу карьеры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spacing w:line="360" w:lineRule="auto"/>
              <w:ind w:firstLine="794"/>
            </w:pPr>
            <w:r>
              <w:t>Предоставляет информацию о возможностях трудоустройства и стажировок у партнёров кафедры, что актуально для будущих выпускников.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spacing w:line="360" w:lineRule="auto"/>
              <w:ind w:firstLine="794"/>
            </w:pPr>
            <w:r>
              <w:t>FAQ (Частые вопросы)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spacing w:line="360" w:lineRule="auto"/>
              <w:ind w:firstLine="794"/>
            </w:pPr>
            <w:r>
              <w:t>Статическая страница или бот-FAQ (на базе FAQ-движка)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spacing w:line="360" w:lineRule="auto"/>
              <w:ind w:firstLine="794"/>
            </w:pPr>
            <w:r>
              <w:t>Сборник ответов на типичные вопросы (о зачислении, учебной деятельности, практиках) снизит нагрузку на сотрудников отдела.</w:t>
            </w:r>
          </w:p>
        </w:tc>
      </w:tr>
    </w:tbl>
    <w:p w14:paraId="3B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2026-05-14T19:11:28Z</dcterms:created>
  <dcterms:modified xsi:type="dcterms:W3CDTF">2026-05-14T19:11:28Z</dcterms:modified>
</cp:coreProperties>
</file>