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A1B6" w14:textId="77777777" w:rsidR="006265B8" w:rsidRPr="006265B8" w:rsidRDefault="006265B8" w:rsidP="006265B8">
      <w:pPr>
        <w:jc w:val="center"/>
        <w:rPr>
          <w:rFonts w:ascii="Abadi" w:hAnsi="Abadi" w:cs="Segoe UI"/>
          <w:b/>
          <w:bCs/>
          <w:sz w:val="28"/>
          <w:szCs w:val="28"/>
        </w:rPr>
      </w:pPr>
      <w:r w:rsidRPr="006265B8">
        <w:rPr>
          <w:rFonts w:ascii="Abadi" w:hAnsi="Abadi" w:cs="Segoe UI"/>
          <w:b/>
          <w:bCs/>
          <w:sz w:val="28"/>
          <w:szCs w:val="28"/>
        </w:rPr>
        <w:t>Sources for the historical Jesus</w:t>
      </w:r>
    </w:p>
    <w:p w14:paraId="51DA99F5" w14:textId="77777777" w:rsidR="006265B8" w:rsidRPr="006265B8" w:rsidRDefault="006265B8" w:rsidP="006265B8">
      <w:pPr>
        <w:jc w:val="center"/>
        <w:rPr>
          <w:rFonts w:ascii="Abadi" w:hAnsi="Abadi" w:cs="Segoe UI"/>
          <w:b/>
          <w:bCs/>
          <w:sz w:val="28"/>
          <w:szCs w:val="28"/>
        </w:rPr>
      </w:pPr>
    </w:p>
    <w:p w14:paraId="668E1412" w14:textId="77777777" w:rsidR="00AD6586" w:rsidRPr="006265B8" w:rsidRDefault="00AD6586" w:rsidP="00AD6586">
      <w:pPr>
        <w:rPr>
          <w:rFonts w:ascii="Abadi" w:hAnsi="Abadi" w:cs="Segoe UI"/>
          <w:b/>
          <w:bCs/>
          <w:sz w:val="24"/>
          <w:szCs w:val="24"/>
          <w:u w:val="single"/>
        </w:rPr>
      </w:pPr>
      <w:r w:rsidRPr="006265B8">
        <w:rPr>
          <w:rFonts w:ascii="Abadi" w:hAnsi="Abadi" w:cs="Segoe UI"/>
          <w:b/>
          <w:bCs/>
          <w:sz w:val="24"/>
          <w:szCs w:val="24"/>
          <w:u w:val="single"/>
        </w:rPr>
        <w:t>Matthew on Jesus</w:t>
      </w:r>
    </w:p>
    <w:p w14:paraId="4BFEA186" w14:textId="77777777" w:rsidR="001E31AB" w:rsidRPr="001E31AB" w:rsidRDefault="00AD6586" w:rsidP="001E31AB">
      <w:pPr>
        <w:rPr>
          <w:rFonts w:ascii="Abadi" w:hAnsi="Abadi" w:cs="Segoe UI"/>
          <w:sz w:val="22"/>
          <w:szCs w:val="22"/>
        </w:rPr>
      </w:pPr>
      <w:r w:rsidRPr="006265B8">
        <w:rPr>
          <w:rFonts w:ascii="Abadi" w:hAnsi="Abadi" w:cs="Segoe UI"/>
          <w:sz w:val="22"/>
          <w:szCs w:val="22"/>
        </w:rPr>
        <w:t>Matthew wrote his account of the life of Jesus mainly for Jewish readers c. 80 AD</w:t>
      </w:r>
      <w:r w:rsidR="001E31AB">
        <w:rPr>
          <w:rFonts w:ascii="Abadi" w:hAnsi="Abadi" w:cs="Segoe UI"/>
          <w:sz w:val="22"/>
          <w:szCs w:val="22"/>
        </w:rPr>
        <w:t xml:space="preserve">. </w:t>
      </w:r>
      <w:r w:rsidR="001E31AB" w:rsidRPr="001E31AB">
        <w:rPr>
          <w:rFonts w:ascii="Abadi" w:hAnsi="Abadi" w:cs="Segoe UI"/>
          <w:sz w:val="22"/>
          <w:szCs w:val="22"/>
        </w:rPr>
        <w:t>The one aim pervading the book is to show that Jesus of Nazareth was the promised Messiah — he "of whom Moses in the law and the prophets did write" — and that in him the ancient prophecies had their fulfilment. The book is full of allusions to passages of the Old Testament in which Christ is supposedly predicted and foreshadowed. This Gospel contains no fewer than sixty-five references to the Old Testament, forty-three of these being direct verbal citations, thus greatly outnumbering those found in the other Gospels. The main feature of this Gospel may be expressed in the motto, "I am not come to destroy, but to fulfil."</w:t>
      </w:r>
    </w:p>
    <w:p w14:paraId="73A4D5D8" w14:textId="782BDECD" w:rsidR="00AD6586" w:rsidRPr="006265B8" w:rsidRDefault="001E31AB" w:rsidP="001E31AB">
      <w:pPr>
        <w:rPr>
          <w:rFonts w:ascii="Abadi" w:hAnsi="Abadi" w:cs="Segoe UI"/>
          <w:sz w:val="22"/>
          <w:szCs w:val="22"/>
        </w:rPr>
      </w:pPr>
      <w:r w:rsidRPr="001E31AB">
        <w:rPr>
          <w:rFonts w:ascii="Abadi" w:hAnsi="Abadi" w:cs="Segoe UI"/>
          <w:sz w:val="22"/>
          <w:szCs w:val="22"/>
        </w:rPr>
        <w:t>This Gospel sets forth a view of Jesus as Christ, and portrays him as an heir to King David's throne. As far as the Christians were concerned, Matthew was writing at a time when the newly-founded Christian Church was undergoing a severe persecution. He wanted to reassure the Church that its future was secure. Matthew also expected the world to end at any time. This was a belief held by all four Gospel writers, but Matthew placed a greater emphasis on it. He believed that when the world ended the Christian Church would not be destroyed</w:t>
      </w:r>
    </w:p>
    <w:p w14:paraId="59B9C658" w14:textId="77777777" w:rsidR="00AD6586" w:rsidRDefault="00AD6586" w:rsidP="00AD6586">
      <w:pPr>
        <w:rPr>
          <w:rFonts w:ascii="Abadi" w:hAnsi="Abadi" w:cs="Segoe UI"/>
          <w:b/>
          <w:bCs/>
          <w:sz w:val="24"/>
          <w:szCs w:val="24"/>
          <w:u w:val="single"/>
        </w:rPr>
      </w:pPr>
    </w:p>
    <w:p w14:paraId="435F2670" w14:textId="77777777" w:rsidR="001E31AB" w:rsidRDefault="001E31AB" w:rsidP="00AD6586">
      <w:pPr>
        <w:rPr>
          <w:rFonts w:ascii="Abadi" w:hAnsi="Abadi" w:cs="Segoe UI"/>
          <w:b/>
          <w:bCs/>
          <w:sz w:val="24"/>
          <w:szCs w:val="24"/>
          <w:u w:val="single"/>
        </w:rPr>
      </w:pPr>
    </w:p>
    <w:p w14:paraId="18D43D3D" w14:textId="5D8E9E63" w:rsidR="00AD6586" w:rsidRPr="006265B8" w:rsidRDefault="00AD6586" w:rsidP="00AD6586">
      <w:pPr>
        <w:rPr>
          <w:rFonts w:ascii="Abadi" w:hAnsi="Abadi" w:cs="Segoe UI"/>
          <w:b/>
          <w:bCs/>
          <w:sz w:val="32"/>
          <w:szCs w:val="32"/>
          <w:u w:val="single"/>
        </w:rPr>
      </w:pPr>
      <w:r w:rsidRPr="006265B8">
        <w:rPr>
          <w:rFonts w:ascii="Abadi" w:hAnsi="Abadi" w:cs="Segoe UI"/>
          <w:b/>
          <w:bCs/>
          <w:sz w:val="24"/>
          <w:szCs w:val="24"/>
          <w:u w:val="single"/>
        </w:rPr>
        <w:t>Luke on Jesus</w:t>
      </w:r>
    </w:p>
    <w:p w14:paraId="4F3B609A" w14:textId="3312B47F" w:rsidR="0090636D" w:rsidRDefault="0090636D" w:rsidP="00AD6586">
      <w:pPr>
        <w:rPr>
          <w:rFonts w:ascii="Abadi" w:hAnsi="Abadi" w:cs="Segoe UI"/>
          <w:sz w:val="22"/>
          <w:szCs w:val="22"/>
        </w:rPr>
      </w:pPr>
      <w:r w:rsidRPr="0090636D">
        <w:rPr>
          <w:rFonts w:ascii="Abadi" w:hAnsi="Abadi" w:cs="Segoe UI"/>
          <w:sz w:val="22"/>
          <w:szCs w:val="22"/>
        </w:rPr>
        <w:t>Luke the Evangelist</w:t>
      </w:r>
      <w:r>
        <w:rPr>
          <w:rFonts w:ascii="Abadi" w:hAnsi="Abadi" w:cs="Segoe UI"/>
          <w:sz w:val="22"/>
          <w:szCs w:val="22"/>
        </w:rPr>
        <w:t xml:space="preserve"> </w:t>
      </w:r>
      <w:r w:rsidRPr="0090636D">
        <w:rPr>
          <w:rFonts w:ascii="Abadi" w:hAnsi="Abadi" w:cs="Segoe UI"/>
          <w:sz w:val="22"/>
          <w:szCs w:val="22"/>
        </w:rPr>
        <w:t>is said by tradition to be the author of both the Gospel of Luke and the Acts of the Apostles, the third and fifth books of the New Testament.</w:t>
      </w:r>
      <w:r>
        <w:rPr>
          <w:rFonts w:ascii="Abadi" w:hAnsi="Abadi" w:cs="Segoe UI"/>
          <w:sz w:val="22"/>
          <w:szCs w:val="22"/>
        </w:rPr>
        <w:t xml:space="preserve"> He was a disciple and travelling companion of Paul. </w:t>
      </w:r>
      <w:r w:rsidRPr="006265B8">
        <w:rPr>
          <w:rFonts w:ascii="Abadi" w:hAnsi="Abadi" w:cs="Segoe UI"/>
          <w:sz w:val="22"/>
          <w:szCs w:val="22"/>
        </w:rPr>
        <w:t>Luke was writing for non-Jews (</w:t>
      </w:r>
      <w:r w:rsidRPr="006265B8">
        <w:rPr>
          <w:rFonts w:ascii="Abadi" w:hAnsi="Abadi" w:cs="Segoe UI"/>
          <w:b/>
          <w:bCs/>
          <w:sz w:val="22"/>
          <w:szCs w:val="22"/>
        </w:rPr>
        <w:t>Gentiles</w:t>
      </w:r>
      <w:r w:rsidRPr="006265B8">
        <w:rPr>
          <w:rFonts w:ascii="Abadi" w:hAnsi="Abadi" w:cs="Segoe UI"/>
          <w:sz w:val="22"/>
          <w:szCs w:val="22"/>
        </w:rPr>
        <w:t>) and wrote his gospel c. 85-90 AD</w:t>
      </w:r>
      <w:r>
        <w:rPr>
          <w:rFonts w:ascii="Abadi" w:hAnsi="Abadi" w:cs="Segoe UI"/>
          <w:sz w:val="22"/>
          <w:szCs w:val="22"/>
        </w:rPr>
        <w:t>.</w:t>
      </w:r>
      <w:r w:rsidRPr="0090636D">
        <w:rPr>
          <w:rFonts w:ascii="Abadi" w:hAnsi="Abadi" w:cs="Segoe UI"/>
          <w:sz w:val="22"/>
          <w:szCs w:val="22"/>
        </w:rPr>
        <w:t xml:space="preserve"> He is patron saint of painters, physicians and healers, and his feast day is October 18.</w:t>
      </w:r>
    </w:p>
    <w:p w14:paraId="76747A3E" w14:textId="77777777" w:rsidR="0090636D" w:rsidRDefault="0090636D" w:rsidP="00AD6586">
      <w:pPr>
        <w:rPr>
          <w:rFonts w:ascii="Abadi" w:hAnsi="Abadi" w:cs="Segoe UI"/>
          <w:sz w:val="22"/>
          <w:szCs w:val="22"/>
        </w:rPr>
      </w:pPr>
    </w:p>
    <w:p w14:paraId="213E1A43" w14:textId="7EE761E1" w:rsidR="00AD6586" w:rsidRPr="006265B8" w:rsidRDefault="001E31AB" w:rsidP="00AD6586">
      <w:pPr>
        <w:rPr>
          <w:rFonts w:ascii="Abadi" w:hAnsi="Abadi" w:cs="Segoe UI"/>
          <w:sz w:val="22"/>
          <w:szCs w:val="22"/>
        </w:rPr>
      </w:pPr>
      <w:r>
        <w:rPr>
          <w:rFonts w:ascii="Abadi" w:hAnsi="Abadi" w:cs="Segoe UI"/>
          <w:sz w:val="22"/>
          <w:szCs w:val="22"/>
        </w:rPr>
        <w:t>Luke</w:t>
      </w:r>
      <w:r w:rsidR="00AD6586" w:rsidRPr="006265B8">
        <w:rPr>
          <w:rFonts w:ascii="Abadi" w:hAnsi="Abadi" w:cs="Segoe UI"/>
          <w:sz w:val="22"/>
          <w:szCs w:val="22"/>
        </w:rPr>
        <w:t xml:space="preserve"> tells </w:t>
      </w:r>
      <w:r>
        <w:rPr>
          <w:rFonts w:ascii="Abadi" w:hAnsi="Abadi" w:cs="Segoe UI"/>
          <w:sz w:val="22"/>
          <w:szCs w:val="22"/>
        </w:rPr>
        <w:t>his readers</w:t>
      </w:r>
      <w:r w:rsidR="00AD6586" w:rsidRPr="006265B8">
        <w:rPr>
          <w:rFonts w:ascii="Abadi" w:hAnsi="Abadi" w:cs="Segoe UI"/>
          <w:sz w:val="22"/>
          <w:szCs w:val="22"/>
        </w:rPr>
        <w:t xml:space="preserve"> that Jesus is for everyone, not just the Jews. He may have been the Messiah for whom the Jews were waiting but the Gospel—the ‘good news’ - that he came to offer was not only for the Jews. This comes out clearly in the parable of the Good Samaritan. The main point of the parable is that it was a Samaritan, from a tribe hated by all Jews, who stopped to help the man in trouble. In fact, in Luke’s Gospel, Jesus constantly makes friends with  those people who were the outcasts from society—the lepers, tax-collectors and others.</w:t>
      </w:r>
    </w:p>
    <w:p w14:paraId="36A1A1FC" w14:textId="77777777" w:rsidR="00AD6586" w:rsidRDefault="00AD6586" w:rsidP="00AD6586">
      <w:pPr>
        <w:rPr>
          <w:rFonts w:ascii="Abadi" w:hAnsi="Abadi" w:cs="Segoe UI"/>
          <w:color w:val="auto"/>
          <w:kern w:val="0"/>
        </w:rPr>
      </w:pPr>
      <w:r w:rsidRPr="006265B8">
        <w:rPr>
          <w:rFonts w:ascii="Abadi" w:hAnsi="Abadi" w:cs="Segoe UI"/>
          <w:sz w:val="22"/>
          <w:szCs w:val="22"/>
        </w:rPr>
        <w:t>Luke also shows an understanding and sympathy for women, which was very much against the ways of society at this time!</w:t>
      </w:r>
    </w:p>
    <w:p w14:paraId="23B85DD5" w14:textId="77777777" w:rsidR="00AD6586" w:rsidRDefault="00AD6586" w:rsidP="00AD6586">
      <w:pPr>
        <w:rPr>
          <w:rFonts w:ascii="Abadi" w:hAnsi="Abadi" w:cs="Segoe UI"/>
          <w:b/>
          <w:bCs/>
          <w:sz w:val="24"/>
          <w:szCs w:val="24"/>
          <w:u w:val="single"/>
        </w:rPr>
      </w:pPr>
    </w:p>
    <w:p w14:paraId="17D83E43" w14:textId="77777777" w:rsidR="00AD6586" w:rsidRDefault="00AD6586" w:rsidP="006265B8">
      <w:pPr>
        <w:rPr>
          <w:rFonts w:ascii="Abadi" w:hAnsi="Abadi" w:cs="Segoe UI"/>
          <w:b/>
          <w:bCs/>
          <w:sz w:val="24"/>
          <w:szCs w:val="24"/>
          <w:u w:val="single"/>
        </w:rPr>
      </w:pPr>
    </w:p>
    <w:p w14:paraId="4A5139D9" w14:textId="64F14B07" w:rsidR="006265B8" w:rsidRPr="006265B8" w:rsidRDefault="006265B8" w:rsidP="006265B8">
      <w:pPr>
        <w:rPr>
          <w:rFonts w:ascii="Abadi" w:hAnsi="Abadi" w:cs="Segoe UI"/>
          <w:b/>
          <w:bCs/>
          <w:sz w:val="32"/>
          <w:szCs w:val="32"/>
          <w:u w:val="single"/>
        </w:rPr>
      </w:pPr>
      <w:r w:rsidRPr="006265B8">
        <w:rPr>
          <w:rFonts w:ascii="Abadi" w:hAnsi="Abadi" w:cs="Segoe UI"/>
          <w:b/>
          <w:bCs/>
          <w:sz w:val="24"/>
          <w:szCs w:val="24"/>
          <w:u w:val="single"/>
        </w:rPr>
        <w:t>Josephus on Jesus</w:t>
      </w:r>
    </w:p>
    <w:p w14:paraId="221584F3" w14:textId="77777777" w:rsidR="006265B8" w:rsidRDefault="006265B8" w:rsidP="006265B8">
      <w:pPr>
        <w:rPr>
          <w:rFonts w:ascii="Abadi" w:hAnsi="Abadi" w:cs="Segoe UI"/>
          <w:sz w:val="22"/>
          <w:szCs w:val="22"/>
        </w:rPr>
      </w:pPr>
      <w:r w:rsidRPr="006265B8">
        <w:rPr>
          <w:rFonts w:ascii="Abadi" w:hAnsi="Abadi" w:cs="Segoe UI"/>
          <w:sz w:val="22"/>
          <w:szCs w:val="22"/>
        </w:rPr>
        <w:t xml:space="preserve">Josephus ben Matthias was an ancient Jewish historian. He was born in 37CE, a few years after Jesus’ execution. Some of Josephus’ writings refer to familiar figures in the Bible like John the Baptist. In his book, </w:t>
      </w:r>
      <w:r w:rsidRPr="006265B8">
        <w:rPr>
          <w:rFonts w:ascii="Abadi" w:hAnsi="Abadi" w:cs="Segoe UI"/>
          <w:i/>
          <w:iCs/>
          <w:sz w:val="22"/>
          <w:szCs w:val="22"/>
        </w:rPr>
        <w:t>Antiquities I</w:t>
      </w:r>
      <w:r w:rsidRPr="006265B8">
        <w:rPr>
          <w:rFonts w:ascii="Abadi" w:hAnsi="Abadi" w:cs="Segoe UI"/>
          <w:sz w:val="22"/>
          <w:szCs w:val="22"/>
        </w:rPr>
        <w:t>, Josephus refers to Jesus</w:t>
      </w:r>
    </w:p>
    <w:p w14:paraId="6A17AEB8" w14:textId="3D58516A" w:rsidR="006265B8" w:rsidRDefault="001E31AB" w:rsidP="006265B8">
      <w:pPr>
        <w:rPr>
          <w:rFonts w:ascii="Abadi" w:hAnsi="Abadi" w:cs="Segoe UI"/>
          <w:sz w:val="22"/>
          <w:szCs w:val="22"/>
        </w:rPr>
      </w:pPr>
      <w:r>
        <w:rPr>
          <w:noProof/>
          <w:color w:val="auto"/>
          <w:kern w:val="0"/>
          <w:sz w:val="24"/>
          <w:szCs w:val="24"/>
          <w14:ligatures w14:val="none"/>
        </w:rPr>
        <mc:AlternateContent>
          <mc:Choice Requires="wps">
            <w:drawing>
              <wp:anchor distT="36576" distB="36576" distL="36576" distR="36576" simplePos="0" relativeHeight="251661312" behindDoc="1" locked="0" layoutInCell="1" allowOverlap="1" wp14:anchorId="493FC966" wp14:editId="2E423782">
                <wp:simplePos x="0" y="0"/>
                <wp:positionH relativeFrom="column">
                  <wp:posOffset>23495</wp:posOffset>
                </wp:positionH>
                <wp:positionV relativeFrom="paragraph">
                  <wp:posOffset>77470</wp:posOffset>
                </wp:positionV>
                <wp:extent cx="5763260" cy="932180"/>
                <wp:effectExtent l="23495" t="21590" r="23495" b="27305"/>
                <wp:wrapNone/>
                <wp:docPr id="9482748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260" cy="932180"/>
                        </a:xfrm>
                        <a:prstGeom prst="rect">
                          <a:avLst/>
                        </a:prstGeom>
                        <a:noFill/>
                        <a:ln w="38100" cmpd="dbl">
                          <a:solidFill>
                            <a:schemeClr val="dk1">
                              <a:lumMod val="0"/>
                              <a:lumOff val="0"/>
                            </a:schemeClr>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FFC000"/>
                                </a:outerShdw>
                              </a:effectLst>
                            </a14:hiddenEffects>
                          </a:ext>
                        </a:extLst>
                      </wps:spPr>
                      <wps:txbx>
                        <w:txbxContent>
                          <w:p w14:paraId="74D38FAB" w14:textId="77777777" w:rsidR="00887016" w:rsidRPr="00887016" w:rsidRDefault="00887016" w:rsidP="00887016">
                            <w:pPr>
                              <w:rPr>
                                <w:rFonts w:ascii="Abadi Extra Light" w:hAnsi="Abadi Extra Light"/>
                                <w:i/>
                                <w:iCs/>
                                <w:sz w:val="22"/>
                                <w:szCs w:val="22"/>
                                <w14:ligatures w14:val="none"/>
                              </w:rPr>
                            </w:pPr>
                            <w:r w:rsidRPr="00887016">
                              <w:rPr>
                                <w:rFonts w:ascii="Abadi Extra Light" w:hAnsi="Abadi Extra Light"/>
                                <w:i/>
                                <w:iCs/>
                                <w:sz w:val="22"/>
                                <w:szCs w:val="22"/>
                                <w14:ligatures w14:val="none"/>
                              </w:rPr>
                              <w:t>“and brought before them the brother of Jesus, who was called Christ, whose name was James, and some others, [or, some of his companions]; and when he had formed an accusation against them as breakers of the law, he delivered them to be stoned.”</w:t>
                            </w:r>
                          </w:p>
                          <w:p w14:paraId="733B7E7E" w14:textId="77777777" w:rsidR="00887016" w:rsidRPr="00887016" w:rsidRDefault="00887016" w:rsidP="00887016">
                            <w:pPr>
                              <w:rPr>
                                <w:rFonts w:ascii="Abadi Extra Light" w:hAnsi="Abadi Extra Light"/>
                                <w:i/>
                                <w:iCs/>
                                <w:sz w:val="22"/>
                                <w:szCs w:val="22"/>
                                <w14:ligatures w14:val="none"/>
                              </w:rPr>
                            </w:pPr>
                          </w:p>
                          <w:p w14:paraId="2F1E396E" w14:textId="28F54AB0" w:rsidR="006265B8" w:rsidRPr="001E31AB" w:rsidRDefault="00887016" w:rsidP="00887016">
                            <w:pPr>
                              <w:rPr>
                                <w:rFonts w:ascii="Abadi" w:hAnsi="Abadi"/>
                                <w:sz w:val="22"/>
                                <w:szCs w:val="22"/>
                                <w14:ligatures w14:val="none"/>
                              </w:rPr>
                            </w:pPr>
                            <w:r w:rsidRPr="001E31AB">
                              <w:rPr>
                                <w:rFonts w:ascii="Abadi" w:hAnsi="Abadi"/>
                                <w:sz w:val="22"/>
                                <w:szCs w:val="22"/>
                                <w14:ligatures w14:val="none"/>
                              </w:rPr>
                              <w:t>- Josephus, The Antiquities of the Jews, Book 20</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3FC966" id="_x0000_t202" coordsize="21600,21600" o:spt="202" path="m,l,21600r21600,l21600,xe">
                <v:stroke joinstyle="miter"/>
                <v:path gradientshapeok="t" o:connecttype="rect"/>
              </v:shapetype>
              <v:shape id="Text Box 3" o:spid="_x0000_s1026" type="#_x0000_t202" style="position:absolute;margin-left:1.85pt;margin-top:6.1pt;width:453.8pt;height:73.4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" filled="f" strokecolor="black [0]" strokeweight="3pt">
                <v:stroke linestyle="thinThin"/>
                <v:shadow color="#ffc000"/>
                <v:textbox inset="2.88pt,2.88pt,2.88pt,2.88pt">
                  <w:txbxContent>
                    <w:p w14:paraId="74D38FAB" w14:textId="77777777" w:rsidR="00887016" w:rsidRPr="00887016" w:rsidRDefault="00887016" w:rsidP="00887016">
                      <w:pPr>
                        <w:rPr>
                          <w:rFonts w:ascii="Abadi Extra Light" w:hAnsi="Abadi Extra Light"/>
                          <w:i/>
                          <w:iCs/>
                          <w:sz w:val="22"/>
                          <w:szCs w:val="22"/>
                          <w14:ligatures w14:val="none"/>
                        </w:rPr>
                      </w:pPr>
                      <w:r w:rsidRPr="00887016">
                        <w:rPr>
                          <w:rFonts w:ascii="Abadi Extra Light" w:hAnsi="Abadi Extra Light"/>
                          <w:i/>
                          <w:iCs/>
                          <w:sz w:val="22"/>
                          <w:szCs w:val="22"/>
                          <w14:ligatures w14:val="none"/>
                        </w:rPr>
                        <w:t>“and brought before them the brother of Jesus, who was called Christ, whose name was James, and some others, [or, some of his companions]; and when he had formed an accusation against them as breakers of the law, he delivered them to be stoned.”</w:t>
                      </w:r>
                    </w:p>
                    <w:p w14:paraId="733B7E7E" w14:textId="77777777" w:rsidR="00887016" w:rsidRPr="00887016" w:rsidRDefault="00887016" w:rsidP="00887016">
                      <w:pPr>
                        <w:rPr>
                          <w:rFonts w:ascii="Abadi Extra Light" w:hAnsi="Abadi Extra Light"/>
                          <w:i/>
                          <w:iCs/>
                          <w:sz w:val="22"/>
                          <w:szCs w:val="22"/>
                          <w14:ligatures w14:val="none"/>
                        </w:rPr>
                      </w:pPr>
                    </w:p>
                    <w:p w14:paraId="2F1E396E" w14:textId="28F54AB0" w:rsidR="006265B8" w:rsidRPr="001E31AB" w:rsidRDefault="00887016" w:rsidP="00887016">
                      <w:pPr>
                        <w:rPr>
                          <w:rFonts w:ascii="Abadi" w:hAnsi="Abadi"/>
                          <w:sz w:val="22"/>
                          <w:szCs w:val="22"/>
                          <w14:ligatures w14:val="none"/>
                        </w:rPr>
                      </w:pPr>
                      <w:r w:rsidRPr="001E31AB">
                        <w:rPr>
                          <w:rFonts w:ascii="Abadi" w:hAnsi="Abadi"/>
                          <w:sz w:val="22"/>
                          <w:szCs w:val="22"/>
                          <w14:ligatures w14:val="none"/>
                        </w:rPr>
                        <w:t>- Josephus, The Antiquities of the Jews, Book 20</w:t>
                      </w:r>
                    </w:p>
                  </w:txbxContent>
                </v:textbox>
              </v:shape>
            </w:pict>
          </mc:Fallback>
        </mc:AlternateContent>
      </w:r>
    </w:p>
    <w:p w14:paraId="29251E9D" w14:textId="2A067767" w:rsidR="006265B8" w:rsidRPr="006265B8" w:rsidRDefault="006265B8" w:rsidP="006265B8">
      <w:pPr>
        <w:rPr>
          <w:rFonts w:ascii="Abadi" w:hAnsi="Abadi" w:cs="Segoe UI"/>
          <w:color w:val="auto"/>
          <w:kern w:val="0"/>
        </w:rPr>
      </w:pPr>
      <w:r w:rsidRPr="006265B8">
        <w:rPr>
          <w:rFonts w:ascii="Abadi" w:hAnsi="Abadi" w:cs="Segoe UI"/>
          <w:sz w:val="22"/>
          <w:szCs w:val="22"/>
        </w:rPr>
        <w:br/>
      </w:r>
    </w:p>
    <w:p w14:paraId="10142C47" w14:textId="77777777" w:rsidR="006265B8" w:rsidRPr="006265B8" w:rsidRDefault="006265B8" w:rsidP="006265B8">
      <w:pPr>
        <w:overflowPunct/>
        <w:rPr>
          <w:rFonts w:ascii="Abadi" w:hAnsi="Abadi" w:cs="Segoe UI"/>
          <w:color w:val="auto"/>
          <w:kern w:val="0"/>
        </w:rPr>
        <w:sectPr w:rsidR="006265B8" w:rsidRPr="006265B8" w:rsidSect="006265B8">
          <w:pgSz w:w="12240" w:h="15840"/>
          <w:pgMar w:top="709" w:right="1440" w:bottom="1440" w:left="1440" w:header="720" w:footer="720" w:gutter="0"/>
          <w:cols w:space="720"/>
          <w:noEndnote/>
        </w:sectPr>
      </w:pPr>
    </w:p>
    <w:p w14:paraId="5A10DF57" w14:textId="77777777" w:rsidR="006265B8" w:rsidRDefault="006265B8" w:rsidP="006265B8">
      <w:pPr>
        <w:rPr>
          <w:rFonts w:ascii="Abadi" w:hAnsi="Abadi" w:cs="Segoe UI"/>
          <w:b/>
          <w:bCs/>
          <w:sz w:val="24"/>
          <w:szCs w:val="24"/>
          <w:u w:val="single"/>
        </w:rPr>
      </w:pPr>
    </w:p>
    <w:p w14:paraId="59194993" w14:textId="77777777" w:rsidR="006265B8" w:rsidRDefault="006265B8" w:rsidP="006265B8">
      <w:pPr>
        <w:rPr>
          <w:rFonts w:ascii="Abadi" w:hAnsi="Abadi" w:cs="Segoe UI"/>
          <w:b/>
          <w:bCs/>
          <w:sz w:val="24"/>
          <w:szCs w:val="24"/>
          <w:u w:val="single"/>
        </w:rPr>
      </w:pPr>
    </w:p>
    <w:p w14:paraId="3D5CADE0" w14:textId="77777777" w:rsidR="006265B8" w:rsidRDefault="006265B8" w:rsidP="006265B8">
      <w:pPr>
        <w:rPr>
          <w:rFonts w:ascii="Abadi" w:hAnsi="Abadi" w:cs="Segoe UI"/>
          <w:b/>
          <w:bCs/>
          <w:sz w:val="24"/>
          <w:szCs w:val="24"/>
          <w:u w:val="single"/>
        </w:rPr>
      </w:pPr>
    </w:p>
    <w:p w14:paraId="083A4738" w14:textId="77777777" w:rsidR="006265B8" w:rsidRDefault="006265B8" w:rsidP="006265B8">
      <w:pPr>
        <w:rPr>
          <w:rFonts w:ascii="Abadi" w:hAnsi="Abadi" w:cs="Segoe UI"/>
          <w:b/>
          <w:bCs/>
          <w:sz w:val="24"/>
          <w:szCs w:val="24"/>
          <w:u w:val="single"/>
        </w:rPr>
      </w:pPr>
    </w:p>
    <w:p w14:paraId="0B7760EB" w14:textId="53BFC463" w:rsidR="006265B8" w:rsidRDefault="001E31AB" w:rsidP="006265B8">
      <w:pPr>
        <w:rPr>
          <w:rFonts w:ascii="Abadi" w:hAnsi="Abadi" w:cs="Segoe UI"/>
          <w:b/>
          <w:bCs/>
          <w:sz w:val="24"/>
          <w:szCs w:val="24"/>
          <w:u w:val="single"/>
        </w:rPr>
      </w:pPr>
      <w:r>
        <w:rPr>
          <w:rFonts w:ascii="Abadi" w:hAnsi="Abadi" w:cs="Segoe UI"/>
          <w:b/>
          <w:bCs/>
          <w:noProof/>
          <w:sz w:val="24"/>
          <w:szCs w:val="24"/>
          <w:u w:val="single"/>
        </w:rPr>
        <mc:AlternateContent>
          <mc:Choice Requires="wps">
            <w:drawing>
              <wp:anchor distT="36576" distB="36576" distL="36576" distR="36576" simplePos="0" relativeHeight="251662336" behindDoc="1" locked="0" layoutInCell="1" allowOverlap="1" wp14:anchorId="493FC966" wp14:editId="7B99BB9F">
                <wp:simplePos x="0" y="0"/>
                <wp:positionH relativeFrom="column">
                  <wp:posOffset>13970</wp:posOffset>
                </wp:positionH>
                <wp:positionV relativeFrom="paragraph">
                  <wp:posOffset>61595</wp:posOffset>
                </wp:positionV>
                <wp:extent cx="5763260" cy="1473835"/>
                <wp:effectExtent l="23495" t="24130" r="23495" b="26035"/>
                <wp:wrapNone/>
                <wp:docPr id="19863210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260" cy="1473835"/>
                        </a:xfrm>
                        <a:prstGeom prst="rect">
                          <a:avLst/>
                        </a:prstGeom>
                        <a:noFill/>
                        <a:ln w="38100" cmpd="dbl">
                          <a:solidFill>
                            <a:schemeClr val="dk1">
                              <a:lumMod val="0"/>
                              <a:lumOff val="0"/>
                            </a:schemeClr>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FFC000"/>
                                </a:outerShdw>
                              </a:effectLst>
                            </a14:hiddenEffects>
                          </a:ext>
                        </a:extLst>
                      </wps:spPr>
                      <wps:txbx>
                        <w:txbxContent>
                          <w:p w14:paraId="5A09EF4F" w14:textId="77777777" w:rsidR="00887016" w:rsidRPr="00887016" w:rsidRDefault="00887016" w:rsidP="00887016">
                            <w:pPr>
                              <w:rPr>
                                <w:rFonts w:ascii="Abadi Extra Light" w:hAnsi="Abadi Extra Light"/>
                                <w:i/>
                                <w:iCs/>
                                <w:sz w:val="22"/>
                                <w:szCs w:val="22"/>
                                <w14:ligatures w14:val="none"/>
                              </w:rPr>
                            </w:pPr>
                            <w:r w:rsidRPr="00887016">
                              <w:rPr>
                                <w:rFonts w:ascii="Abadi Extra Light" w:hAnsi="Abadi Extra Light"/>
                                <w:i/>
                                <w:iCs/>
                                <w:sz w:val="22"/>
                                <w:szCs w:val="22"/>
                                <w14:ligatures w14:val="none"/>
                              </w:rPr>
                              <w:t>“At this time there was a wise man who was called Jesus. And his conduct was good, and [he] was known to be virtuous. And many people from among the Jews and the other nations became his disciples. Pilate condemned him to be crucified and to die. And those who had become his disciples did not abandon his discipleship. They reported that he had appeared to them three days after his crucifixion and that he was alive. Accordingly, he was perhaps the Messiah concerning whom the prophets have recounted wonders.”</w:t>
                            </w:r>
                          </w:p>
                          <w:p w14:paraId="4A2E9406" w14:textId="77777777" w:rsidR="00887016" w:rsidRPr="00887016" w:rsidRDefault="00887016" w:rsidP="00887016">
                            <w:pPr>
                              <w:rPr>
                                <w:rFonts w:ascii="Abadi Extra Light" w:hAnsi="Abadi Extra Light"/>
                                <w:i/>
                                <w:iCs/>
                                <w:sz w:val="22"/>
                                <w:szCs w:val="22"/>
                                <w14:ligatures w14:val="none"/>
                              </w:rPr>
                            </w:pPr>
                          </w:p>
                          <w:p w14:paraId="7A746B0F" w14:textId="2BB366CA" w:rsidR="00887016" w:rsidRPr="001E31AB" w:rsidRDefault="00887016" w:rsidP="00887016">
                            <w:pPr>
                              <w:rPr>
                                <w:rFonts w:ascii="Abadi" w:hAnsi="Abadi"/>
                                <w:sz w:val="22"/>
                                <w:szCs w:val="22"/>
                                <w14:ligatures w14:val="none"/>
                              </w:rPr>
                            </w:pPr>
                            <w:r w:rsidRPr="001E31AB">
                              <w:rPr>
                                <w:rFonts w:ascii="Abadi" w:hAnsi="Abadi"/>
                                <w:sz w:val="22"/>
                                <w:szCs w:val="22"/>
                                <w14:ligatures w14:val="none"/>
                              </w:rPr>
                              <w:t>- Josephus, The Antiquities of the Jews, Book 18</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FC966" id="Text Box 4" o:spid="_x0000_s1027" type="#_x0000_t202" style="position:absolute;margin-left:1.1pt;margin-top:4.85pt;width:453.8pt;height:116.05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" filled="f" strokecolor="black [0]" strokeweight="3pt">
                <v:stroke linestyle="thinThin"/>
                <v:shadow color="#ffc000"/>
                <v:textbox inset="2.88pt,2.88pt,2.88pt,2.88pt">
                  <w:txbxContent>
                    <w:p w14:paraId="5A09EF4F" w14:textId="77777777" w:rsidR="00887016" w:rsidRPr="00887016" w:rsidRDefault="00887016" w:rsidP="00887016">
                      <w:pPr>
                        <w:rPr>
                          <w:rFonts w:ascii="Abadi Extra Light" w:hAnsi="Abadi Extra Light"/>
                          <w:i/>
                          <w:iCs/>
                          <w:sz w:val="22"/>
                          <w:szCs w:val="22"/>
                          <w14:ligatures w14:val="none"/>
                        </w:rPr>
                      </w:pPr>
                      <w:r w:rsidRPr="00887016">
                        <w:rPr>
                          <w:rFonts w:ascii="Abadi Extra Light" w:hAnsi="Abadi Extra Light"/>
                          <w:i/>
                          <w:iCs/>
                          <w:sz w:val="22"/>
                          <w:szCs w:val="22"/>
                          <w14:ligatures w14:val="none"/>
                        </w:rPr>
                        <w:t>“At this time there was a wise man who was called Jesus. And his conduct was good, and [he] was known to be virtuous. And many people from among the Jews and the other nations became his disciples. Pilate condemned him to be crucified and to die. And those who had become his disciples did not abandon his discipleship. They reported that he had appeared to them three days after his crucifixion and that he was alive. Accordingly, he was perhaps the Messiah concerning whom the prophets have recounted wonders.”</w:t>
                      </w:r>
                    </w:p>
                    <w:p w14:paraId="4A2E9406" w14:textId="77777777" w:rsidR="00887016" w:rsidRPr="00887016" w:rsidRDefault="00887016" w:rsidP="00887016">
                      <w:pPr>
                        <w:rPr>
                          <w:rFonts w:ascii="Abadi Extra Light" w:hAnsi="Abadi Extra Light"/>
                          <w:i/>
                          <w:iCs/>
                          <w:sz w:val="22"/>
                          <w:szCs w:val="22"/>
                          <w14:ligatures w14:val="none"/>
                        </w:rPr>
                      </w:pPr>
                    </w:p>
                    <w:p w14:paraId="7A746B0F" w14:textId="2BB366CA" w:rsidR="00887016" w:rsidRPr="001E31AB" w:rsidRDefault="00887016" w:rsidP="00887016">
                      <w:pPr>
                        <w:rPr>
                          <w:rFonts w:ascii="Abadi" w:hAnsi="Abadi"/>
                          <w:sz w:val="22"/>
                          <w:szCs w:val="22"/>
                          <w14:ligatures w14:val="none"/>
                        </w:rPr>
                      </w:pPr>
                      <w:r w:rsidRPr="001E31AB">
                        <w:rPr>
                          <w:rFonts w:ascii="Abadi" w:hAnsi="Abadi"/>
                          <w:sz w:val="22"/>
                          <w:szCs w:val="22"/>
                          <w14:ligatures w14:val="none"/>
                        </w:rPr>
                        <w:t>- Josephus, The Antiquities of the Jews, Book 18</w:t>
                      </w:r>
                    </w:p>
                  </w:txbxContent>
                </v:textbox>
              </v:shape>
            </w:pict>
          </mc:Fallback>
        </mc:AlternateContent>
      </w:r>
    </w:p>
    <w:p w14:paraId="5A36A0A6" w14:textId="77777777" w:rsidR="006265B8" w:rsidRDefault="006265B8" w:rsidP="006265B8">
      <w:pPr>
        <w:rPr>
          <w:rFonts w:ascii="Abadi" w:hAnsi="Abadi" w:cs="Segoe UI"/>
          <w:b/>
          <w:bCs/>
          <w:sz w:val="24"/>
          <w:szCs w:val="24"/>
          <w:u w:val="single"/>
        </w:rPr>
      </w:pPr>
    </w:p>
    <w:p w14:paraId="1EC1DCF0" w14:textId="302F2C75" w:rsidR="006265B8" w:rsidRDefault="006265B8" w:rsidP="006265B8">
      <w:pPr>
        <w:rPr>
          <w:rFonts w:ascii="Abadi" w:hAnsi="Abadi" w:cs="Segoe UI"/>
          <w:b/>
          <w:bCs/>
          <w:sz w:val="24"/>
          <w:szCs w:val="24"/>
          <w:u w:val="single"/>
        </w:rPr>
      </w:pPr>
    </w:p>
    <w:p w14:paraId="207DB4BD" w14:textId="77777777" w:rsidR="006265B8" w:rsidRDefault="006265B8" w:rsidP="006265B8">
      <w:pPr>
        <w:rPr>
          <w:rFonts w:ascii="Abadi" w:hAnsi="Abadi" w:cs="Segoe UI"/>
          <w:b/>
          <w:bCs/>
          <w:sz w:val="24"/>
          <w:szCs w:val="24"/>
          <w:u w:val="single"/>
        </w:rPr>
      </w:pPr>
    </w:p>
    <w:p w14:paraId="310E1D5D" w14:textId="77777777" w:rsidR="006265B8" w:rsidRDefault="006265B8" w:rsidP="006265B8">
      <w:pPr>
        <w:rPr>
          <w:rFonts w:ascii="Abadi" w:hAnsi="Abadi" w:cs="Segoe UI"/>
          <w:b/>
          <w:bCs/>
          <w:sz w:val="24"/>
          <w:szCs w:val="24"/>
          <w:u w:val="single"/>
        </w:rPr>
      </w:pPr>
    </w:p>
    <w:p w14:paraId="1F250FA5" w14:textId="77777777" w:rsidR="006265B8" w:rsidRDefault="006265B8" w:rsidP="006265B8">
      <w:pPr>
        <w:rPr>
          <w:rFonts w:ascii="Abadi" w:hAnsi="Abadi" w:cs="Segoe UI"/>
          <w:b/>
          <w:bCs/>
          <w:sz w:val="24"/>
          <w:szCs w:val="24"/>
          <w:u w:val="single"/>
        </w:rPr>
      </w:pPr>
    </w:p>
    <w:p w14:paraId="0BAF8544" w14:textId="77777777" w:rsidR="006265B8" w:rsidRPr="00196004" w:rsidRDefault="006265B8" w:rsidP="006265B8">
      <w:pPr>
        <w:rPr>
          <w:rFonts w:ascii="Abadi" w:hAnsi="Abadi" w:cs="Segoe UI"/>
          <w:b/>
          <w:bCs/>
          <w:sz w:val="8"/>
          <w:szCs w:val="8"/>
          <w:u w:val="single"/>
        </w:rPr>
      </w:pPr>
    </w:p>
    <w:p w14:paraId="62350D73" w14:textId="77777777" w:rsidR="00196004" w:rsidRPr="006265B8" w:rsidRDefault="00196004" w:rsidP="00196004">
      <w:pPr>
        <w:rPr>
          <w:rFonts w:ascii="Abadi" w:hAnsi="Abadi" w:cs="Segoe UI"/>
          <w:b/>
          <w:bCs/>
          <w:sz w:val="24"/>
          <w:szCs w:val="24"/>
          <w:u w:val="single"/>
        </w:rPr>
      </w:pPr>
      <w:r w:rsidRPr="006265B8">
        <w:rPr>
          <w:rFonts w:ascii="Abadi" w:hAnsi="Abadi" w:cs="Segoe UI"/>
          <w:b/>
          <w:bCs/>
          <w:sz w:val="24"/>
          <w:szCs w:val="24"/>
          <w:u w:val="single"/>
        </w:rPr>
        <w:t>Pliny the Younger on Christians</w:t>
      </w:r>
    </w:p>
    <w:p w14:paraId="2851D19E" w14:textId="19EF28B7" w:rsidR="00196004" w:rsidRDefault="001E31AB" w:rsidP="00196004">
      <w:pPr>
        <w:rPr>
          <w:rFonts w:ascii="Abadi" w:hAnsi="Abadi" w:cs="Segoe UI"/>
          <w:sz w:val="22"/>
          <w:szCs w:val="22"/>
        </w:rPr>
      </w:pPr>
      <w:r>
        <w:rPr>
          <w:rFonts w:ascii="Abadi" w:hAnsi="Abadi" w:cs="Segoe UI"/>
          <w:noProof/>
          <w:sz w:val="22"/>
          <w:szCs w:val="22"/>
        </w:rPr>
        <w:lastRenderedPageBreak/>
        <mc:AlternateContent>
          <mc:Choice Requires="wps">
            <w:drawing>
              <wp:anchor distT="45720" distB="45720" distL="114300" distR="114300" simplePos="0" relativeHeight="251663360" behindDoc="0" locked="0" layoutInCell="1" allowOverlap="1" wp14:anchorId="2D7CBD8D" wp14:editId="3B933899">
                <wp:simplePos x="0" y="0"/>
                <wp:positionH relativeFrom="column">
                  <wp:posOffset>23495</wp:posOffset>
                </wp:positionH>
                <wp:positionV relativeFrom="paragraph">
                  <wp:posOffset>1635125</wp:posOffset>
                </wp:positionV>
                <wp:extent cx="5715635" cy="1194435"/>
                <wp:effectExtent l="23495" t="19050" r="23495" b="24765"/>
                <wp:wrapSquare wrapText="bothSides"/>
                <wp:docPr id="56207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1194435"/>
                        </a:xfrm>
                        <a:prstGeom prst="rect">
                          <a:avLst/>
                        </a:prstGeom>
                        <a:solidFill>
                          <a:srgbClr val="FFFFFF"/>
                        </a:solidFill>
                        <a:ln w="38100" cmpd="dbl">
                          <a:solidFill>
                            <a:srgbClr val="000000"/>
                          </a:solidFill>
                          <a:miter lim="800000"/>
                          <a:headEnd/>
                          <a:tailEnd/>
                        </a:ln>
                      </wps:spPr>
                      <wps:txbx>
                        <w:txbxContent>
                          <w:p w14:paraId="69F4C1EF" w14:textId="74559A68" w:rsidR="001E31AB" w:rsidRPr="001E31AB" w:rsidRDefault="001E31AB" w:rsidP="001E31AB">
                            <w:pPr>
                              <w:rPr>
                                <w:rFonts w:ascii="Abadi Extra Light" w:hAnsi="Abadi Extra Light"/>
                                <w:i/>
                                <w:iCs/>
                                <w14:ligatures w14:val="none"/>
                              </w:rPr>
                            </w:pPr>
                            <w:r w:rsidRPr="001E31AB">
                              <w:rPr>
                                <w:rFonts w:ascii="Abadi Extra Light" w:hAnsi="Abadi Extra Light"/>
                                <w:i/>
                                <w:iCs/>
                                <w:lang w:val="en-US"/>
                                <w14:ligatures w14:val="none"/>
                              </w:rPr>
                              <w:t xml:space="preserve">They were in the habit of meeting on a certain fixed day before it was light, when they sang in alternate verses a hymn to </w:t>
                            </w:r>
                            <w:r w:rsidRPr="001E31AB">
                              <w:rPr>
                                <w:rFonts w:ascii="Abadi Extra Light" w:hAnsi="Abadi Extra Light"/>
                                <w:b/>
                                <w:bCs/>
                                <w:i/>
                                <w:iCs/>
                                <w:lang w:val="en-US"/>
                                <w14:ligatures w14:val="none"/>
                              </w:rPr>
                              <w:t>Christ</w:t>
                            </w:r>
                            <w:r w:rsidRPr="001E31AB">
                              <w:rPr>
                                <w:rFonts w:ascii="Abadi Extra Light" w:hAnsi="Abadi Extra Light"/>
                                <w:i/>
                                <w:iCs/>
                                <w:lang w:val="en-US"/>
                                <w14:ligatures w14:val="none"/>
                              </w:rPr>
                              <w:t xml:space="preserve">, </w:t>
                            </w:r>
                            <w:r w:rsidRPr="001E31AB">
                              <w:rPr>
                                <w:rFonts w:ascii="Abadi Extra Light" w:hAnsi="Abadi Extra Light"/>
                                <w:b/>
                                <w:bCs/>
                                <w:i/>
                                <w:iCs/>
                                <w:lang w:val="en-US"/>
                                <w14:ligatures w14:val="none"/>
                              </w:rPr>
                              <w:t>as to a god</w:t>
                            </w:r>
                            <w:r w:rsidRPr="001E31AB">
                              <w:rPr>
                                <w:rFonts w:ascii="Abadi Extra Light" w:hAnsi="Abadi Extra Light"/>
                                <w:i/>
                                <w:iCs/>
                                <w:lang w:val="en-US"/>
                                <w14:ligatures w14:val="none"/>
                              </w:rPr>
                              <w:t>, and bound themselves by a solemn oath, not to any wicked deeds, but never to commit any fraud, theft or adultery, never to falsify their word, nor deny a trust when they should be called upon to deliver it up; after which it was their custom to separate, and then reassemble to partake of food – but food of an ordinary and innocent kind.</w:t>
                            </w:r>
                            <w:r>
                              <w:rPr>
                                <w:rFonts w:ascii="Abadi Extra Light" w:hAnsi="Abadi Extra Light"/>
                                <w:i/>
                                <w:iCs/>
                                <w:lang w:val="en-US"/>
                                <w14:ligatures w14:val="none"/>
                              </w:rPr>
                              <w:br/>
                            </w:r>
                          </w:p>
                          <w:p w14:paraId="6DC0E9AE" w14:textId="77777777" w:rsidR="001E31AB" w:rsidRPr="001E31AB" w:rsidRDefault="001E31AB" w:rsidP="001E31AB">
                            <w:pPr>
                              <w:rPr>
                                <w:rFonts w:ascii="Abadi" w:hAnsi="Abadi"/>
                                <w14:ligatures w14:val="none"/>
                              </w:rPr>
                            </w:pPr>
                            <w:r w:rsidRPr="001E31AB">
                              <w:rPr>
                                <w:rFonts w:ascii="Abadi" w:hAnsi="Abadi"/>
                                <w:lang w:val="en-US"/>
                                <w14:ligatures w14:val="none"/>
                              </w:rPr>
                              <w:t>- Pliny the Younger, Letter to Emperor Trajan</w:t>
                            </w:r>
                          </w:p>
                          <w:p w14:paraId="6A946AF7" w14:textId="77777777" w:rsidR="00196004" w:rsidRPr="006265B8" w:rsidRDefault="00196004" w:rsidP="00196004">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7CBD8D" id="Text Box 2" o:spid="_x0000_s1028" type="#_x0000_t202" style="position:absolute;margin-left:1.85pt;margin-top:128.75pt;width:450.05pt;height:94.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" strokeweight="3pt">
                <v:stroke linestyle="thinThin"/>
                <v:textbox>
                  <w:txbxContent>
                    <w:p w14:paraId="69F4C1EF" w14:textId="74559A68" w:rsidR="001E31AB" w:rsidRPr="001E31AB" w:rsidRDefault="001E31AB" w:rsidP="001E31AB">
                      <w:pPr>
                        <w:rPr>
                          <w:rFonts w:ascii="Abadi Extra Light" w:hAnsi="Abadi Extra Light"/>
                          <w:i/>
                          <w:iCs/>
                          <w14:ligatures w14:val="none"/>
                        </w:rPr>
                      </w:pPr>
                      <w:r w:rsidRPr="001E31AB">
                        <w:rPr>
                          <w:rFonts w:ascii="Abadi Extra Light" w:hAnsi="Abadi Extra Light"/>
                          <w:i/>
                          <w:iCs/>
                          <w:lang w:val="en-US"/>
                          <w14:ligatures w14:val="none"/>
                        </w:rPr>
                        <w:t xml:space="preserve">They were in the habit of meeting on a certain fixed day before it was light, when they sang in alternate verses a hymn to </w:t>
                      </w:r>
                      <w:r w:rsidRPr="001E31AB">
                        <w:rPr>
                          <w:rFonts w:ascii="Abadi Extra Light" w:hAnsi="Abadi Extra Light"/>
                          <w:b/>
                          <w:bCs/>
                          <w:i/>
                          <w:iCs/>
                          <w:lang w:val="en-US"/>
                          <w14:ligatures w14:val="none"/>
                        </w:rPr>
                        <w:t>Christ</w:t>
                      </w:r>
                      <w:r w:rsidRPr="001E31AB">
                        <w:rPr>
                          <w:rFonts w:ascii="Abadi Extra Light" w:hAnsi="Abadi Extra Light"/>
                          <w:i/>
                          <w:iCs/>
                          <w:lang w:val="en-US"/>
                          <w14:ligatures w14:val="none"/>
                        </w:rPr>
                        <w:t xml:space="preserve">, </w:t>
                      </w:r>
                      <w:r w:rsidRPr="001E31AB">
                        <w:rPr>
                          <w:rFonts w:ascii="Abadi Extra Light" w:hAnsi="Abadi Extra Light"/>
                          <w:b/>
                          <w:bCs/>
                          <w:i/>
                          <w:iCs/>
                          <w:lang w:val="en-US"/>
                          <w14:ligatures w14:val="none"/>
                        </w:rPr>
                        <w:t>as to a god</w:t>
                      </w:r>
                      <w:r w:rsidRPr="001E31AB">
                        <w:rPr>
                          <w:rFonts w:ascii="Abadi Extra Light" w:hAnsi="Abadi Extra Light"/>
                          <w:i/>
                          <w:iCs/>
                          <w:lang w:val="en-US"/>
                          <w14:ligatures w14:val="none"/>
                        </w:rPr>
                        <w:t>, and bound themselves by a solemn oath, not to any wicked deeds, but never to commit any fraud, theft or adultery, never to falsify their word, nor deny a trust when they should be called upon to deliver it up; after which it was their custom to separate, and then reassemble to partake of food – but food of an ordinary and innocent kind.</w:t>
                      </w:r>
                      <w:r>
                        <w:rPr>
                          <w:rFonts w:ascii="Abadi Extra Light" w:hAnsi="Abadi Extra Light"/>
                          <w:i/>
                          <w:iCs/>
                          <w:lang w:val="en-US"/>
                          <w14:ligatures w14:val="none"/>
                        </w:rPr>
                        <w:br/>
                      </w:r>
                    </w:p>
                    <w:p w14:paraId="6DC0E9AE" w14:textId="77777777" w:rsidR="001E31AB" w:rsidRPr="001E31AB" w:rsidRDefault="001E31AB" w:rsidP="001E31AB">
                      <w:pPr>
                        <w:rPr>
                          <w:rFonts w:ascii="Abadi" w:hAnsi="Abadi"/>
                          <w14:ligatures w14:val="none"/>
                        </w:rPr>
                      </w:pPr>
                      <w:r w:rsidRPr="001E31AB">
                        <w:rPr>
                          <w:rFonts w:ascii="Abadi" w:hAnsi="Abadi"/>
                          <w:lang w:val="en-US"/>
                          <w14:ligatures w14:val="none"/>
                        </w:rPr>
                        <w:t>- Pliny the Younger, Letter to Emperor Trajan</w:t>
                      </w:r>
                    </w:p>
                    <w:p w14:paraId="6A946AF7" w14:textId="77777777" w:rsidR="00196004" w:rsidRPr="006265B8" w:rsidRDefault="00196004" w:rsidP="00196004">
                      <w:pPr>
                        <w:rPr>
                          <w:sz w:val="16"/>
                          <w:szCs w:val="16"/>
                        </w:rPr>
                      </w:pPr>
                    </w:p>
                  </w:txbxContent>
                </v:textbox>
                <w10:wrap type="square"/>
              </v:shape>
            </w:pict>
          </mc:Fallback>
        </mc:AlternateContent>
      </w:r>
      <w:r w:rsidR="00196004" w:rsidRPr="006265B8">
        <w:rPr>
          <w:rFonts w:ascii="Abadi" w:hAnsi="Abadi" w:cs="Segoe UI"/>
          <w:sz w:val="22"/>
          <w:szCs w:val="22"/>
        </w:rPr>
        <w:t xml:space="preserve">Pliny was a civil servant who served as governor of Bithynia, in the north of Asia Minor (modern Turkey), from 111-113 AD. Here he met Christians for the first time and was not sure how they should be dealt with. So he wrote the following letter to Emperor Trajan reporting what he had done so far and asking for guidance. As well as being Pliny’s first encounter with Christians, this is our earliest internal document showing the Roman Empire’s attitude and policy towards the church. Moreover Pliny does historians the great </w:t>
      </w:r>
      <w:proofErr w:type="spellStart"/>
      <w:r w:rsidR="00196004" w:rsidRPr="006265B8">
        <w:rPr>
          <w:rFonts w:ascii="Abadi" w:hAnsi="Abadi" w:cs="Segoe UI"/>
          <w:sz w:val="22"/>
          <w:szCs w:val="22"/>
        </w:rPr>
        <w:t>favor</w:t>
      </w:r>
      <w:proofErr w:type="spellEnd"/>
      <w:r w:rsidR="00196004" w:rsidRPr="006265B8">
        <w:rPr>
          <w:rFonts w:ascii="Abadi" w:hAnsi="Abadi" w:cs="Segoe UI"/>
          <w:sz w:val="22"/>
          <w:szCs w:val="22"/>
        </w:rPr>
        <w:t xml:space="preserve"> of describing what he has discovered about the way Christians worshipped. So, this bit of political correspondence, though of very little importance in the political history of Rome, is very important for what it tells us about the way early Christians were seen by the authorities and about what they did.</w:t>
      </w:r>
    </w:p>
    <w:p w14:paraId="3EE1A708" w14:textId="7D0F7014" w:rsidR="00196004" w:rsidRDefault="00196004" w:rsidP="00196004">
      <w:pPr>
        <w:rPr>
          <w:rFonts w:ascii="Abadi" w:hAnsi="Abadi" w:cs="Segoe UI"/>
          <w:sz w:val="22"/>
          <w:szCs w:val="22"/>
        </w:rPr>
      </w:pPr>
    </w:p>
    <w:p w14:paraId="6F386985" w14:textId="77777777" w:rsidR="00196004" w:rsidRDefault="00196004" w:rsidP="006265B8">
      <w:pPr>
        <w:rPr>
          <w:rFonts w:ascii="Abadi" w:hAnsi="Abadi" w:cs="Segoe UI"/>
          <w:b/>
          <w:bCs/>
          <w:sz w:val="24"/>
          <w:szCs w:val="24"/>
          <w:u w:val="single"/>
        </w:rPr>
      </w:pPr>
    </w:p>
    <w:p w14:paraId="70F35EF4" w14:textId="071FEF9F" w:rsidR="006265B8" w:rsidRPr="006265B8" w:rsidRDefault="006265B8" w:rsidP="006265B8">
      <w:pPr>
        <w:rPr>
          <w:rFonts w:ascii="Abadi" w:hAnsi="Abadi" w:cs="Segoe UI"/>
          <w:b/>
          <w:bCs/>
          <w:sz w:val="32"/>
          <w:szCs w:val="32"/>
          <w:u w:val="single"/>
        </w:rPr>
      </w:pPr>
      <w:r w:rsidRPr="006265B8">
        <w:rPr>
          <w:rFonts w:ascii="Abadi" w:hAnsi="Abadi" w:cs="Segoe UI"/>
          <w:b/>
          <w:bCs/>
          <w:sz w:val="24"/>
          <w:szCs w:val="24"/>
          <w:u w:val="single"/>
        </w:rPr>
        <w:t>Tacitus on Jesus</w:t>
      </w:r>
    </w:p>
    <w:p w14:paraId="438EBB90" w14:textId="39DB0B86" w:rsidR="006265B8" w:rsidRPr="006265B8" w:rsidRDefault="001E31AB" w:rsidP="006265B8">
      <w:pPr>
        <w:rPr>
          <w:rFonts w:ascii="Abadi" w:hAnsi="Abadi" w:cs="Segoe UI"/>
          <w:sz w:val="22"/>
          <w:szCs w:val="22"/>
        </w:rPr>
      </w:pPr>
      <w:r>
        <w:rPr>
          <w:noProof/>
        </w:rPr>
        <mc:AlternateContent>
          <mc:Choice Requires="wps">
            <w:drawing>
              <wp:anchor distT="45720" distB="45720" distL="114300" distR="114300" simplePos="0" relativeHeight="251659264" behindDoc="0" locked="0" layoutInCell="1" allowOverlap="1" wp14:anchorId="2D7CBD8D" wp14:editId="79187204">
                <wp:simplePos x="0" y="0"/>
                <wp:positionH relativeFrom="column">
                  <wp:posOffset>73660</wp:posOffset>
                </wp:positionH>
                <wp:positionV relativeFrom="paragraph">
                  <wp:posOffset>619125</wp:posOffset>
                </wp:positionV>
                <wp:extent cx="5715635" cy="1941195"/>
                <wp:effectExtent l="26035" t="25400" r="20955" b="24130"/>
                <wp:wrapSquare wrapText="bothSides"/>
                <wp:docPr id="1280705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635" cy="1941195"/>
                        </a:xfrm>
                        <a:prstGeom prst="rect">
                          <a:avLst/>
                        </a:prstGeom>
                        <a:solidFill>
                          <a:srgbClr val="FFFFFF"/>
                        </a:solidFill>
                        <a:ln w="38100" cmpd="dbl">
                          <a:solidFill>
                            <a:srgbClr val="000000"/>
                          </a:solidFill>
                          <a:miter lim="800000"/>
                          <a:headEnd/>
                          <a:tailEnd/>
                        </a:ln>
                      </wps:spPr>
                      <wps:txbx>
                        <w:txbxContent>
                          <w:p w14:paraId="3FB29C88" w14:textId="0FE36853" w:rsidR="006265B8" w:rsidRDefault="006265B8" w:rsidP="006265B8">
                            <w:pPr>
                              <w:rPr>
                                <w:rFonts w:ascii="Abadi Extra Light" w:hAnsi="Abadi Extra Light"/>
                                <w:i/>
                                <w:iCs/>
                                <w14:ligatures w14:val="none"/>
                              </w:rPr>
                            </w:pPr>
                            <w:r w:rsidRPr="006265B8">
                              <w:rPr>
                                <w:rFonts w:ascii="Abadi Extra Light" w:hAnsi="Abadi Extra Light"/>
                                <w:i/>
                                <w:iCs/>
                                <w14:ligatures w14:val="none"/>
                              </w:rPr>
                              <w:t>“Consequently, to get rid of the report, Nero fastened the guilt and inflicted the most exquisite tortures on a class hated for their abominations, called Christians by the populace. Christus, from whom the name had its origin, suffered the extreme penalty during the reign of Tiberius at the hands of one of our procurators, Pontius Pilatus, and a most mischievous superstition, thus checked for the moment, again broke out not only in Judaea, the first source of the evil, but even in Rome, where all things hideous and shameful from every part of the world find their centre and become popular. Accordingly, an arrest was first made of all who pleaded guilty; then, upon their information, an immense multitude was convicted, not so much of the crime of firing the city, as of hatred against mankind. Mockery of every sort was added to their deaths. Covered with the skins of beasts, they were torn by dogs and perished, or were nailed to crosses, or were doomed to the flames and burnt, to serve as a nightly illumination, when daylight had expired .”</w:t>
                            </w:r>
                          </w:p>
                          <w:p w14:paraId="2247441F" w14:textId="77777777" w:rsidR="001E31AB" w:rsidRPr="001E31AB" w:rsidRDefault="001E31AB" w:rsidP="006265B8">
                            <w:pPr>
                              <w:rPr>
                                <w:rFonts w:ascii="Abadi Extra Light" w:hAnsi="Abadi Extra Light"/>
                                <w:b/>
                                <w:bCs/>
                                <w14:ligatures w14:val="none"/>
                              </w:rPr>
                            </w:pPr>
                          </w:p>
                          <w:p w14:paraId="0B6EC8F9" w14:textId="77777777" w:rsidR="001E31AB" w:rsidRPr="001E31AB" w:rsidRDefault="001E31AB" w:rsidP="001E31AB">
                            <w:pPr>
                              <w:rPr>
                                <w:rFonts w:ascii="Abadi" w:eastAsia="Times New Roman" w:hAnsi="Abadi"/>
                                <w:lang w:eastAsia="en-GB"/>
                                <w14:ligatures w14:val="none"/>
                              </w:rPr>
                            </w:pPr>
                            <w:r w:rsidRPr="001E31AB">
                              <w:rPr>
                                <w:rFonts w:ascii="Abadi" w:eastAsia="Times New Roman" w:hAnsi="Abadi"/>
                                <w:lang w:eastAsia="en-GB"/>
                                <w14:ligatures w14:val="none"/>
                              </w:rPr>
                              <w:t>- Tacitus, Annals, Book 15.44</w:t>
                            </w:r>
                          </w:p>
                          <w:p w14:paraId="495D816C" w14:textId="77777777" w:rsidR="001E31AB" w:rsidRPr="006265B8" w:rsidRDefault="001E31AB" w:rsidP="006265B8">
                            <w:pPr>
                              <w:rPr>
                                <w:rFonts w:ascii="Abadi Extra Light" w:eastAsia="Times New Roman" w:hAnsi="Abadi Extra Light"/>
                                <w:i/>
                                <w:iCs/>
                                <w:lang w:eastAsia="en-GB"/>
                                <w14:ligatures w14:val="none"/>
                              </w:rPr>
                            </w:pPr>
                          </w:p>
                          <w:p w14:paraId="422BF4F5" w14:textId="77777777" w:rsidR="006265B8" w:rsidRPr="006265B8" w:rsidRDefault="006265B8" w:rsidP="006265B8">
                            <w:pPr>
                              <w:rPr>
                                <w:rFonts w:ascii="Calibri" w:hAnsi="Calibri"/>
                                <w:sz w:val="16"/>
                                <w:szCs w:val="16"/>
                                <w14:ligatures w14:val="none"/>
                              </w:rPr>
                            </w:pPr>
                            <w:r w:rsidRPr="006265B8">
                              <w:rPr>
                                <w:sz w:val="16"/>
                                <w:szCs w:val="16"/>
                                <w14:ligatures w14:val="none"/>
                              </w:rPr>
                              <w:t> </w:t>
                            </w:r>
                          </w:p>
                          <w:p w14:paraId="53F73A8B" w14:textId="1A3C21A5" w:rsidR="006265B8" w:rsidRPr="006265B8" w:rsidRDefault="006265B8">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7CBD8D" id="_x0000_s1029" type="#_x0000_t202" style="position:absolute;margin-left:5.8pt;margin-top:48.75pt;width:450.05pt;height:152.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" strokeweight="3pt">
                <v:stroke linestyle="thinThin"/>
                <v:textbox>
                  <w:txbxContent>
                    <w:p w14:paraId="3FB29C88" w14:textId="0FE36853" w:rsidR="006265B8" w:rsidRDefault="006265B8" w:rsidP="006265B8">
                      <w:pPr>
                        <w:rPr>
                          <w:rFonts w:ascii="Abadi Extra Light" w:hAnsi="Abadi Extra Light"/>
                          <w:i/>
                          <w:iCs/>
                          <w14:ligatures w14:val="none"/>
                        </w:rPr>
                      </w:pPr>
                      <w:r w:rsidRPr="006265B8">
                        <w:rPr>
                          <w:rFonts w:ascii="Abadi Extra Light" w:hAnsi="Abadi Extra Light"/>
                          <w:i/>
                          <w:iCs/>
                          <w14:ligatures w14:val="none"/>
                        </w:rPr>
                        <w:t>“Consequently, to get rid of the report, Nero fastened the guilt and inflicted the most exquisite tortures on a class hated for their abominations, called Christians by the populace. Christus, from whom the name had its origin, suffered the extreme penalty during the reign of Tiberius at the hands of one of our procurators, Pontius Pilatus, and a most mischievous superstition, thus checked for the moment, again broke out not only in Judaea, the first source of the evil, but even in Rome, where all things hideous and shameful from every part of the world find their centre and become popular. Accordingly, an arrest was first made of all who pleaded guilty; then, upon their information, an immense multitude was convicted, not so much of the crime of firing the city, as of hatred against mankind. Mockery of every sort was added to their deaths. Covered with the skins of beasts, they were torn by dogs and perished, or were nailed to crosses, or were doomed to the flames and burnt, to serve as a nightly illumination, when daylight had expired .”</w:t>
                      </w:r>
                    </w:p>
                    <w:p w14:paraId="2247441F" w14:textId="77777777" w:rsidR="001E31AB" w:rsidRPr="001E31AB" w:rsidRDefault="001E31AB" w:rsidP="006265B8">
                      <w:pPr>
                        <w:rPr>
                          <w:rFonts w:ascii="Abadi Extra Light" w:hAnsi="Abadi Extra Light"/>
                          <w:b/>
                          <w:bCs/>
                          <w14:ligatures w14:val="none"/>
                        </w:rPr>
                      </w:pPr>
                    </w:p>
                    <w:p w14:paraId="0B6EC8F9" w14:textId="77777777" w:rsidR="001E31AB" w:rsidRPr="001E31AB" w:rsidRDefault="001E31AB" w:rsidP="001E31AB">
                      <w:pPr>
                        <w:rPr>
                          <w:rFonts w:ascii="Abadi" w:eastAsia="Times New Roman" w:hAnsi="Abadi"/>
                          <w:lang w:eastAsia="en-GB"/>
                          <w14:ligatures w14:val="none"/>
                        </w:rPr>
                      </w:pPr>
                      <w:r w:rsidRPr="001E31AB">
                        <w:rPr>
                          <w:rFonts w:ascii="Abadi" w:eastAsia="Times New Roman" w:hAnsi="Abadi"/>
                          <w:lang w:eastAsia="en-GB"/>
                          <w14:ligatures w14:val="none"/>
                        </w:rPr>
                        <w:t>- Tacitus, Annals, Book 15.44</w:t>
                      </w:r>
                    </w:p>
                    <w:p w14:paraId="495D816C" w14:textId="77777777" w:rsidR="001E31AB" w:rsidRPr="006265B8" w:rsidRDefault="001E31AB" w:rsidP="006265B8">
                      <w:pPr>
                        <w:rPr>
                          <w:rFonts w:ascii="Abadi Extra Light" w:eastAsia="Times New Roman" w:hAnsi="Abadi Extra Light"/>
                          <w:i/>
                          <w:iCs/>
                          <w:lang w:eastAsia="en-GB"/>
                          <w14:ligatures w14:val="none"/>
                        </w:rPr>
                      </w:pPr>
                    </w:p>
                    <w:p w14:paraId="422BF4F5" w14:textId="77777777" w:rsidR="006265B8" w:rsidRPr="006265B8" w:rsidRDefault="006265B8" w:rsidP="006265B8">
                      <w:pPr>
                        <w:rPr>
                          <w:rFonts w:ascii="Calibri" w:hAnsi="Calibri"/>
                          <w:sz w:val="16"/>
                          <w:szCs w:val="16"/>
                          <w14:ligatures w14:val="none"/>
                        </w:rPr>
                      </w:pPr>
                      <w:r w:rsidRPr="006265B8">
                        <w:rPr>
                          <w:sz w:val="16"/>
                          <w:szCs w:val="16"/>
                          <w14:ligatures w14:val="none"/>
                        </w:rPr>
                        <w:t> </w:t>
                      </w:r>
                    </w:p>
                    <w:p w14:paraId="53F73A8B" w14:textId="1A3C21A5" w:rsidR="006265B8" w:rsidRPr="006265B8" w:rsidRDefault="006265B8">
                      <w:pPr>
                        <w:rPr>
                          <w:sz w:val="16"/>
                          <w:szCs w:val="16"/>
                        </w:rPr>
                      </w:pPr>
                    </w:p>
                  </w:txbxContent>
                </v:textbox>
                <w10:wrap type="square"/>
              </v:shape>
            </w:pict>
          </mc:Fallback>
        </mc:AlternateContent>
      </w:r>
      <w:r w:rsidR="006265B8" w:rsidRPr="006265B8">
        <w:rPr>
          <w:rFonts w:ascii="Abadi" w:hAnsi="Abadi" w:cs="Segoe UI"/>
          <w:sz w:val="22"/>
          <w:szCs w:val="22"/>
        </w:rPr>
        <w:t>Cornelius Tacitus was a senator and historian of the Roman Empire. Many of his works have been lost or destroyed over the years but parts that have survived examine the reigns of the Roman Empire by Emperors Tiberius, Claudius and Nero.</w:t>
      </w:r>
    </w:p>
    <w:p w14:paraId="7EE692B8" w14:textId="54EA20B5" w:rsidR="006265B8" w:rsidRDefault="006265B8" w:rsidP="006265B8">
      <w:pPr>
        <w:overflowPunct/>
        <w:rPr>
          <w:rFonts w:ascii="Abadi" w:hAnsi="Abadi" w:cs="Segoe UI"/>
          <w:color w:val="auto"/>
          <w:kern w:val="0"/>
        </w:rPr>
      </w:pPr>
    </w:p>
    <w:p w14:paraId="04616353" w14:textId="77777777" w:rsidR="006265B8" w:rsidRPr="006265B8" w:rsidRDefault="006265B8" w:rsidP="006265B8">
      <w:pPr>
        <w:overflowPunct/>
        <w:rPr>
          <w:rFonts w:ascii="Abadi" w:hAnsi="Abadi" w:cs="Segoe UI"/>
          <w:color w:val="auto"/>
          <w:kern w:val="0"/>
        </w:rPr>
        <w:sectPr w:rsidR="006265B8" w:rsidRPr="006265B8" w:rsidSect="006265B8">
          <w:type w:val="continuous"/>
          <w:pgSz w:w="12240" w:h="15840"/>
          <w:pgMar w:top="993" w:right="1440" w:bottom="1440" w:left="1440" w:header="720" w:footer="720" w:gutter="0"/>
          <w:cols w:space="720"/>
          <w:noEndnote/>
        </w:sectPr>
      </w:pPr>
    </w:p>
    <w:p w14:paraId="5CC3C579" w14:textId="77777777" w:rsidR="00196004" w:rsidRDefault="00196004" w:rsidP="006265B8">
      <w:pPr>
        <w:rPr>
          <w:rFonts w:ascii="Abadi" w:hAnsi="Abadi" w:cs="Segoe UI"/>
          <w:b/>
          <w:bCs/>
          <w:sz w:val="24"/>
          <w:szCs w:val="24"/>
          <w:u w:val="single"/>
        </w:rPr>
      </w:pPr>
    </w:p>
    <w:p w14:paraId="6216E396" w14:textId="209DF35E" w:rsidR="00AD6586" w:rsidRPr="006265B8" w:rsidRDefault="00AD6586" w:rsidP="00AD6586">
      <w:pPr>
        <w:rPr>
          <w:rFonts w:ascii="Abadi" w:hAnsi="Abadi" w:cs="Segoe UI"/>
          <w:sz w:val="22"/>
          <w:szCs w:val="22"/>
        </w:rPr>
      </w:pPr>
    </w:p>
    <w:p w14:paraId="249DF921" w14:textId="3D88BEEA" w:rsidR="006265B8" w:rsidRPr="006265B8" w:rsidRDefault="006265B8">
      <w:pPr>
        <w:rPr>
          <w:rFonts w:ascii="Abadi" w:hAnsi="Abadi" w:cs="Segoe UI"/>
          <w:sz w:val="16"/>
          <w:szCs w:val="16"/>
        </w:rPr>
      </w:pPr>
      <w:r w:rsidRPr="006265B8">
        <w:rPr>
          <w:rFonts w:ascii="Abadi" w:hAnsi="Abadi" w:cs="Segoe UI"/>
          <w:sz w:val="22"/>
          <w:szCs w:val="22"/>
        </w:rPr>
        <w:t>.</w:t>
      </w:r>
    </w:p>
    <w:p w14:paraId="0FC11801" w14:textId="77777777" w:rsidR="006265B8" w:rsidRPr="006265B8" w:rsidRDefault="006265B8">
      <w:pPr>
        <w:rPr>
          <w:rFonts w:ascii="Abadi" w:hAnsi="Abadi" w:cs="Segoe UI"/>
          <w:sz w:val="16"/>
          <w:szCs w:val="16"/>
        </w:rPr>
      </w:pPr>
    </w:p>
    <w:p w14:paraId="2CC09283" w14:textId="77777777" w:rsidR="006265B8" w:rsidRPr="006265B8" w:rsidRDefault="006265B8">
      <w:pPr>
        <w:rPr>
          <w:rFonts w:ascii="Abadi" w:hAnsi="Abadi" w:cs="Segoe UI"/>
          <w:sz w:val="16"/>
          <w:szCs w:val="16"/>
        </w:rPr>
      </w:pPr>
    </w:p>
    <w:p w14:paraId="3C65ACA3" w14:textId="77777777" w:rsidR="006265B8" w:rsidRDefault="006265B8">
      <w:pPr>
        <w:rPr>
          <w:rFonts w:ascii="Abadi" w:hAnsi="Abadi" w:cs="Segoe UI"/>
          <w:sz w:val="14"/>
          <w:szCs w:val="14"/>
        </w:rPr>
      </w:pPr>
    </w:p>
    <w:p w14:paraId="6CDB65DE" w14:textId="77777777" w:rsidR="006265B8" w:rsidRDefault="006265B8">
      <w:pPr>
        <w:rPr>
          <w:rFonts w:ascii="Abadi" w:hAnsi="Abadi" w:cs="Segoe UI"/>
          <w:sz w:val="14"/>
          <w:szCs w:val="14"/>
        </w:rPr>
      </w:pPr>
    </w:p>
    <w:p w14:paraId="20F6B6D9" w14:textId="77777777" w:rsidR="006265B8" w:rsidRDefault="006265B8">
      <w:pPr>
        <w:rPr>
          <w:rFonts w:ascii="Abadi" w:hAnsi="Abadi" w:cs="Segoe UI"/>
          <w:sz w:val="14"/>
          <w:szCs w:val="14"/>
        </w:rPr>
      </w:pPr>
    </w:p>
    <w:p w14:paraId="0369E989" w14:textId="77777777" w:rsidR="006265B8" w:rsidRDefault="006265B8">
      <w:pPr>
        <w:rPr>
          <w:rFonts w:ascii="Abadi" w:hAnsi="Abadi" w:cs="Segoe UI"/>
          <w:sz w:val="14"/>
          <w:szCs w:val="14"/>
        </w:rPr>
      </w:pPr>
    </w:p>
    <w:p w14:paraId="1B48805D" w14:textId="77777777" w:rsidR="006265B8" w:rsidRDefault="006265B8">
      <w:pPr>
        <w:rPr>
          <w:rFonts w:ascii="Abadi" w:hAnsi="Abadi" w:cs="Segoe UI"/>
          <w:sz w:val="14"/>
          <w:szCs w:val="14"/>
        </w:rPr>
      </w:pPr>
    </w:p>
    <w:p w14:paraId="5B512847" w14:textId="77777777" w:rsidR="006265B8" w:rsidRDefault="006265B8">
      <w:pPr>
        <w:rPr>
          <w:rFonts w:ascii="Abadi" w:hAnsi="Abadi" w:cs="Segoe UI"/>
          <w:sz w:val="14"/>
          <w:szCs w:val="14"/>
        </w:rPr>
      </w:pPr>
    </w:p>
    <w:p w14:paraId="64E644BD" w14:textId="77777777" w:rsidR="006265B8" w:rsidRDefault="006265B8">
      <w:pPr>
        <w:rPr>
          <w:rFonts w:ascii="Abadi" w:hAnsi="Abadi" w:cs="Segoe UI"/>
          <w:sz w:val="14"/>
          <w:szCs w:val="14"/>
        </w:rPr>
      </w:pPr>
    </w:p>
    <w:p w14:paraId="0AB07F45" w14:textId="77777777" w:rsidR="006265B8" w:rsidRDefault="006265B8">
      <w:pPr>
        <w:rPr>
          <w:rFonts w:ascii="Abadi" w:hAnsi="Abadi" w:cs="Segoe UI"/>
          <w:sz w:val="14"/>
          <w:szCs w:val="14"/>
        </w:rPr>
      </w:pPr>
    </w:p>
    <w:p w14:paraId="52B1AF64" w14:textId="77777777" w:rsidR="006265B8" w:rsidRDefault="006265B8">
      <w:pPr>
        <w:rPr>
          <w:rFonts w:ascii="Abadi" w:hAnsi="Abadi" w:cs="Segoe UI"/>
          <w:sz w:val="14"/>
          <w:szCs w:val="14"/>
        </w:rPr>
      </w:pPr>
    </w:p>
    <w:p w14:paraId="41FCF00D" w14:textId="77777777" w:rsidR="006265B8" w:rsidRDefault="006265B8">
      <w:pPr>
        <w:rPr>
          <w:rFonts w:ascii="Abadi" w:hAnsi="Abadi" w:cs="Segoe UI"/>
          <w:sz w:val="14"/>
          <w:szCs w:val="14"/>
        </w:rPr>
      </w:pPr>
    </w:p>
    <w:p w14:paraId="6D724A25" w14:textId="77777777" w:rsidR="006265B8" w:rsidRPr="006265B8" w:rsidRDefault="006265B8">
      <w:pPr>
        <w:rPr>
          <w:rFonts w:ascii="Abadi" w:hAnsi="Abadi" w:cs="Segoe UI"/>
          <w:sz w:val="14"/>
          <w:szCs w:val="14"/>
        </w:rPr>
      </w:pPr>
    </w:p>
    <w:sectPr w:rsidR="006265B8" w:rsidRPr="006265B8" w:rsidSect="006265B8">
      <w:type w:val="continuous"/>
      <w:pgSz w:w="12240" w:h="15840"/>
      <w:pgMar w:top="567" w:right="1440" w:bottom="709" w:left="1440" w:header="720" w:footer="295"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Nova">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badi Extra Light">
    <w:altName w:val="Calibr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D2A6F"/>
    <w:multiLevelType w:val="multilevel"/>
    <w:tmpl w:val="1FE2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7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B8"/>
    <w:rsid w:val="00196004"/>
    <w:rsid w:val="001E31AB"/>
    <w:rsid w:val="004422AB"/>
    <w:rsid w:val="00460411"/>
    <w:rsid w:val="006265B8"/>
    <w:rsid w:val="00684DF3"/>
    <w:rsid w:val="00876503"/>
    <w:rsid w:val="00887016"/>
    <w:rsid w:val="0090636D"/>
    <w:rsid w:val="00995F82"/>
    <w:rsid w:val="00AD6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3EAC"/>
  <w15:chartTrackingRefBased/>
  <w15:docId w15:val="{CC39DDB5-FEFE-4628-A97B-B2236F47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Nova" w:eastAsiaTheme="minorHAnsi" w:hAnsi="Gill Sans Nova"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5B8"/>
    <w:pPr>
      <w:widowControl w:val="0"/>
      <w:overflowPunct w:val="0"/>
      <w:autoSpaceDE w:val="0"/>
      <w:autoSpaceDN w:val="0"/>
      <w:adjustRightInd w:val="0"/>
      <w:spacing w:after="0" w:line="240" w:lineRule="auto"/>
    </w:pPr>
    <w:rPr>
      <w:rFonts w:ascii="Times New Roman" w:eastAsiaTheme="minorEastAsia" w:hAnsi="Times New Roman" w:cs="Times New Roman"/>
      <w:color w:val="000000"/>
      <w:kern w:val="28"/>
      <w:sz w:val="20"/>
      <w:szCs w:val="20"/>
      <w:lang w:eastAsia="zh-CN"/>
    </w:rPr>
  </w:style>
  <w:style w:type="paragraph" w:styleId="Heading1">
    <w:name w:val="heading 1"/>
    <w:basedOn w:val="Normal"/>
    <w:next w:val="Normal"/>
    <w:link w:val="Heading1Char"/>
    <w:uiPriority w:val="9"/>
    <w:qFormat/>
    <w:rsid w:val="00626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5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65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65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65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65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5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65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65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65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65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65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65B8"/>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26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65B8"/>
    <w:pPr>
      <w:spacing w:before="160"/>
      <w:jc w:val="center"/>
    </w:pPr>
    <w:rPr>
      <w:i/>
      <w:iCs/>
      <w:color w:val="404040" w:themeColor="text1" w:themeTint="BF"/>
    </w:rPr>
  </w:style>
  <w:style w:type="character" w:customStyle="1" w:styleId="QuoteChar">
    <w:name w:val="Quote Char"/>
    <w:basedOn w:val="DefaultParagraphFont"/>
    <w:link w:val="Quote"/>
    <w:uiPriority w:val="29"/>
    <w:rsid w:val="006265B8"/>
    <w:rPr>
      <w:i/>
      <w:iCs/>
      <w:color w:val="404040" w:themeColor="text1" w:themeTint="BF"/>
    </w:rPr>
  </w:style>
  <w:style w:type="paragraph" w:styleId="ListParagraph">
    <w:name w:val="List Paragraph"/>
    <w:basedOn w:val="Normal"/>
    <w:uiPriority w:val="34"/>
    <w:qFormat/>
    <w:rsid w:val="006265B8"/>
    <w:pPr>
      <w:ind w:left="720"/>
      <w:contextualSpacing/>
    </w:pPr>
  </w:style>
  <w:style w:type="character" w:styleId="IntenseEmphasis">
    <w:name w:val="Intense Emphasis"/>
    <w:basedOn w:val="DefaultParagraphFont"/>
    <w:uiPriority w:val="21"/>
    <w:qFormat/>
    <w:rsid w:val="006265B8"/>
    <w:rPr>
      <w:i/>
      <w:iCs/>
      <w:color w:val="0F4761" w:themeColor="accent1" w:themeShade="BF"/>
    </w:rPr>
  </w:style>
  <w:style w:type="paragraph" w:styleId="IntenseQuote">
    <w:name w:val="Intense Quote"/>
    <w:basedOn w:val="Normal"/>
    <w:next w:val="Normal"/>
    <w:link w:val="IntenseQuoteChar"/>
    <w:uiPriority w:val="30"/>
    <w:qFormat/>
    <w:rsid w:val="00626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B8"/>
    <w:rPr>
      <w:i/>
      <w:iCs/>
      <w:color w:val="0F4761" w:themeColor="accent1" w:themeShade="BF"/>
    </w:rPr>
  </w:style>
  <w:style w:type="character" w:styleId="IntenseReference">
    <w:name w:val="Intense Reference"/>
    <w:basedOn w:val="DefaultParagraphFont"/>
    <w:uiPriority w:val="32"/>
    <w:qFormat/>
    <w:rsid w:val="006265B8"/>
    <w:rPr>
      <w:b/>
      <w:bCs/>
      <w:smallCaps/>
      <w:color w:val="0F4761" w:themeColor="accent1" w:themeShade="BF"/>
      <w:spacing w:val="5"/>
    </w:rPr>
  </w:style>
  <w:style w:type="paragraph" w:styleId="NormalWeb">
    <w:name w:val="Normal (Web)"/>
    <w:basedOn w:val="Normal"/>
    <w:uiPriority w:val="99"/>
    <w:semiHidden/>
    <w:unhideWhenUsed/>
    <w:rsid w:val="00AD6586"/>
    <w:pPr>
      <w:widowControl/>
      <w:overflowPunct/>
      <w:autoSpaceDE/>
      <w:autoSpaceDN/>
      <w:adjustRightInd/>
      <w:spacing w:before="100" w:beforeAutospacing="1" w:after="100" w:afterAutospacing="1"/>
    </w:pPr>
    <w:rPr>
      <w:rFonts w:eastAsia="Times New Roman"/>
      <w:color w:val="auto"/>
      <w:kern w:val="0"/>
      <w:sz w:val="24"/>
      <w:szCs w:val="24"/>
      <w:lang w:eastAsia="en-GB"/>
    </w:rPr>
  </w:style>
  <w:style w:type="character" w:styleId="Hyperlink">
    <w:name w:val="Hyperlink"/>
    <w:basedOn w:val="DefaultParagraphFont"/>
    <w:uiPriority w:val="99"/>
    <w:semiHidden/>
    <w:unhideWhenUsed/>
    <w:rsid w:val="00AD65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269141">
      <w:bodyDiv w:val="1"/>
      <w:marLeft w:val="0"/>
      <w:marRight w:val="0"/>
      <w:marTop w:val="0"/>
      <w:marBottom w:val="0"/>
      <w:divBdr>
        <w:top w:val="none" w:sz="0" w:space="0" w:color="auto"/>
        <w:left w:val="none" w:sz="0" w:space="0" w:color="auto"/>
        <w:bottom w:val="none" w:sz="0" w:space="0" w:color="auto"/>
        <w:right w:val="none" w:sz="0" w:space="0" w:color="auto"/>
      </w:divBdr>
    </w:div>
    <w:div w:id="1484010122">
      <w:bodyDiv w:val="1"/>
      <w:marLeft w:val="0"/>
      <w:marRight w:val="0"/>
      <w:marTop w:val="0"/>
      <w:marBottom w:val="0"/>
      <w:divBdr>
        <w:top w:val="none" w:sz="0" w:space="0" w:color="auto"/>
        <w:left w:val="none" w:sz="0" w:space="0" w:color="auto"/>
        <w:bottom w:val="none" w:sz="0" w:space="0" w:color="auto"/>
        <w:right w:val="none" w:sz="0" w:space="0" w:color="auto"/>
      </w:divBdr>
    </w:div>
    <w:div w:id="1550066362">
      <w:bodyDiv w:val="1"/>
      <w:marLeft w:val="0"/>
      <w:marRight w:val="0"/>
      <w:marTop w:val="0"/>
      <w:marBottom w:val="0"/>
      <w:divBdr>
        <w:top w:val="none" w:sz="0" w:space="0" w:color="auto"/>
        <w:left w:val="none" w:sz="0" w:space="0" w:color="auto"/>
        <w:bottom w:val="none" w:sz="0" w:space="0" w:color="auto"/>
        <w:right w:val="none" w:sz="0" w:space="0" w:color="auto"/>
      </w:divBdr>
    </w:div>
    <w:div w:id="1675107976">
      <w:bodyDiv w:val="1"/>
      <w:marLeft w:val="0"/>
      <w:marRight w:val="0"/>
      <w:marTop w:val="0"/>
      <w:marBottom w:val="0"/>
      <w:divBdr>
        <w:top w:val="none" w:sz="0" w:space="0" w:color="auto"/>
        <w:left w:val="none" w:sz="0" w:space="0" w:color="auto"/>
        <w:bottom w:val="none" w:sz="0" w:space="0" w:color="auto"/>
        <w:right w:val="none" w:sz="0" w:space="0" w:color="auto"/>
      </w:divBdr>
    </w:div>
    <w:div w:id="1778402980">
      <w:bodyDiv w:val="1"/>
      <w:marLeft w:val="0"/>
      <w:marRight w:val="0"/>
      <w:marTop w:val="0"/>
      <w:marBottom w:val="0"/>
      <w:divBdr>
        <w:top w:val="none" w:sz="0" w:space="0" w:color="auto"/>
        <w:left w:val="none" w:sz="0" w:space="0" w:color="auto"/>
        <w:bottom w:val="none" w:sz="0" w:space="0" w:color="auto"/>
        <w:right w:val="none" w:sz="0" w:space="0" w:color="auto"/>
      </w:divBdr>
    </w:div>
    <w:div w:id="184230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AD10A9D7E08D458C104B5739232EB4" ma:contentTypeVersion="19" ma:contentTypeDescription="Create a new document." ma:contentTypeScope="" ma:versionID="85e7584d5704377f97e168abd8965d65">
  <xsd:schema xmlns:xsd="http://www.w3.org/2001/XMLSchema" xmlns:xs="http://www.w3.org/2001/XMLSchema" xmlns:p="http://schemas.microsoft.com/office/2006/metadata/properties" xmlns:ns2="ca05d594-02c3-4054-906a-8879c521063a" xmlns:ns3="80f066a0-d092-4ea2-8933-e7c755ed33e6" targetNamespace="http://schemas.microsoft.com/office/2006/metadata/properties" ma:root="true" ma:fieldsID="ed0bb24023a0899a896b6df1b933181a" ns2:_="" ns3:_="">
    <xsd:import namespace="ca05d594-02c3-4054-906a-8879c521063a"/>
    <xsd:import namespace="80f066a0-d092-4ea2-8933-e7c755ed33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5d594-02c3-4054-906a-8879c52106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4fb91da-2293-4aa6-b922-e06818789a25}" ma:internalName="TaxCatchAll" ma:showField="CatchAllData" ma:web="ca05d594-02c3-4054-906a-8879c52106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f066a0-d092-4ea2-8933-e7c755ed33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fe1d17e-ff9e-44d0-8ebb-180fc0d954b4"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05d594-02c3-4054-906a-8879c521063a" xsi:nil="true"/>
    <lcf76f155ced4ddcb4097134ff3c332f xmlns="80f066a0-d092-4ea2-8933-e7c755ed33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B25634-BB67-4518-B1D4-0FCF3598E029}">
  <ds:schemaRefs>
    <ds:schemaRef ds:uri="http://schemas.microsoft.com/sharepoint/v3/contenttype/forms"/>
  </ds:schemaRefs>
</ds:datastoreItem>
</file>

<file path=customXml/itemProps2.xml><?xml version="1.0" encoding="utf-8"?>
<ds:datastoreItem xmlns:ds="http://schemas.openxmlformats.org/officeDocument/2006/customXml" ds:itemID="{6AD52FA3-2318-47B1-8CDC-0845BE89778B}"/>
</file>

<file path=customXml/itemProps3.xml><?xml version="1.0" encoding="utf-8"?>
<ds:datastoreItem xmlns:ds="http://schemas.openxmlformats.org/officeDocument/2006/customXml" ds:itemID="{3917A184-6C78-4048-AA02-DB40BC9F5972}"/>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3538</Characters>
  <Application>Microsoft Office Word</Application>
  <DocSecurity>0</DocSecurity>
  <Lines>122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Ramsay</dc:creator>
  <cp:keywords/>
  <dc:description/>
  <cp:lastModifiedBy>Cat Graham</cp:lastModifiedBy>
  <cp:revision>2</cp:revision>
  <dcterms:created xsi:type="dcterms:W3CDTF">2026-01-12T07:55:00Z</dcterms:created>
  <dcterms:modified xsi:type="dcterms:W3CDTF">2026-01-12T07:55:00Z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0x01010067AD10A9D7E08D458C104B5739232EB4</vt:lpwstr>
  </property>
</Properties>
</file>