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berx1fodc7bf" w:id="0"/>
      <w:bookmarkEnd w:id="0"/>
      <w:r w:rsidDel="00000000" w:rsidR="00000000" w:rsidRPr="00000000">
        <w:rPr>
          <w:b w:val="1"/>
          <w:color w:val="000000"/>
          <w:sz w:val="26"/>
          <w:szCs w:val="26"/>
          <w:rtl w:val="0"/>
        </w:rPr>
        <w:t xml:space="preserve">Claims Management</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In the fast-paced marine and cruise line industries, unforeseen claims can disrupt operations and compromise efficiency. At Medshield, we specialize in delivering meticulous and tailored Claims Management solutions that safeguard your business’s interests and uphold operational continuity.</w:t>
      </w:r>
    </w:p>
    <w:p w:rsidR="00000000" w:rsidDel="00000000" w:rsidP="00000000" w:rsidRDefault="00000000" w:rsidRPr="00000000" w14:paraId="00000003">
      <w:pPr>
        <w:spacing w:after="240" w:before="240" w:lineRule="auto"/>
        <w:jc w:val="both"/>
        <w:rPr/>
      </w:pPr>
      <w:r w:rsidDel="00000000" w:rsidR="00000000" w:rsidRPr="00000000">
        <w:rPr>
          <w:highlight w:val="yellow"/>
          <w:rtl w:val="0"/>
        </w:rPr>
        <w:t xml:space="preserve">Our service portfolio is designed to address the complexities of claims pertaining to crew injury </w:t>
      </w:r>
      <w:r w:rsidDel="00000000" w:rsidR="00000000" w:rsidRPr="00000000">
        <w:rPr>
          <w:highlight w:val="yellow"/>
          <w:rtl w:val="0"/>
        </w:rPr>
        <w:t xml:space="preserve">and health issues, lifestyle</w:t>
      </w:r>
      <w:r w:rsidDel="00000000" w:rsidR="00000000" w:rsidRPr="00000000">
        <w:rPr>
          <w:shd w:fill="ff9900" w:val="clear"/>
          <w:rtl w:val="0"/>
        </w:rPr>
        <w:t xml:space="preserve"> &amp; mental health </w:t>
      </w:r>
      <w:r w:rsidDel="00000000" w:rsidR="00000000" w:rsidRPr="00000000">
        <w:rPr>
          <w:highlight w:val="yellow"/>
          <w:rtl w:val="0"/>
        </w:rPr>
        <w:t xml:space="preserve">disorders</w:t>
      </w:r>
      <w:r w:rsidDel="00000000" w:rsidR="00000000" w:rsidRPr="00000000">
        <w:rPr>
          <w:highlight w:val="yellow"/>
          <w:rtl w:val="0"/>
        </w:rPr>
        <w:t xml:space="preserve">.</w:t>
      </w:r>
      <w:r w:rsidDel="00000000" w:rsidR="00000000" w:rsidRPr="00000000">
        <w:rPr>
          <w:rtl w:val="0"/>
        </w:rPr>
        <w:t xml:space="preserve"> With a team of seasoned professionals, Medshield takes a proactive approach, streamlining every step of the claims process to minimize downtime and ensure swift resolution.</w:t>
      </w:r>
    </w:p>
    <w:p w:rsidR="00000000" w:rsidDel="00000000" w:rsidP="00000000" w:rsidRDefault="00000000" w:rsidRPr="00000000" w14:paraId="00000004">
      <w:pPr>
        <w:pStyle w:val="Heading4"/>
        <w:keepNext w:val="0"/>
        <w:keepLines w:val="0"/>
        <w:spacing w:after="40" w:before="240" w:lineRule="auto"/>
        <w:jc w:val="both"/>
        <w:rPr>
          <w:b w:val="1"/>
          <w:color w:val="000000"/>
          <w:sz w:val="22"/>
          <w:szCs w:val="22"/>
        </w:rPr>
      </w:pPr>
      <w:bookmarkStart w:colFirst="0" w:colLast="0" w:name="_yuu8rmfd6hp3" w:id="1"/>
      <w:bookmarkEnd w:id="1"/>
      <w:r w:rsidDel="00000000" w:rsidR="00000000" w:rsidRPr="00000000">
        <w:rPr>
          <w:b w:val="1"/>
          <w:color w:val="000000"/>
          <w:sz w:val="22"/>
          <w:szCs w:val="22"/>
          <w:rtl w:val="0"/>
        </w:rPr>
        <w:t xml:space="preserve">What Sets Us Apart?</w:t>
      </w:r>
    </w:p>
    <w:p w:rsidR="00000000" w:rsidDel="00000000" w:rsidP="00000000" w:rsidRDefault="00000000" w:rsidRPr="00000000" w14:paraId="00000005">
      <w:pPr>
        <w:numPr>
          <w:ilvl w:val="0"/>
          <w:numId w:val="1"/>
        </w:numPr>
        <w:spacing w:after="0" w:afterAutospacing="0" w:before="240" w:lineRule="auto"/>
        <w:ind w:left="720" w:hanging="360"/>
        <w:jc w:val="both"/>
      </w:pPr>
      <w:r w:rsidDel="00000000" w:rsidR="00000000" w:rsidRPr="00000000">
        <w:rPr>
          <w:b w:val="1"/>
          <w:rtl w:val="0"/>
        </w:rPr>
        <w:t xml:space="preserve">Industry Expertise:</w:t>
        <w:br w:type="textWrapping"/>
      </w:r>
      <w:r w:rsidDel="00000000" w:rsidR="00000000" w:rsidRPr="00000000">
        <w:rPr>
          <w:rtl w:val="0"/>
        </w:rPr>
        <w:t xml:space="preserve">Medshield combines years of experience with an in-depth understanding of maritime laws, </w:t>
      </w:r>
      <w:r w:rsidDel="00000000" w:rsidR="00000000" w:rsidRPr="00000000">
        <w:rPr>
          <w:shd w:fill="ff9900" w:val="clear"/>
          <w:rtl w:val="0"/>
        </w:rPr>
        <w:t xml:space="preserve">contractual </w:t>
      </w:r>
      <w:r w:rsidDel="00000000" w:rsidR="00000000" w:rsidRPr="00000000">
        <w:rPr>
          <w:rtl w:val="0"/>
        </w:rPr>
        <w:t xml:space="preserve">frameworks, and global compliance standards. We ensure that every claim is handled with legal precision and aligns with international regulations.</w:t>
      </w:r>
    </w:p>
    <w:p w:rsidR="00000000" w:rsidDel="00000000" w:rsidP="00000000" w:rsidRDefault="00000000" w:rsidRPr="00000000" w14:paraId="00000006">
      <w:pPr>
        <w:numPr>
          <w:ilvl w:val="0"/>
          <w:numId w:val="1"/>
        </w:numPr>
        <w:spacing w:after="0" w:afterAutospacing="0" w:before="0" w:beforeAutospacing="0" w:lineRule="auto"/>
        <w:ind w:left="720" w:hanging="360"/>
        <w:jc w:val="both"/>
      </w:pPr>
      <w:r w:rsidDel="00000000" w:rsidR="00000000" w:rsidRPr="00000000">
        <w:rPr>
          <w:b w:val="1"/>
          <w:rtl w:val="0"/>
        </w:rPr>
        <w:t xml:space="preserve">End-to-End Management:</w:t>
        <w:br w:type="textWrapping"/>
      </w:r>
      <w:r w:rsidDel="00000000" w:rsidR="00000000" w:rsidRPr="00000000">
        <w:rPr>
          <w:rtl w:val="0"/>
        </w:rPr>
        <w:t xml:space="preserve">From incident documentation and evidence collection to </w:t>
      </w:r>
      <w:r w:rsidDel="00000000" w:rsidR="00000000" w:rsidRPr="00000000">
        <w:rPr>
          <w:shd w:fill="ff9900" w:val="clear"/>
          <w:rtl w:val="0"/>
        </w:rPr>
        <w:t xml:space="preserve">employer</w:t>
      </w:r>
      <w:r w:rsidDel="00000000" w:rsidR="00000000" w:rsidRPr="00000000">
        <w:rPr>
          <w:rtl w:val="0"/>
        </w:rPr>
        <w:t xml:space="preserve"> negotiations and final settlement, we oversee the entire lifecycle of your claim. Our meticulous attention to detail ensures no aspect is overlooked.</w:t>
      </w:r>
    </w:p>
    <w:p w:rsidR="00000000" w:rsidDel="00000000" w:rsidP="00000000" w:rsidRDefault="00000000" w:rsidRPr="00000000" w14:paraId="00000007">
      <w:pPr>
        <w:numPr>
          <w:ilvl w:val="0"/>
          <w:numId w:val="1"/>
        </w:numPr>
        <w:spacing w:after="240" w:before="0" w:beforeAutospacing="0" w:lineRule="auto"/>
        <w:ind w:left="720" w:hanging="360"/>
        <w:jc w:val="both"/>
      </w:pPr>
      <w:r w:rsidDel="00000000" w:rsidR="00000000" w:rsidRPr="00000000">
        <w:rPr>
          <w:b w:val="1"/>
          <w:rtl w:val="0"/>
        </w:rPr>
        <w:t xml:space="preserve">Tailored Solutions:</w:t>
        <w:br w:type="textWrapping"/>
      </w:r>
      <w:r w:rsidDel="00000000" w:rsidR="00000000" w:rsidRPr="00000000">
        <w:rPr>
          <w:rtl w:val="0"/>
        </w:rPr>
        <w:t xml:space="preserve">Recognizing that no two claims are identical, our strategies are customized to reflect the unique demands of your business. This flexibility enables us to adapt to challenges swiftly and effectively.</w:t>
      </w:r>
    </w:p>
    <w:p w:rsidR="00000000" w:rsidDel="00000000" w:rsidP="00000000" w:rsidRDefault="00000000" w:rsidRPr="00000000" w14:paraId="00000008">
      <w:pPr>
        <w:pStyle w:val="Heading4"/>
        <w:keepNext w:val="0"/>
        <w:keepLines w:val="0"/>
        <w:spacing w:after="40" w:before="240" w:lineRule="auto"/>
        <w:jc w:val="both"/>
        <w:rPr>
          <w:b w:val="1"/>
          <w:color w:val="000000"/>
          <w:sz w:val="22"/>
          <w:szCs w:val="22"/>
        </w:rPr>
      </w:pPr>
      <w:bookmarkStart w:colFirst="0" w:colLast="0" w:name="_9wqreakaqv2t" w:id="2"/>
      <w:bookmarkEnd w:id="2"/>
      <w:r w:rsidDel="00000000" w:rsidR="00000000" w:rsidRPr="00000000">
        <w:rPr>
          <w:b w:val="1"/>
          <w:color w:val="000000"/>
          <w:sz w:val="22"/>
          <w:szCs w:val="22"/>
          <w:rtl w:val="0"/>
        </w:rPr>
        <w:t xml:space="preserve">The Medshield Advantage</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By partnering with Medshield, you gain more than just a service provider—you gain a dedicated ally committed to protecting your financial health and reputation. Our advanced technologies, combined with a commitment to excellence, allow us to expedite claims without compromising accuracy.</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Whether managing high-stakes disputes or mitigating minor setbacks, Medshield’s Claims Management services ensure you remain focused on what matters most: driving success in a competitive global market.</w:t>
      </w:r>
    </w:p>
    <w:p w:rsidR="00000000" w:rsidDel="00000000" w:rsidP="00000000" w:rsidRDefault="00000000" w:rsidRPr="00000000" w14:paraId="0000000B">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