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ind w:left="-900" w:right="-720" w:firstLine="0"/>
        <w:jc w:val="both"/>
        <w:rPr>
          <w:rFonts w:ascii="Verdana" w:cs="Verdana" w:eastAsia="Verdana" w:hAnsi="Verdana"/>
          <w:b w:val="1"/>
          <w:bCs w:val="1"/>
          <w:color w:val="366091"/>
          <w:sz w:val="16"/>
          <w:szCs w:val="16"/>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before="480" w:line="276" w:lineRule="auto"/>
        <w:ind w:left="-900" w:right="-720" w:firstLine="0"/>
        <w:jc w:val="both"/>
        <w:rPr>
          <w:rFonts w:ascii="Verdana" w:cs="Verdana" w:eastAsia="Verdana" w:hAnsi="Verdana"/>
          <w:b w:val="1"/>
          <w:bCs w:val="1"/>
          <w:color w:val="366091"/>
          <w:sz w:val="16"/>
          <w:szCs w:val="16"/>
        </w:rPr>
      </w:pPr>
      <w:r w:rsidDel="00000000" w:rsidR="00000000" w:rsidRPr="00000000">
        <w:rPr>
          <w:rFonts w:ascii="Verdana" w:cs="Verdana" w:eastAsia="Verdana" w:hAnsi="Verdana"/>
          <w:b w:val="1"/>
          <w:bCs w:val="1"/>
          <w:color w:val="366091"/>
          <w:sz w:val="16"/>
          <w:szCs w:val="16"/>
          <w:rtl w:val="0"/>
        </w:rPr>
        <w:t xml:space="preserve">MEDSHIELD MARITIME HEALTHCARE PRIVATE LIMITED</w:t>
        <w:br w:type="textWrapping"/>
        <w:t xml:space="preserve">EXECUTIVE SERVICE CONTRACT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Contract No: MMHPL/ESC/2026/005</w:t>
        <w:br w:type="textWrapping"/>
        <w:t xml:space="preserve">Effective Date: 05 February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PARTIES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b w:val="1"/>
          <w:bCs w:val="1"/>
          <w:sz w:val="16"/>
          <w:szCs w:val="16"/>
        </w:rPr>
      </w:pPr>
      <w:r w:rsidDel="00000000" w:rsidR="00000000" w:rsidRPr="00000000">
        <w:rPr>
          <w:rFonts w:ascii="Verdana" w:cs="Verdana" w:eastAsia="Verdana" w:hAnsi="Verdana"/>
          <w:sz w:val="16"/>
          <w:szCs w:val="16"/>
          <w:rtl w:val="0"/>
        </w:rPr>
        <w:t xml:space="preserve">This Executive Service Contract ('Agreement') is entered into between MedShield Maritime Healthcare Private Limited ('Company'), an Indian company delivering integrated maritime healthcare, telemedicine, occupational health, medical staffing and crew wellness solutions to the global maritime industry; and Mr. Yogisha Acharya ('Contractor'), an experienced maritime professional engaged as</w:t>
      </w:r>
      <w:r w:rsidDel="00000000" w:rsidR="00000000" w:rsidRPr="00000000">
        <w:rPr>
          <w:rFonts w:ascii="Verdana" w:cs="Verdana" w:eastAsia="Verdana" w:hAnsi="Verdana"/>
          <w:b w:val="1"/>
          <w:bCs w:val="1"/>
          <w:sz w:val="16"/>
          <w:szCs w:val="16"/>
          <w:rtl w:val="0"/>
        </w:rPr>
        <w:t xml:space="preserve"> Chief Administrator- Crew Health Services.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BACKGROUND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Company requires executive leadership for administration and crew health service operations. The Contractor possesses the expertise to lead operational excellence, client coordination and strategic execution. Both parties therefore agree as follows: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1. COMPANY PROFILE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900" w:right="-720" w:firstLine="0"/>
        <w:jc w:val="both"/>
        <w:rPr>
          <w:rFonts w:ascii="Verdana" w:cs="Verdana" w:eastAsia="Verdana" w:hAnsi="Verdana"/>
          <w:b w:val="1"/>
          <w:bCs w:val="1"/>
          <w:color w:val="000000"/>
          <w:sz w:val="16"/>
          <w:szCs w:val="16"/>
        </w:rPr>
      </w:pPr>
      <w:r w:rsidDel="00000000" w:rsidR="00000000" w:rsidRPr="00000000">
        <w:rPr>
          <w:rFonts w:ascii="Verdana" w:cs="Verdana" w:eastAsia="Verdana" w:hAnsi="Verdana"/>
          <w:b w:val="1"/>
          <w:bCs w:val="1"/>
          <w:color w:val="000000"/>
          <w:sz w:val="16"/>
          <w:szCs w:val="16"/>
          <w:rtl w:val="0"/>
        </w:rPr>
        <w:t xml:space="preserve">About MedShield Maritime Healthcare Private Limited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MedShield Maritime Healthcare Private Limited ("MedShield") is an integrated maritime healthcare and crew welfare organization dedicated to delivering world-class medical, wellness, emergency response, occupational health, telemedicine, healthcare administration, and crew support services to the global maritime industry. The Company partners with ship owners, shipping companies, cruise operators, offshore organizations, ports, logistics providers, insurance companies and government agencies to improve crew wellbeing while ensuring compliance with international maritime healthcare standards.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Its services include but are not limited to:</w:t>
      </w:r>
    </w:p>
    <w:p w:rsidR="00000000" w:rsidDel="00000000" w:rsidP="00000000" w:rsidRDefault="00000000" w:rsidRPr="00000000" w14:paraId="0000000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Crew Medical Management</w:t>
      </w:r>
    </w:p>
    <w:p w:rsidR="00000000" w:rsidDel="00000000" w:rsidP="00000000" w:rsidRDefault="00000000" w:rsidRPr="00000000" w14:paraId="0000000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Maritime Occupational Health</w:t>
      </w:r>
    </w:p>
    <w:p w:rsidR="00000000" w:rsidDel="00000000" w:rsidP="00000000" w:rsidRDefault="00000000" w:rsidRPr="00000000" w14:paraId="0000000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Telemedicine</w:t>
      </w:r>
    </w:p>
    <w:p w:rsidR="00000000" w:rsidDel="00000000" w:rsidP="00000000" w:rsidRDefault="00000000" w:rsidRPr="00000000" w14:paraId="0000000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Crew Wellness Programs</w:t>
      </w:r>
    </w:p>
    <w:p w:rsidR="00000000" w:rsidDel="00000000" w:rsidP="00000000" w:rsidRDefault="00000000" w:rsidRPr="00000000" w14:paraId="0000001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Health Administration</w:t>
      </w:r>
    </w:p>
    <w:p w:rsidR="00000000" w:rsidDel="00000000" w:rsidP="00000000" w:rsidRDefault="00000000" w:rsidRPr="00000000" w14:paraId="0000001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Medical Logistics</w:t>
      </w:r>
    </w:p>
    <w:p w:rsidR="00000000" w:rsidDel="00000000" w:rsidP="00000000" w:rsidRDefault="00000000" w:rsidRPr="00000000" w14:paraId="0000001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Medical Audits</w:t>
      </w:r>
    </w:p>
    <w:p w:rsidR="00000000" w:rsidDel="00000000" w:rsidP="00000000" w:rsidRDefault="00000000" w:rsidRPr="00000000" w14:paraId="0000001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Medical Training</w:t>
      </w:r>
    </w:p>
    <w:p w:rsidR="00000000" w:rsidDel="00000000" w:rsidP="00000000" w:rsidRDefault="00000000" w:rsidRPr="00000000" w14:paraId="0000001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Emergency Medical Response</w:t>
      </w:r>
    </w:p>
    <w:p w:rsidR="00000000" w:rsidDel="00000000" w:rsidP="00000000" w:rsidRDefault="00000000" w:rsidRPr="00000000" w14:paraId="0000001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Medical Compliance</w:t>
      </w:r>
    </w:p>
    <w:p w:rsidR="00000000" w:rsidDel="00000000" w:rsidP="00000000" w:rsidRDefault="00000000" w:rsidRPr="00000000" w14:paraId="0000001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Crew Insurance Coordination</w:t>
      </w:r>
    </w:p>
    <w:p w:rsidR="00000000" w:rsidDel="00000000" w:rsidP="00000000" w:rsidRDefault="00000000" w:rsidRPr="00000000" w14:paraId="0000001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Maritime Hospital Network Management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Company continuously develops innovative healthcare technologies, operational standards and digital healthcare platforms to improve crew health outcomes across global maritime operations.</w:t>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ck91r2e9imzz" w:id="0"/>
      <w:bookmarkEnd w:id="0"/>
      <w:r w:rsidDel="00000000" w:rsidR="00000000" w:rsidRPr="00000000">
        <w:rPr>
          <w:rFonts w:ascii="Verdana" w:cs="Verdana" w:eastAsia="Verdana" w:hAnsi="Verdana"/>
          <w:color w:val="0b5394"/>
          <w:sz w:val="16"/>
          <w:szCs w:val="16"/>
          <w:rtl w:val="0"/>
        </w:rPr>
        <w:t xml:space="preserve">2. CONTRACTOR PROFILE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Mr. Yogisha Acharya possesses extensive expertise in maritime operations, vessel hospitality, crew welfare, healthcare administration, vessel readiness, quality systems, client management and operational excellence. The Company has determined that his professional qualifications and leadership experience are well suited to establish and administer MedShield's Crew Health Services Division.</w:t>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uwwpua5n61i8" w:id="1"/>
      <w:bookmarkEnd w:id="1"/>
      <w:r w:rsidDel="00000000" w:rsidR="00000000" w:rsidRPr="00000000">
        <w:rPr>
          <w:rFonts w:ascii="Verdana" w:cs="Verdana" w:eastAsia="Verdana" w:hAnsi="Verdana"/>
          <w:color w:val="0b5394"/>
          <w:sz w:val="16"/>
          <w:szCs w:val="16"/>
          <w:rtl w:val="0"/>
        </w:rPr>
        <w:t xml:space="preserve">3. PURPOSE OF APPOINTMENT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Company hereby appoints the Contractor as: </w:t>
      </w:r>
      <w:r w:rsidDel="00000000" w:rsidR="00000000" w:rsidRPr="00000000">
        <w:rPr>
          <w:rFonts w:ascii="Verdana" w:cs="Verdana" w:eastAsia="Verdana" w:hAnsi="Verdana"/>
          <w:b w:val="1"/>
          <w:bCs w:val="1"/>
          <w:color w:val="000000"/>
          <w:sz w:val="16"/>
          <w:szCs w:val="16"/>
          <w:rtl w:val="0"/>
        </w:rPr>
        <w:t xml:space="preserve">Chief Administrator - Crew Health Services</w:t>
      </w:r>
      <w:r w:rsidDel="00000000" w:rsidR="00000000" w:rsidRPr="00000000">
        <w:rPr>
          <w:rFonts w:ascii="Verdana" w:cs="Verdana" w:eastAsia="Verdana" w:hAnsi="Verdana"/>
          <w:sz w:val="16"/>
          <w:szCs w:val="16"/>
          <w:rtl w:val="0"/>
        </w:rPr>
        <w:t xml:space="preserve"> to establish, manage, administer and continuously improve the Company's healthcare operations, medical administration, client engagement, strategic partnerships, crew wellness initiatives and operational excellence programs.</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60" w:line="276" w:lineRule="auto"/>
        <w:ind w:left="-900" w:right="-720" w:firstLine="0"/>
        <w:jc w:val="both"/>
        <w:rPr>
          <w:rFonts w:ascii="Verdana" w:cs="Verdana" w:eastAsia="Verdana" w:hAnsi="Verdana"/>
          <w:color w:val="0b5394"/>
          <w:sz w:val="16"/>
          <w:szCs w:val="16"/>
        </w:rPr>
      </w:pPr>
      <w:bookmarkStart w:colFirst="0" w:colLast="0" w:name="_heading=h.9shddri9kwoa" w:id="2"/>
      <w:bookmarkEnd w:id="2"/>
      <w:r w:rsidDel="00000000" w:rsidR="00000000" w:rsidRPr="00000000">
        <w:rPr>
          <w:rFonts w:ascii="Verdana" w:cs="Verdana" w:eastAsia="Verdana" w:hAnsi="Verdana"/>
          <w:color w:val="0b5394"/>
          <w:sz w:val="16"/>
          <w:szCs w:val="16"/>
          <w:rtl w:val="0"/>
        </w:rPr>
        <w:t xml:space="preserve">4. DETAILED ROLES, RESPONSIBILITIES AND JOB DESCRIPTION</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pfera79vntkg" w:id="3"/>
      <w:bookmarkEnd w:id="3"/>
      <w:r w:rsidDel="00000000" w:rsidR="00000000" w:rsidRPr="00000000">
        <w:rPr>
          <w:rFonts w:ascii="Verdana" w:cs="Verdana" w:eastAsia="Verdana" w:hAnsi="Verdana"/>
          <w:color w:val="000000"/>
          <w:sz w:val="16"/>
          <w:szCs w:val="16"/>
          <w:rtl w:val="0"/>
        </w:rPr>
        <w:t xml:space="preserve">A. Leadership and Strategic Management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Chief Administrator - Crew Health Services shall serve as a key member of the Company's executive leadership team and shall be responsible for providing strategic direction, operational leadership, and administrative oversight for all Crew Health Services offered by the Company. The Executive shall formulate, implement, and continuously review the annual operational strategy, business objectives, departmental goals, and long-term development plans to ensure alignment with the Company's vision, mission, and strategic priorities. The Executive shall foster a culture of innovation, accountability, professionalism, collaboration, and continuous improvement while building and mentoring high-performing multidisciplinary teams capable of delivering world-class healthcare administration services to maritime clients. The Executive shall actively participate in executive meetings, strategic planning sessions, policy formulation, and business transformation initiatives and shall advise the Managing Director and Board of Directors on operational matters, emerging healthcare trends, organizational risks, and opportunities for business expansion.</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e5a0hg16hrcb" w:id="4"/>
      <w:bookmarkEnd w:id="4"/>
      <w:r w:rsidDel="00000000" w:rsidR="00000000" w:rsidRPr="00000000">
        <w:rPr>
          <w:rFonts w:ascii="Verdana" w:cs="Verdana" w:eastAsia="Verdana" w:hAnsi="Verdana"/>
          <w:color w:val="000000"/>
          <w:sz w:val="16"/>
          <w:szCs w:val="16"/>
          <w:rtl w:val="0"/>
        </w:rPr>
        <w:t xml:space="preserve">B. Medical Administration and Crew Healthcare Management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oversee the planning, coordination, administration, and continuous improvement of all crew healthcare services provided by the Company. This includes managing crew medical assessments, occupational health programs, wellness initiatives, medical referrals, emergency healthcare coordination, telemedicine services, and post-treatment follow-up activities. The Executive shall establish standardized clinical administration procedures, treatment pathways, referral protocols, and healthcare coordination mechanisms that ensure timely, efficient, and high-quality medical support for seafarers and maritime personnel. The Executive shall develop and maintain strategic relationships with hospitals, specialty healthcare providers, diagnostic laboratories, insurance companies, telemedicine partners, emergency response agencies, and international healthcare networks to ensure uninterrupted healthcare services. The Executive shall monitor healthcare quality indicators, patient outcomes, service standards, and client feedback to continuously improve operational efficiency and patient satisfaction while ensuring the confidentiality, integrity, and security of all medical records and healthcare information.</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96nln5xt88qf" w:id="5"/>
      <w:bookmarkEnd w:id="5"/>
      <w:r w:rsidDel="00000000" w:rsidR="00000000" w:rsidRPr="00000000">
        <w:rPr>
          <w:rFonts w:ascii="Verdana" w:cs="Verdana" w:eastAsia="Verdana" w:hAnsi="Verdana"/>
          <w:color w:val="000000"/>
          <w:sz w:val="16"/>
          <w:szCs w:val="16"/>
          <w:rtl w:val="0"/>
        </w:rPr>
        <w:t xml:space="preserve">C. Operational Excellence and Service Delivery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establish, implement, monitor, and continuously improve operational procedures governing all Crew Health Services. The Executive shall design and maintain comprehensive Standard Operating Procedures (SOPs), operational manuals, quality assurance processes, workflow documentation, business continuity plans, and emergency response protocols to ensure consistency, regulatory compliance, and service excellence across all operational activities. Responsibilities shall include conducting operational audits, monitoring service quality, managing healthcare vendors and service providers, coordinating medical logistics, ensuring crew medical readiness, supervising documentation practices, implementing healthcare analytics for data-driven decision-making, and overseeing emergency medical response coordination. The Executive shall identify operational risks, implement preventive and corrective actions, optimize resource utilization, and drive continuous process improvement initiatives aimed at enhancing efficiency, reducing operational costs, and improving client satisfaction.</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tpoldu14qimx" w:id="6"/>
      <w:bookmarkEnd w:id="6"/>
      <w:r w:rsidDel="00000000" w:rsidR="00000000" w:rsidRPr="00000000">
        <w:rPr>
          <w:rFonts w:ascii="Verdana" w:cs="Verdana" w:eastAsia="Verdana" w:hAnsi="Verdana"/>
          <w:color w:val="000000"/>
          <w:sz w:val="16"/>
          <w:szCs w:val="16"/>
          <w:rtl w:val="0"/>
        </w:rPr>
        <w:t xml:space="preserve">D. Client Relationship Management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serve as the principal operational representative of the Company in matters relating to Crew Health Services and shall be responsible for establishing, maintaining, and strengthening long-term relationships with shipping companies, cruise operators, offshore organizations, maritime agencies, hospitals, healthcare partners, insurance providers, and other stakeholders. The Executive shall ensure that all contractual service obligations and Service Level Agreements (SLAs) are consistently achieved or exceeded through proactive service delivery, timely communication, and effective issue resolution. Responsibilities shall include conducting client review meetings, presenting operational performance reports, addressing customer concerns, managing escalations, coordinating corrective action plans, monitoring client satisfaction metrics, and identifying opportunities for service enhancement. The Executive shall actively contribute to customer retention, business expansion, and the development of value-added healthcare solutions tailored to the evolving needs of the maritime industry.</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blqswxsytl7v" w:id="7"/>
      <w:bookmarkEnd w:id="7"/>
      <w:r w:rsidDel="00000000" w:rsidR="00000000" w:rsidRPr="00000000">
        <w:rPr>
          <w:rFonts w:ascii="Verdana" w:cs="Verdana" w:eastAsia="Verdana" w:hAnsi="Verdana"/>
          <w:color w:val="000000"/>
          <w:sz w:val="16"/>
          <w:szCs w:val="16"/>
          <w:rtl w:val="0"/>
        </w:rPr>
        <w:t xml:space="preserve">E. Regulatory Compliance, Governance and Risk Management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ensure that all Crew Health Services are administered in full compliance with applicable national and international laws, maritime regulations, healthcare standards, and industry best practices. The Executive shall oversee compliance with the requirements of the Directorate General of Shipping (DG Shipping), the International Maritime Organization (IMO), the Maritime Labour Convention (MLC 2006), applicable Indian healthcare regulations, the Digital Personal Data Protection Act, 2023, and other relevant statutory, regulatory, and contractual obligations. The Executive shall also ensure compliance with internationally recognized management systems and standards, including ISO 9001, ISO 27001, ISO 45001, ISO 27799, and other healthcare quality frameworks adopted by the Company. Responsibilities shall include conducting compliance audits, maintaining regulatory documentation, implementing internal controls, monitoring risk registers, coordinating external audits, reporting compliance status to executive management, and promoting a culture of ethical governance, patient safety, quality assurance, and regulatory excellence.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hnc9neerfn3n" w:id="8"/>
      <w:bookmarkEnd w:id="8"/>
      <w:r w:rsidDel="00000000" w:rsidR="00000000" w:rsidRPr="00000000">
        <w:rPr>
          <w:rFonts w:ascii="Verdana" w:cs="Verdana" w:eastAsia="Verdana" w:hAnsi="Verdana"/>
          <w:color w:val="000000"/>
          <w:sz w:val="16"/>
          <w:szCs w:val="16"/>
          <w:rtl w:val="0"/>
        </w:rPr>
        <w:t xml:space="preserve">F. Technology, Digital Transformation and Innovation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lead the Company's digital transformation initiatives relating to Crew Health Services by identifying, evaluating, implementing, and optimizing technology solutions that enhance operational efficiency, healthcare quality, and client experience. The Executive shall oversee the implementation and administration of Healthcare Information Systems (HIS), Electronic Medical Records (EMR), digital crew medical portals, telemedicine platforms, healthcare analytics solutions, artificial intelligence applications, workflow automation systems, and other emerging technologies relevant to maritime healthcare administration. The Executive shall work closely with the Company's technology teams and external technology partners to ensure that digital healthcare platforms remain secure, scalable, compliant, and aligned with organizational objectives. The Executive shall promote innovation through continuous process automation, data-driven decision-making, predictive healthcare analytics, and the adoption of advanced digital healthcare practices that strengthen the Company's competitive advantage.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00000"/>
          <w:sz w:val="16"/>
          <w:szCs w:val="16"/>
        </w:rPr>
      </w:pPr>
      <w:bookmarkStart w:colFirst="0" w:colLast="0" w:name="_heading=h.onr5nva57bk3" w:id="9"/>
      <w:bookmarkEnd w:id="9"/>
      <w:r w:rsidDel="00000000" w:rsidR="00000000" w:rsidRPr="00000000">
        <w:rPr>
          <w:rFonts w:ascii="Verdana" w:cs="Verdana" w:eastAsia="Verdana" w:hAnsi="Verdana"/>
          <w:color w:val="000000"/>
          <w:sz w:val="16"/>
          <w:szCs w:val="16"/>
          <w:rtl w:val="0"/>
        </w:rPr>
        <w:t xml:space="preserve">G. Business Development and Strategic Growth</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contribute to the Company's long-term growth by identifying new business opportunities, developing innovative healthcare services, and supporting strategic initiatives that enhance MedShield's market position within the maritime healthcare sector. The Executive shall participate in business development activities, including preparing proposals, supporting contract negotiations, conducting market research, evaluating emerging industry trends, and identifying strategic partnerships with hospitals, healthcare providers, government agencies, insurance companies, shipping organizations, and international maritime stakeholders. The Executive shall represent the Company at industry conferences, exhibitions, professional forums, client meetings, regulatory engagements, and business networking events at national and international levels. The Executive shall collaborate with the Sales, Marketing, Operations, Medical, and Technology teams to develop new healthcare solutions, expand the Company's service portfolio, improve brand visibility, and achieve sustainable business growth while maintaining the highest standards of professional integrity and corporate governance.</w:t>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color w:val="0b5394"/>
          <w:sz w:val="16"/>
          <w:szCs w:val="16"/>
        </w:rPr>
      </w:pPr>
      <w:bookmarkStart w:colFirst="0" w:colLast="0" w:name="_heading=h.i4q4tun982si" w:id="10"/>
      <w:bookmarkEnd w:id="10"/>
      <w:r w:rsidDel="00000000" w:rsidR="00000000" w:rsidRPr="00000000">
        <w:rPr>
          <w:rFonts w:ascii="Verdana" w:cs="Verdana" w:eastAsia="Verdana" w:hAnsi="Verdana"/>
          <w:color w:val="0b5394"/>
          <w:sz w:val="16"/>
          <w:szCs w:val="16"/>
          <w:rtl w:val="0"/>
        </w:rPr>
        <w:t xml:space="preserve">5. EXECUTIVE AUTHORITY MATRIX</w:t>
      </w:r>
      <w:r w:rsidDel="00000000" w:rsidR="00000000" w:rsidRPr="00000000">
        <w:rPr>
          <w:rtl w:val="0"/>
        </w:rPr>
      </w:r>
    </w:p>
    <w:p w:rsidR="00000000" w:rsidDel="00000000" w:rsidP="00000000" w:rsidRDefault="00000000" w:rsidRPr="00000000" w14:paraId="0000002D">
      <w:pPr>
        <w:spacing w:after="240" w:before="240"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w:t>
      </w:r>
      <w:r w:rsidDel="00000000" w:rsidR="00000000" w:rsidRPr="00000000">
        <w:rPr>
          <w:rFonts w:ascii="Verdana" w:cs="Verdana" w:eastAsia="Verdana" w:hAnsi="Verdana"/>
          <w:b w:val="1"/>
          <w:bCs w:val="1"/>
          <w:sz w:val="16"/>
          <w:szCs w:val="16"/>
          <w:rtl w:val="0"/>
        </w:rPr>
        <w:t xml:space="preserve">Chief Administrator – Crew Health Services</w:t>
      </w:r>
      <w:r w:rsidDel="00000000" w:rsidR="00000000" w:rsidRPr="00000000">
        <w:rPr>
          <w:rFonts w:ascii="Verdana" w:cs="Verdana" w:eastAsia="Verdana" w:hAnsi="Verdana"/>
          <w:sz w:val="16"/>
          <w:szCs w:val="16"/>
          <w:rtl w:val="0"/>
        </w:rPr>
        <w:t xml:space="preserve"> shall have executive authority to plan, direct, supervise, and continuously improve the Company's Crew Health Services operations. The Executive shall be empowered to develop and implement Standard Operating Procedures (SOPs), establish healthcare policies, approve operational workflows, oversee crew healthcare programs, conduct operational and quality audits, implement process improvements, and ensure compliance with applicable healthcare, maritime, and organizational standards. The Executive shall exercise decision-making authority necessary for the efficient administration and delivery of healthcare services in alignment with the Company's strategic objectives.</w:t>
      </w:r>
    </w:p>
    <w:p w:rsidR="00000000" w:rsidDel="00000000" w:rsidP="00000000" w:rsidRDefault="00000000" w:rsidRPr="00000000" w14:paraId="0000002E">
      <w:pPr>
        <w:spacing w:after="240" w:before="240"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Subject to the Company's financial delegation framework and Board-approved limits, the Executive shall have the authority to approve operational expenditures up to </w:t>
      </w:r>
      <w:r w:rsidDel="00000000" w:rsidR="00000000" w:rsidRPr="00000000">
        <w:rPr>
          <w:rFonts w:ascii="Verdana" w:cs="Verdana" w:eastAsia="Verdana" w:hAnsi="Verdana"/>
          <w:b w:val="1"/>
          <w:bCs w:val="1"/>
          <w:sz w:val="16"/>
          <w:szCs w:val="16"/>
          <w:rtl w:val="0"/>
        </w:rPr>
        <w:t xml:space="preserve">₹5,00,000</w:t>
      </w:r>
      <w:r w:rsidDel="00000000" w:rsidR="00000000" w:rsidRPr="00000000">
        <w:rPr>
          <w:rFonts w:ascii="Verdana" w:cs="Verdana" w:eastAsia="Verdana" w:hAnsi="Verdana"/>
          <w:sz w:val="16"/>
          <w:szCs w:val="16"/>
          <w:rtl w:val="0"/>
        </w:rPr>
        <w:t xml:space="preserve">, oversee medical procurement, vendor onboarding, healthcare contracts, and training budgets. The Executive shall also be authorized to recruit, interview, evaluate, and recommend personnel appointments, conduct performance reviews, issue operational directives, recommend promotions, and initiate disciplinary actions in accordance with Company policies. Additionally, the Executive shall represent </w:t>
      </w:r>
      <w:r w:rsidDel="00000000" w:rsidR="00000000" w:rsidRPr="00000000">
        <w:rPr>
          <w:rFonts w:ascii="Verdana" w:cs="Verdana" w:eastAsia="Verdana" w:hAnsi="Verdana"/>
          <w:b w:val="1"/>
          <w:bCs w:val="1"/>
          <w:sz w:val="16"/>
          <w:szCs w:val="16"/>
          <w:rtl w:val="0"/>
        </w:rPr>
        <w:t xml:space="preserve">MedShield Maritime Healthcare Private Limited</w:t>
      </w:r>
      <w:r w:rsidDel="00000000" w:rsidR="00000000" w:rsidRPr="00000000">
        <w:rPr>
          <w:rFonts w:ascii="Verdana" w:cs="Verdana" w:eastAsia="Verdana" w:hAnsi="Verdana"/>
          <w:sz w:val="16"/>
          <w:szCs w:val="16"/>
          <w:rtl w:val="0"/>
        </w:rPr>
        <w:t xml:space="preserve"> before shipping companies, government and port authorities, hospitals, insurance providers, international clients, and strategic partners, acting as the Company's authorized representative for operational, healthcare, and business development matters.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6. REPORTING STRUCTURE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w:t>
      </w:r>
      <w:r w:rsidDel="00000000" w:rsidR="00000000" w:rsidRPr="00000000">
        <w:rPr>
          <w:rFonts w:ascii="Verdana" w:cs="Verdana" w:eastAsia="Verdana" w:hAnsi="Verdana"/>
          <w:b w:val="1"/>
          <w:bCs w:val="1"/>
          <w:sz w:val="16"/>
          <w:szCs w:val="16"/>
          <w:rtl w:val="0"/>
        </w:rPr>
        <w:t xml:space="preserve">Chief Administrator - Crew Health Services</w:t>
      </w:r>
      <w:r w:rsidDel="00000000" w:rsidR="00000000" w:rsidRPr="00000000">
        <w:rPr>
          <w:rFonts w:ascii="Verdana" w:cs="Verdana" w:eastAsia="Verdana" w:hAnsi="Verdana"/>
          <w:sz w:val="16"/>
          <w:szCs w:val="16"/>
          <w:rtl w:val="0"/>
        </w:rPr>
        <w:t xml:space="preserve"> shall report directly to the </w:t>
      </w:r>
      <w:r w:rsidDel="00000000" w:rsidR="00000000" w:rsidRPr="00000000">
        <w:rPr>
          <w:rFonts w:ascii="Verdana" w:cs="Verdana" w:eastAsia="Verdana" w:hAnsi="Verdana"/>
          <w:b w:val="1"/>
          <w:bCs w:val="1"/>
          <w:sz w:val="16"/>
          <w:szCs w:val="16"/>
          <w:rtl w:val="0"/>
        </w:rPr>
        <w:t xml:space="preserve">Managing Director</w:t>
      </w:r>
      <w:r w:rsidDel="00000000" w:rsidR="00000000" w:rsidRPr="00000000">
        <w:rPr>
          <w:rFonts w:ascii="Verdana" w:cs="Verdana" w:eastAsia="Verdana" w:hAnsi="Verdana"/>
          <w:sz w:val="16"/>
          <w:szCs w:val="16"/>
          <w:rtl w:val="0"/>
        </w:rPr>
        <w:t xml:space="preserve"> and shall work in close collaboration with the Medical Director and the heads of Operations, Human Resources, Finance, Legal, Business Development, and Technology to ensure the effective planning, execution, and continuous improvement of the Company's healthcare operations and strategic initiatives. In the discharge of his responsibilities, the Executive shall provide leadership, direction, and administrative oversight to Healthcare Managers, Operations Executives, Medical Coordinators, Client Relationship Officers, the Telemedicine Team, the Training Team, Vendor Coordinators, and such other personnel or departments as may be assigned by the Company from time to time, ensuring seamless coordination, operational excellence, and achievement of organizational objectives.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7. CODE OF ETHICS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w:t>
      </w:r>
    </w:p>
    <w:p w:rsidR="00000000" w:rsidDel="00000000" w:rsidP="00000000" w:rsidRDefault="00000000" w:rsidRPr="00000000" w14:paraId="0000003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Act honestly.</w:t>
      </w:r>
    </w:p>
    <w:p w:rsidR="00000000" w:rsidDel="00000000" w:rsidP="00000000" w:rsidRDefault="00000000" w:rsidRPr="00000000" w14:paraId="0000003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Avoid discrimination.</w:t>
      </w:r>
    </w:p>
    <w:p w:rsidR="00000000" w:rsidDel="00000000" w:rsidP="00000000" w:rsidRDefault="00000000" w:rsidRPr="00000000" w14:paraId="0000003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Maintain confidentiality.</w:t>
      </w:r>
    </w:p>
    <w:p w:rsidR="00000000" w:rsidDel="00000000" w:rsidP="00000000" w:rsidRDefault="00000000" w:rsidRPr="00000000" w14:paraId="0000003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company reputation.</w:t>
      </w:r>
    </w:p>
    <w:p w:rsidR="00000000" w:rsidDel="00000000" w:rsidP="00000000" w:rsidRDefault="00000000" w:rsidRPr="00000000" w14:paraId="0000003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Comply with laws.</w:t>
      </w:r>
    </w:p>
    <w:p w:rsidR="00000000" w:rsidDel="00000000" w:rsidP="00000000" w:rsidRDefault="00000000" w:rsidRPr="00000000" w14:paraId="0000003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Respect patients.</w:t>
      </w:r>
    </w:p>
    <w:p w:rsidR="00000000" w:rsidDel="00000000" w:rsidP="00000000" w:rsidRDefault="00000000" w:rsidRPr="00000000" w14:paraId="0000003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medical information.</w:t>
      </w:r>
    </w:p>
    <w:p w:rsidR="00000000" w:rsidDel="00000000" w:rsidP="00000000" w:rsidRDefault="00000000" w:rsidRPr="00000000" w14:paraId="0000003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Avoid corruption.</w:t>
      </w:r>
    </w:p>
    <w:p w:rsidR="00000000" w:rsidDel="00000000" w:rsidP="00000000" w:rsidRDefault="00000000" w:rsidRPr="00000000" w14:paraId="0000003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Avoid bribery.</w:t>
      </w:r>
    </w:p>
    <w:p w:rsidR="00000000" w:rsidDel="00000000" w:rsidP="00000000" w:rsidRDefault="00000000" w:rsidRPr="00000000" w14:paraId="0000004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Promote ethical conduct.</w:t>
      </w:r>
    </w:p>
    <w:p w:rsidR="00000000" w:rsidDel="00000000" w:rsidP="00000000" w:rsidRDefault="00000000" w:rsidRPr="00000000" w14:paraId="0000004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Maintain transparency.</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Support ESG initiatives.</w:t>
      </w:r>
    </w:p>
    <w:p w:rsidR="00000000" w:rsidDel="00000000" w:rsidP="00000000" w:rsidRDefault="00000000" w:rsidRPr="00000000" w14:paraId="0000004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gxp18u8hdzb8" w:id="11"/>
      <w:bookmarkEnd w:id="11"/>
      <w:r w:rsidDel="00000000" w:rsidR="00000000" w:rsidRPr="00000000">
        <w:rPr>
          <w:rFonts w:ascii="Verdana" w:cs="Verdana" w:eastAsia="Verdana" w:hAnsi="Verdana"/>
          <w:color w:val="0b5394"/>
          <w:sz w:val="16"/>
          <w:szCs w:val="16"/>
          <w:rtl w:val="0"/>
        </w:rPr>
        <w:t xml:space="preserve">8. CONFLICT OF INTEREST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b w:val="1"/>
          <w:bCs w:val="1"/>
          <w:sz w:val="16"/>
          <w:szCs w:val="16"/>
        </w:rPr>
      </w:pPr>
      <w:r w:rsidDel="00000000" w:rsidR="00000000" w:rsidRPr="00000000">
        <w:rPr>
          <w:rFonts w:ascii="Verdana" w:cs="Verdana" w:eastAsia="Verdana" w:hAnsi="Verdana"/>
          <w:sz w:val="16"/>
          <w:szCs w:val="16"/>
          <w:rtl w:val="0"/>
        </w:rPr>
        <w:t xml:space="preserve">The Executive </w:t>
      </w:r>
      <w:r w:rsidDel="00000000" w:rsidR="00000000" w:rsidRPr="00000000">
        <w:rPr>
          <w:rFonts w:ascii="Verdana" w:cs="Verdana" w:eastAsia="Verdana" w:hAnsi="Verdana"/>
          <w:b w:val="1"/>
          <w:bCs w:val="1"/>
          <w:sz w:val="16"/>
          <w:szCs w:val="16"/>
          <w:rtl w:val="0"/>
        </w:rPr>
        <w:t xml:space="preserve">shall not:</w:t>
      </w:r>
    </w:p>
    <w:p w:rsidR="00000000" w:rsidDel="00000000" w:rsidP="00000000" w:rsidRDefault="00000000" w:rsidRPr="00000000" w14:paraId="0000004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Own competing businesses.</w:t>
      </w:r>
    </w:p>
    <w:p w:rsidR="00000000" w:rsidDel="00000000" w:rsidP="00000000" w:rsidRDefault="00000000" w:rsidRPr="00000000" w14:paraId="0000004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Work for competitors.</w:t>
      </w:r>
    </w:p>
    <w:p w:rsidR="00000000" w:rsidDel="00000000" w:rsidP="00000000" w:rsidRDefault="00000000" w:rsidRPr="00000000" w14:paraId="0000004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Accept commissions.</w:t>
      </w:r>
    </w:p>
    <w:p w:rsidR="00000000" w:rsidDel="00000000" w:rsidP="00000000" w:rsidRDefault="00000000" w:rsidRPr="00000000" w14:paraId="0000004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Accept gifts exceeding Company limits.</w:t>
      </w:r>
    </w:p>
    <w:p w:rsidR="00000000" w:rsidDel="00000000" w:rsidP="00000000" w:rsidRDefault="00000000" w:rsidRPr="00000000" w14:paraId="0000004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Use confidential information.</w:t>
      </w:r>
    </w:p>
    <w:p w:rsidR="00000000" w:rsidDel="00000000" w:rsidP="00000000" w:rsidRDefault="00000000" w:rsidRPr="00000000" w14:paraId="0000004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Influence procurement improperly.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All conflicts must be disclosed within five working days.</w:t>
      </w:r>
    </w:p>
    <w:p w:rsidR="00000000" w:rsidDel="00000000" w:rsidP="00000000" w:rsidRDefault="00000000" w:rsidRPr="00000000" w14:paraId="0000004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7fvo6jsirvvb" w:id="12"/>
      <w:bookmarkEnd w:id="12"/>
      <w:r w:rsidDel="00000000" w:rsidR="00000000" w:rsidRPr="00000000">
        <w:rPr>
          <w:rFonts w:ascii="Verdana" w:cs="Verdana" w:eastAsia="Verdana" w:hAnsi="Verdana"/>
          <w:color w:val="0b5394"/>
          <w:sz w:val="16"/>
          <w:szCs w:val="16"/>
          <w:rtl w:val="0"/>
        </w:rPr>
        <w:t xml:space="preserve">9. HIPAA &amp; MEDICAL DATA OBLIGATIONS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Although operating in India, MedShield adopts internationally recognized healthcare privacy principles. The Executive shall:</w:t>
      </w:r>
    </w:p>
    <w:p w:rsidR="00000000" w:rsidDel="00000000" w:rsidP="00000000" w:rsidRDefault="00000000" w:rsidRPr="00000000" w14:paraId="0000004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medical records.</w:t>
      </w:r>
    </w:p>
    <w:p w:rsidR="00000000" w:rsidDel="00000000" w:rsidP="00000000" w:rsidRDefault="00000000" w:rsidRPr="00000000" w14:paraId="0000004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PHI.</w:t>
      </w:r>
    </w:p>
    <w:p w:rsidR="00000000" w:rsidDel="00000000" w:rsidP="00000000" w:rsidRDefault="00000000" w:rsidRPr="00000000" w14:paraId="0000005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employee data.</w:t>
      </w:r>
    </w:p>
    <w:p w:rsidR="00000000" w:rsidDel="00000000" w:rsidP="00000000" w:rsidRDefault="00000000" w:rsidRPr="00000000" w14:paraId="0000005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patient records.</w:t>
      </w:r>
    </w:p>
    <w:p w:rsidR="00000000" w:rsidDel="00000000" w:rsidP="00000000" w:rsidRDefault="00000000" w:rsidRPr="00000000" w14:paraId="0000005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Protect digital health systems.</w:t>
      </w:r>
    </w:p>
    <w:p w:rsidR="00000000" w:rsidDel="00000000" w:rsidP="00000000" w:rsidRDefault="00000000" w:rsidRPr="00000000" w14:paraId="0000005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Use encrypted systems.</w:t>
      </w:r>
    </w:p>
    <w:p w:rsidR="00000000" w:rsidDel="00000000" w:rsidP="00000000" w:rsidRDefault="00000000" w:rsidRPr="00000000" w14:paraId="0000005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Report breaches within 24 hours.</w:t>
      </w:r>
    </w:p>
    <w:p w:rsidR="00000000" w:rsidDel="00000000" w:rsidP="00000000" w:rsidRDefault="00000000" w:rsidRPr="00000000" w14:paraId="0000005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Comply with</w:t>
      </w:r>
    </w:p>
    <w:p w:rsidR="00000000" w:rsidDel="00000000" w:rsidP="00000000" w:rsidRDefault="00000000" w:rsidRPr="00000000" w14:paraId="0000005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HIPAA</w:t>
      </w:r>
    </w:p>
    <w:p w:rsidR="00000000" w:rsidDel="00000000" w:rsidP="00000000" w:rsidRDefault="00000000" w:rsidRPr="00000000" w14:paraId="0000005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Indian DPDP Act</w:t>
      </w:r>
    </w:p>
    <w:p w:rsidR="00000000" w:rsidDel="00000000" w:rsidP="00000000" w:rsidRDefault="00000000" w:rsidRPr="00000000" w14:paraId="0000005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Company Information Security Policy</w:t>
      </w:r>
    </w:p>
    <w:p w:rsidR="00000000" w:rsidDel="00000000" w:rsidP="00000000" w:rsidRDefault="00000000" w:rsidRPr="00000000" w14:paraId="0000005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ISO 27001</w:t>
      </w:r>
    </w:p>
    <w:p w:rsidR="00000000" w:rsidDel="00000000" w:rsidP="00000000" w:rsidRDefault="00000000" w:rsidRPr="00000000" w14:paraId="0000005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ISO 27799</w:t>
      </w:r>
    </w:p>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tq7roi1y956" w:id="13"/>
      <w:bookmarkEnd w:id="13"/>
      <w:r w:rsidDel="00000000" w:rsidR="00000000" w:rsidRPr="00000000">
        <w:rPr>
          <w:rFonts w:ascii="Verdana" w:cs="Verdana" w:eastAsia="Verdana" w:hAnsi="Verdana"/>
          <w:color w:val="0b5394"/>
          <w:sz w:val="16"/>
          <w:szCs w:val="16"/>
          <w:rtl w:val="0"/>
        </w:rPr>
        <w:t xml:space="preserve">10. PROBATION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Considering the Executive's seniority, the Executive shall undergo a probation period of </w:t>
      </w:r>
      <w:r w:rsidDel="00000000" w:rsidR="00000000" w:rsidRPr="00000000">
        <w:rPr>
          <w:rFonts w:ascii="Verdana" w:cs="Verdana" w:eastAsia="Verdana" w:hAnsi="Verdana"/>
          <w:b w:val="1"/>
          <w:bCs w:val="1"/>
          <w:sz w:val="16"/>
          <w:szCs w:val="16"/>
          <w:rtl w:val="0"/>
        </w:rPr>
        <w:t xml:space="preserve">six (6) months</w:t>
      </w:r>
      <w:r w:rsidDel="00000000" w:rsidR="00000000" w:rsidRPr="00000000">
        <w:rPr>
          <w:rFonts w:ascii="Verdana" w:cs="Verdana" w:eastAsia="Verdana" w:hAnsi="Verdana"/>
          <w:sz w:val="16"/>
          <w:szCs w:val="16"/>
          <w:rtl w:val="0"/>
        </w:rPr>
        <w:t xml:space="preserve">, during which performance, leadership, conduct and cultural alignment shall be assessed. Upon successful completion, the appointment shall be automatically confirmed in writing by the Company.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4f81bd"/>
          <w:sz w:val="16"/>
          <w:szCs w:val="16"/>
        </w:rPr>
      </w:pPr>
      <w:r w:rsidDel="00000000" w:rsidR="00000000" w:rsidRPr="00000000">
        <w:rPr>
          <w:rFonts w:ascii="Verdana" w:cs="Verdana" w:eastAsia="Verdana" w:hAnsi="Verdana"/>
          <w:b w:val="1"/>
          <w:bCs w:val="1"/>
          <w:color w:val="4f81bd"/>
          <w:sz w:val="16"/>
          <w:szCs w:val="16"/>
          <w:rtl w:val="0"/>
        </w:rPr>
        <w:t xml:space="preserve">11. Contract Period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Initial fixed term of thirty-six (36) months commencing 05 February 2026. Upon successful completion, this Agreement shall be renewed thereafter by mutual written confirmation unless terminated in accordance with this Agreement.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4f81bd"/>
          <w:sz w:val="16"/>
          <w:szCs w:val="16"/>
        </w:rPr>
      </w:pPr>
      <w:r w:rsidDel="00000000" w:rsidR="00000000" w:rsidRPr="00000000">
        <w:rPr>
          <w:rFonts w:ascii="Verdana" w:cs="Verdana" w:eastAsia="Verdana" w:hAnsi="Verdana"/>
          <w:b w:val="1"/>
          <w:bCs w:val="1"/>
          <w:color w:val="4f81bd"/>
          <w:sz w:val="16"/>
          <w:szCs w:val="16"/>
          <w:rtl w:val="0"/>
        </w:rPr>
        <w:t xml:space="preserve">12. Professional Fee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Annual CTC/Professional Fee: INR 21,60,000 payable monthly subject to statutory deductions where applicable.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b w:val="1"/>
          <w:bCs w:val="1"/>
          <w:color w:val="0b5394"/>
          <w:sz w:val="16"/>
          <w:szCs w:val="16"/>
        </w:rPr>
      </w:pPr>
      <w:r w:rsidDel="00000000" w:rsidR="00000000" w:rsidRPr="00000000">
        <w:rPr>
          <w:rFonts w:ascii="Verdana" w:cs="Verdana" w:eastAsia="Verdana" w:hAnsi="Verdana"/>
          <w:b w:val="1"/>
          <w:bCs w:val="1"/>
          <w:color w:val="0b5394"/>
          <w:sz w:val="16"/>
          <w:szCs w:val="16"/>
          <w:rtl w:val="0"/>
        </w:rPr>
        <w:t xml:space="preserve">13. Leave Entitlements, Business Travel &amp; Expense Reimbursement Policy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The Executive shall be entitled to an annual leave entitlement of </w:t>
      </w:r>
      <w:r w:rsidDel="00000000" w:rsidR="00000000" w:rsidRPr="00000000">
        <w:rPr>
          <w:rFonts w:ascii="Verdana" w:cs="Verdana" w:eastAsia="Verdana" w:hAnsi="Verdana"/>
          <w:b w:val="1"/>
          <w:bCs w:val="1"/>
          <w:sz w:val="16"/>
          <w:szCs w:val="16"/>
          <w:rtl w:val="0"/>
        </w:rPr>
        <w:t xml:space="preserve">24 days</w:t>
      </w:r>
      <w:r w:rsidDel="00000000" w:rsidR="00000000" w:rsidRPr="00000000">
        <w:rPr>
          <w:rFonts w:ascii="Verdana" w:cs="Verdana" w:eastAsia="Verdana" w:hAnsi="Verdana"/>
          <w:sz w:val="16"/>
          <w:szCs w:val="16"/>
          <w:rtl w:val="0"/>
        </w:rPr>
        <w:t xml:space="preserve">, </w:t>
      </w:r>
      <w:r w:rsidDel="00000000" w:rsidR="00000000" w:rsidRPr="00000000">
        <w:rPr>
          <w:rFonts w:ascii="Verdana" w:cs="Verdana" w:eastAsia="Verdana" w:hAnsi="Verdana"/>
          <w:b w:val="1"/>
          <w:bCs w:val="1"/>
          <w:sz w:val="16"/>
          <w:szCs w:val="16"/>
          <w:rtl w:val="0"/>
        </w:rPr>
        <w:t xml:space="preserve">12 days of casual leave</w:t>
      </w:r>
      <w:r w:rsidDel="00000000" w:rsidR="00000000" w:rsidRPr="00000000">
        <w:rPr>
          <w:rFonts w:ascii="Verdana" w:cs="Verdana" w:eastAsia="Verdana" w:hAnsi="Verdana"/>
          <w:sz w:val="16"/>
          <w:szCs w:val="16"/>
          <w:rtl w:val="0"/>
        </w:rPr>
        <w:t xml:space="preserve">, and </w:t>
      </w:r>
      <w:r w:rsidDel="00000000" w:rsidR="00000000" w:rsidRPr="00000000">
        <w:rPr>
          <w:rFonts w:ascii="Verdana" w:cs="Verdana" w:eastAsia="Verdana" w:hAnsi="Verdana"/>
          <w:b w:val="1"/>
          <w:bCs w:val="1"/>
          <w:sz w:val="16"/>
          <w:szCs w:val="16"/>
          <w:rtl w:val="0"/>
        </w:rPr>
        <w:t xml:space="preserve">12 days of sick leave</w:t>
      </w:r>
      <w:r w:rsidDel="00000000" w:rsidR="00000000" w:rsidRPr="00000000">
        <w:rPr>
          <w:rFonts w:ascii="Verdana" w:cs="Verdana" w:eastAsia="Verdana" w:hAnsi="Verdana"/>
          <w:sz w:val="16"/>
          <w:szCs w:val="16"/>
          <w:rtl w:val="0"/>
        </w:rPr>
        <w:t xml:space="preserve">, along with </w:t>
      </w:r>
      <w:r w:rsidDel="00000000" w:rsidR="00000000" w:rsidRPr="00000000">
        <w:rPr>
          <w:rFonts w:ascii="Verdana" w:cs="Verdana" w:eastAsia="Verdana" w:hAnsi="Verdana"/>
          <w:b w:val="1"/>
          <w:bCs w:val="1"/>
          <w:sz w:val="16"/>
          <w:szCs w:val="16"/>
          <w:rtl w:val="0"/>
        </w:rPr>
        <w:t xml:space="preserve">public holidays as notified by the Company</w:t>
      </w:r>
      <w:r w:rsidDel="00000000" w:rsidR="00000000" w:rsidRPr="00000000">
        <w:rPr>
          <w:rFonts w:ascii="Verdana" w:cs="Verdana" w:eastAsia="Verdana" w:hAnsi="Verdana"/>
          <w:sz w:val="16"/>
          <w:szCs w:val="16"/>
          <w:rtl w:val="0"/>
        </w:rPr>
        <w:t xml:space="preserve">. Any additional leave shall be subject to prior Company approval. For business travel, the Executive shall be eligible for </w:t>
      </w:r>
      <w:r w:rsidDel="00000000" w:rsidR="00000000" w:rsidRPr="00000000">
        <w:rPr>
          <w:rFonts w:ascii="Verdana" w:cs="Verdana" w:eastAsia="Verdana" w:hAnsi="Verdana"/>
          <w:b w:val="1"/>
          <w:bCs w:val="1"/>
          <w:sz w:val="16"/>
          <w:szCs w:val="16"/>
          <w:rtl w:val="0"/>
        </w:rPr>
        <w:t xml:space="preserve">Business Class air travel for international journeys</w:t>
      </w:r>
      <w:r w:rsidDel="00000000" w:rsidR="00000000" w:rsidRPr="00000000">
        <w:rPr>
          <w:rFonts w:ascii="Verdana" w:cs="Verdana" w:eastAsia="Verdana" w:hAnsi="Verdana"/>
          <w:sz w:val="16"/>
          <w:szCs w:val="16"/>
          <w:rtl w:val="0"/>
        </w:rPr>
        <w:t xml:space="preserve"> and </w:t>
      </w:r>
      <w:r w:rsidDel="00000000" w:rsidR="00000000" w:rsidRPr="00000000">
        <w:rPr>
          <w:rFonts w:ascii="Verdana" w:cs="Verdana" w:eastAsia="Verdana" w:hAnsi="Verdana"/>
          <w:b w:val="1"/>
          <w:bCs w:val="1"/>
          <w:sz w:val="16"/>
          <w:szCs w:val="16"/>
          <w:rtl w:val="0"/>
        </w:rPr>
        <w:t xml:space="preserve">Economy/Flexi class domestic travel unless otherwise approved</w:t>
      </w:r>
      <w:r w:rsidDel="00000000" w:rsidR="00000000" w:rsidRPr="00000000">
        <w:rPr>
          <w:rFonts w:ascii="Verdana" w:cs="Verdana" w:eastAsia="Verdana" w:hAnsi="Verdana"/>
          <w:sz w:val="16"/>
          <w:szCs w:val="16"/>
          <w:rtl w:val="0"/>
        </w:rPr>
        <w:t xml:space="preserve">, accommodation at </w:t>
      </w:r>
      <w:r w:rsidDel="00000000" w:rsidR="00000000" w:rsidRPr="00000000">
        <w:rPr>
          <w:rFonts w:ascii="Verdana" w:cs="Verdana" w:eastAsia="Verdana" w:hAnsi="Verdana"/>
          <w:b w:val="1"/>
          <w:bCs w:val="1"/>
          <w:sz w:val="16"/>
          <w:szCs w:val="16"/>
          <w:rtl w:val="0"/>
        </w:rPr>
        <w:t xml:space="preserve">4-Star/5-Star hotels</w:t>
      </w:r>
      <w:r w:rsidDel="00000000" w:rsidR="00000000" w:rsidRPr="00000000">
        <w:rPr>
          <w:rFonts w:ascii="Verdana" w:cs="Verdana" w:eastAsia="Verdana" w:hAnsi="Verdana"/>
          <w:sz w:val="16"/>
          <w:szCs w:val="16"/>
          <w:rtl w:val="0"/>
        </w:rPr>
        <w:t xml:space="preserve">, daily allowances as per </w:t>
      </w:r>
      <w:r w:rsidDel="00000000" w:rsidR="00000000" w:rsidRPr="00000000">
        <w:rPr>
          <w:rFonts w:ascii="Verdana" w:cs="Verdana" w:eastAsia="Verdana" w:hAnsi="Verdana"/>
          <w:b w:val="1"/>
          <w:bCs w:val="1"/>
          <w:sz w:val="16"/>
          <w:szCs w:val="16"/>
          <w:rtl w:val="0"/>
        </w:rPr>
        <w:t xml:space="preserve">Company policy</w:t>
      </w:r>
      <w:r w:rsidDel="00000000" w:rsidR="00000000" w:rsidRPr="00000000">
        <w:rPr>
          <w:rFonts w:ascii="Verdana" w:cs="Verdana" w:eastAsia="Verdana" w:hAnsi="Verdana"/>
          <w:sz w:val="16"/>
          <w:szCs w:val="16"/>
          <w:rtl w:val="0"/>
        </w:rPr>
        <w:t xml:space="preserve">, taxi expenses on an </w:t>
      </w:r>
      <w:r w:rsidDel="00000000" w:rsidR="00000000" w:rsidRPr="00000000">
        <w:rPr>
          <w:rFonts w:ascii="Verdana" w:cs="Verdana" w:eastAsia="Verdana" w:hAnsi="Verdana"/>
          <w:b w:val="1"/>
          <w:bCs w:val="1"/>
          <w:sz w:val="16"/>
          <w:szCs w:val="16"/>
          <w:rtl w:val="0"/>
        </w:rPr>
        <w:t xml:space="preserve">actuals basis</w:t>
      </w:r>
      <w:r w:rsidDel="00000000" w:rsidR="00000000" w:rsidRPr="00000000">
        <w:rPr>
          <w:rFonts w:ascii="Verdana" w:cs="Verdana" w:eastAsia="Verdana" w:hAnsi="Verdana"/>
          <w:sz w:val="16"/>
          <w:szCs w:val="16"/>
          <w:rtl w:val="0"/>
        </w:rPr>
        <w:t xml:space="preserve">, company-provided </w:t>
      </w:r>
      <w:r w:rsidDel="00000000" w:rsidR="00000000" w:rsidRPr="00000000">
        <w:rPr>
          <w:rFonts w:ascii="Verdana" w:cs="Verdana" w:eastAsia="Verdana" w:hAnsi="Verdana"/>
          <w:b w:val="1"/>
          <w:bCs w:val="1"/>
          <w:sz w:val="16"/>
          <w:szCs w:val="16"/>
          <w:rtl w:val="0"/>
        </w:rPr>
        <w:t xml:space="preserve">medical insurance coverage</w:t>
      </w:r>
      <w:r w:rsidDel="00000000" w:rsidR="00000000" w:rsidRPr="00000000">
        <w:rPr>
          <w:rFonts w:ascii="Verdana" w:cs="Verdana" w:eastAsia="Verdana" w:hAnsi="Verdana"/>
          <w:sz w:val="16"/>
          <w:szCs w:val="16"/>
          <w:rtl w:val="0"/>
        </w:rPr>
        <w:t xml:space="preserve">, and </w:t>
      </w:r>
      <w:r w:rsidDel="00000000" w:rsidR="00000000" w:rsidRPr="00000000">
        <w:rPr>
          <w:rFonts w:ascii="Verdana" w:cs="Verdana" w:eastAsia="Verdana" w:hAnsi="Verdana"/>
          <w:b w:val="1"/>
          <w:bCs w:val="1"/>
          <w:sz w:val="16"/>
          <w:szCs w:val="16"/>
          <w:rtl w:val="0"/>
        </w:rPr>
        <w:t xml:space="preserve">Company-sponsored visa expenses</w:t>
      </w:r>
      <w:r w:rsidDel="00000000" w:rsidR="00000000" w:rsidRPr="00000000">
        <w:rPr>
          <w:rFonts w:ascii="Verdana" w:cs="Verdana" w:eastAsia="Verdana" w:hAnsi="Verdana"/>
          <w:sz w:val="16"/>
          <w:szCs w:val="16"/>
          <w:rtl w:val="0"/>
        </w:rPr>
        <w:t xml:space="preserve"> where applicable. The Executive shall also be eligible for reimbursement of approved business expenses, including </w:t>
      </w:r>
      <w:r w:rsidDel="00000000" w:rsidR="00000000" w:rsidRPr="00000000">
        <w:rPr>
          <w:rFonts w:ascii="Verdana" w:cs="Verdana" w:eastAsia="Verdana" w:hAnsi="Verdana"/>
          <w:b w:val="1"/>
          <w:bCs w:val="1"/>
          <w:sz w:val="16"/>
          <w:szCs w:val="16"/>
          <w:rtl w:val="0"/>
        </w:rPr>
        <w:t xml:space="preserve">travel, hotel accommodation, meals, communication expenses, conference fees, professional memberships, medical conferences, client meetings, and office-related purchases</w:t>
      </w:r>
      <w:r w:rsidDel="00000000" w:rsidR="00000000" w:rsidRPr="00000000">
        <w:rPr>
          <w:rFonts w:ascii="Verdana" w:cs="Verdana" w:eastAsia="Verdana" w:hAnsi="Verdana"/>
          <w:sz w:val="16"/>
          <w:szCs w:val="16"/>
          <w:rtl w:val="0"/>
        </w:rPr>
        <w:t xml:space="preserve">, subject to applicable Company policies and prior approval.</w:t>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4f81bd"/>
          <w:sz w:val="16"/>
          <w:szCs w:val="16"/>
        </w:rPr>
      </w:pPr>
      <w:r w:rsidDel="00000000" w:rsidR="00000000" w:rsidRPr="00000000">
        <w:rPr>
          <w:rFonts w:ascii="Verdana" w:cs="Verdana" w:eastAsia="Verdana" w:hAnsi="Verdana"/>
          <w:b w:val="1"/>
          <w:bCs w:val="1"/>
          <w:color w:val="4f81bd"/>
          <w:sz w:val="16"/>
          <w:szCs w:val="16"/>
          <w:rtl w:val="0"/>
        </w:rPr>
        <w:t xml:space="preserve">14. Confidentiality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All business, patient, commercial and technical information shall remain confidential during and for five years after expiry.</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900" w:right="-720" w:firstLine="0"/>
        <w:jc w:val="both"/>
        <w:rPr>
          <w:rFonts w:ascii="Verdana" w:cs="Verdana" w:eastAsia="Verdana" w:hAnsi="Verdana"/>
          <w:color w:val="0b5394"/>
          <w:sz w:val="16"/>
          <w:szCs w:val="16"/>
        </w:rPr>
      </w:pPr>
      <w:bookmarkStart w:colFirst="0" w:colLast="0" w:name="_heading=h.jtf71lz1ys1e" w:id="14"/>
      <w:bookmarkEnd w:id="14"/>
      <w:r w:rsidDel="00000000" w:rsidR="00000000" w:rsidRPr="00000000">
        <w:rPr>
          <w:rFonts w:ascii="Verdana" w:cs="Verdana" w:eastAsia="Verdana" w:hAnsi="Verdana"/>
          <w:color w:val="0b5394"/>
          <w:sz w:val="16"/>
          <w:szCs w:val="16"/>
          <w:rtl w:val="0"/>
        </w:rPr>
        <w:t xml:space="preserve">15. Non-Compete and Non-Solicitation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During the term of this Agreement and for a period of </w:t>
      </w:r>
      <w:r w:rsidDel="00000000" w:rsidR="00000000" w:rsidRPr="00000000">
        <w:rPr>
          <w:rFonts w:ascii="Verdana" w:cs="Verdana" w:eastAsia="Verdana" w:hAnsi="Verdana"/>
          <w:b w:val="1"/>
          <w:bCs w:val="1"/>
          <w:sz w:val="16"/>
          <w:szCs w:val="16"/>
          <w:rtl w:val="0"/>
        </w:rPr>
        <w:t xml:space="preserve">twenty-four (24) months</w:t>
      </w:r>
      <w:r w:rsidDel="00000000" w:rsidR="00000000" w:rsidRPr="00000000">
        <w:rPr>
          <w:rFonts w:ascii="Verdana" w:cs="Verdana" w:eastAsia="Verdana" w:hAnsi="Verdana"/>
          <w:sz w:val="16"/>
          <w:szCs w:val="16"/>
          <w:rtl w:val="0"/>
        </w:rPr>
        <w:t xml:space="preserve"> following its termination or expiration, the Executive shall not, directly or indirectly, engage in or assist any business that competes with the Company's maritime healthcare or related services, whether as an employee, consultant, advisor, partner, shareholder, promoter, or in any other capacity. The Executive shall not establish or participate in any competing business, solicit or divert the Company's existing or prospective clients, customers, or business opportunities, recruit or induce any employee, consultant, or contractor to leave the Company's employment, or use, disclose, or exploit the Company's proprietary information, trade secrets, confidential business knowledge, or intellectual property for personal or third-party benefit. Furthermore, for the same twenty-four (24) month period, the Executive shall not directly or indirectly solicit, interfere with, or attempt to influence the Company's employees, clients, hospitals, healthcare providers, vendors, insurance partners, government authorities, strategic partners, or other business associates in a manner that could adversely affect the Company's business interests, goodwill, or contractual relationships. These restrictions are considered reasonable and necessary to protect the Company's legitimate business interests, confidential information, and commercial goodwill, and shall be enforceable to the maximum extent permitted under applicable law.</w:t>
      </w:r>
    </w:p>
    <w:p w:rsidR="00000000" w:rsidDel="00000000" w:rsidP="00000000" w:rsidRDefault="00000000" w:rsidRPr="00000000" w14:paraId="0000006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900" w:right="-720" w:firstLine="0"/>
        <w:jc w:val="both"/>
        <w:rPr>
          <w:rFonts w:ascii="Verdana" w:cs="Verdana" w:eastAsia="Verdana" w:hAnsi="Verdana"/>
          <w:color w:val="0b5394"/>
          <w:sz w:val="16"/>
          <w:szCs w:val="16"/>
        </w:rPr>
      </w:pPr>
      <w:bookmarkStart w:colFirst="0" w:colLast="0" w:name="_heading=h.q2nnjp9msqk8" w:id="15"/>
      <w:bookmarkEnd w:id="15"/>
      <w:r w:rsidDel="00000000" w:rsidR="00000000" w:rsidRPr="00000000">
        <w:rPr>
          <w:rFonts w:ascii="Verdana" w:cs="Verdana" w:eastAsia="Verdana" w:hAnsi="Verdana"/>
          <w:color w:val="0b5394"/>
          <w:sz w:val="16"/>
          <w:szCs w:val="16"/>
          <w:rtl w:val="0"/>
        </w:rPr>
        <w:t xml:space="preserve">16 . ANNUAL PERFORMANCE REVIEW</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Performance shall be reviewed annually by the Managing Director and/or the Board based on:</w:t>
      </w:r>
    </w:p>
    <w:p w:rsidR="00000000" w:rsidDel="00000000" w:rsidP="00000000" w:rsidRDefault="00000000" w:rsidRPr="00000000" w14:paraId="0000006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Achievement of agreed KPIs.</w:t>
      </w:r>
    </w:p>
    <w:p w:rsidR="00000000" w:rsidDel="00000000" w:rsidP="00000000" w:rsidRDefault="00000000" w:rsidRPr="00000000" w14:paraId="0000006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Operational excellence.</w:t>
      </w:r>
    </w:p>
    <w:p w:rsidR="00000000" w:rsidDel="00000000" w:rsidP="00000000" w:rsidRDefault="00000000" w:rsidRPr="00000000" w14:paraId="0000006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Client satisfaction.</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Financial stewardship.</w:t>
      </w:r>
    </w:p>
    <w:p w:rsidR="00000000" w:rsidDel="00000000" w:rsidP="00000000" w:rsidRDefault="00000000" w:rsidRPr="00000000" w14:paraId="0000007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Team leadership and talent development.</w:t>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Regulatory and quality compliance.</w:t>
      </w:r>
    </w:p>
    <w:p w:rsidR="00000000" w:rsidDel="00000000" w:rsidP="00000000" w:rsidRDefault="00000000" w:rsidRPr="00000000" w14:paraId="0000007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Innovation and process improvement.</w:t>
      </w:r>
    </w:p>
    <w:p w:rsidR="00000000" w:rsidDel="00000000" w:rsidP="00000000" w:rsidRDefault="00000000" w:rsidRPr="00000000" w14:paraId="0000007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Strategic contributions to Company growth.</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Outstanding performance may be considered for performance incentives, expanded executive authority, leadership development opportunities, and renewal of the Agreement.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b w:val="1"/>
          <w:bCs w:val="1"/>
          <w:color w:val="4f81bd"/>
          <w:sz w:val="16"/>
          <w:szCs w:val="16"/>
        </w:rPr>
      </w:pPr>
      <w:r w:rsidDel="00000000" w:rsidR="00000000" w:rsidRPr="00000000">
        <w:rPr>
          <w:rFonts w:ascii="Verdana" w:cs="Verdana" w:eastAsia="Verdana" w:hAnsi="Verdana"/>
          <w:b w:val="1"/>
          <w:bCs w:val="1"/>
          <w:color w:val="4f81bd"/>
          <w:sz w:val="16"/>
          <w:szCs w:val="16"/>
          <w:rtl w:val="0"/>
        </w:rPr>
        <w:t xml:space="preserve">17. Termination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Immediate termination for fraud etc.; otherwise 90 days written notice.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0" w:before="200" w:line="276" w:lineRule="auto"/>
        <w:ind w:left="-900" w:right="-720" w:firstLine="0"/>
        <w:jc w:val="both"/>
        <w:rPr>
          <w:rFonts w:ascii="Verdana" w:cs="Verdana" w:eastAsia="Verdana" w:hAnsi="Verdana"/>
          <w:sz w:val="16"/>
          <w:szCs w:val="16"/>
        </w:rPr>
      </w:pPr>
      <w:r w:rsidDel="00000000" w:rsidR="00000000" w:rsidRPr="00000000">
        <w:rPr>
          <w:rFonts w:ascii="Verdana" w:cs="Verdana" w:eastAsia="Verdana" w:hAnsi="Verdana"/>
          <w:b w:val="1"/>
          <w:bCs w:val="1"/>
          <w:color w:val="4f81bd"/>
          <w:sz w:val="16"/>
          <w:szCs w:val="16"/>
          <w:rtl w:val="0"/>
        </w:rPr>
        <w:t xml:space="preserve">18. Arbitration &amp; Governing Law  - </w:t>
      </w:r>
      <w:r w:rsidDel="00000000" w:rsidR="00000000" w:rsidRPr="00000000">
        <w:rPr>
          <w:rFonts w:ascii="Verdana" w:cs="Verdana" w:eastAsia="Verdana" w:hAnsi="Verdana"/>
          <w:sz w:val="16"/>
          <w:szCs w:val="16"/>
          <w:rtl w:val="0"/>
        </w:rPr>
        <w:t xml:space="preserve">Arbitration and Conciliation Act, 1996. Venue: Chennai.Laws of India.</w:t>
      </w:r>
      <w:r w:rsidDel="00000000" w:rsidR="00000000" w:rsidRPr="00000000">
        <w:rPr>
          <w:rtl w:val="0"/>
        </w:rPr>
      </w:r>
    </w:p>
    <w:sectPr>
      <w:pgSz w:h="15840" w:w="12240" w:orient="portrait"/>
      <w:pgMar w:bottom="1440" w:top="9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LQ/Y60Ag4Xm366m4VIo6vHDRw==">CgMxLjAyDmguY2s5MXIyZTlpbXp6Mg5oLnV3d3B1YTVuNjFpODIOaC45c2hkZHJpOWt3b2EyDmgucGZlcmE3OXZudGtnMg5oLmU1YTBoZzE2aHJjYjIOaC45Nm5sbjV4dDg4cWYyDmgudHBvbGR1MTRxaW14Mg5oLmJscXN3eHN5dGw3djIOaC5obmM5bmVlcmZuM24yDmgub25yNW52YTU3YmszMg5oLmk0cTR0dW45ODJzaTIOaC5neHAxOHU4aGR6YjgyDmguN2Z2bzZqc2lydnZiMg1oLnRxN3JvaTF5OTU2Mg5oLmp0ZjcxbHoxeXMxZTIOaC5xMm5uanA5bXNxazg4AHIhMXU2RGlLSGNuemZXYWFnQ2NtUUtjVEdSSnhpMUN5eH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