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1E447" w14:textId="77777777" w:rsidR="005416E7" w:rsidRPr="005416E7" w:rsidRDefault="005416E7" w:rsidP="005416E7">
      <w:pPr>
        <w:jc w:val="both"/>
      </w:pPr>
      <w:r w:rsidRPr="005416E7">
        <w:t xml:space="preserve">The computational characteristics of the proposed CNN-SE model were evaluated against MobileNetV2, EfficientNetB0, and </w:t>
      </w:r>
      <w:proofErr w:type="spellStart"/>
      <w:r w:rsidRPr="005416E7">
        <w:t>NASNetMobile</w:t>
      </w:r>
      <w:proofErr w:type="spellEnd"/>
      <w:r w:rsidRPr="005416E7">
        <w:t xml:space="preserve"> under the same inference conditions. The proposed CNN-SE contains 1.23168 million trainable parameters, which is substantially lower than MobileNetV2 (2.26823 M), EfficientNetB0 (4.05982 M), and </w:t>
      </w:r>
      <w:proofErr w:type="spellStart"/>
      <w:r w:rsidRPr="005416E7">
        <w:t>NASNetMobile</w:t>
      </w:r>
      <w:proofErr w:type="spellEnd"/>
      <w:r w:rsidRPr="005416E7">
        <w:t xml:space="preserve"> (4.27817 M), corresponding to parameter reductions of approximately 45.7%, 69.7%, and 71.2%, respectively. The associated FP32 weight-memory requirement was approximately 4.70 MB for CNN-SE, compared with 8.65, 15.49, and 16.32 MB for the three baseline architectures. Although the proposed model requires a higher theoretical computational workload of 6.123 GFLOPs (3061.31 million MACs), its measured single-image CPU inference latency was 81.79 </w:t>
      </w:r>
      <w:proofErr w:type="spellStart"/>
      <w:r w:rsidRPr="005416E7">
        <w:t>ms</w:t>
      </w:r>
      <w:proofErr w:type="spellEnd"/>
      <w:r w:rsidRPr="005416E7">
        <w:t xml:space="preserve">, lower than MobileNetV2 (116.46 </w:t>
      </w:r>
      <w:proofErr w:type="spellStart"/>
      <w:r w:rsidRPr="005416E7">
        <w:t>ms</w:t>
      </w:r>
      <w:proofErr w:type="spellEnd"/>
      <w:r w:rsidRPr="005416E7">
        <w:t xml:space="preserve">), EfficientNetB0 (213.44 </w:t>
      </w:r>
      <w:proofErr w:type="spellStart"/>
      <w:r w:rsidRPr="005416E7">
        <w:t>ms</w:t>
      </w:r>
      <w:proofErr w:type="spellEnd"/>
      <w:r w:rsidRPr="005416E7">
        <w:t xml:space="preserve">), and </w:t>
      </w:r>
      <w:proofErr w:type="spellStart"/>
      <w:r w:rsidRPr="005416E7">
        <w:t>NASNetMobile</w:t>
      </w:r>
      <w:proofErr w:type="spellEnd"/>
      <w:r w:rsidRPr="005416E7">
        <w:t xml:space="preserve"> (482.16 </w:t>
      </w:r>
      <w:proofErr w:type="spellStart"/>
      <w:r w:rsidRPr="005416E7">
        <w:t>ms</w:t>
      </w:r>
      <w:proofErr w:type="spellEnd"/>
      <w:r w:rsidRPr="005416E7">
        <w:t xml:space="preserve">). Consequently, CNN-SE achieved the highest measured inference throughput of 12.23 images/s, compared with 8.59, 4.69, and 2.07 images/s, respectively. These findings indicate that the proposed architecture achieves a </w:t>
      </w:r>
      <w:proofErr w:type="spellStart"/>
      <w:r w:rsidRPr="005416E7">
        <w:t>favorable</w:t>
      </w:r>
      <w:proofErr w:type="spellEnd"/>
      <w:r w:rsidRPr="005416E7">
        <w:t xml:space="preserve"> balance between parameter count, model-memory footprint, and practical inference performance, despite having a comparatively larger theoretical FLOP requirement.</w:t>
      </w:r>
    </w:p>
    <w:p w14:paraId="625F2E90" w14:textId="77777777" w:rsidR="005416E7" w:rsidRPr="005416E7" w:rsidRDefault="005416E7" w:rsidP="005416E7">
      <w:pPr>
        <w:jc w:val="both"/>
      </w:pPr>
      <w:r w:rsidRPr="005416E7">
        <w:t xml:space="preserve">It should, however, be noted that computational efficiency cannot be characterized solely by FLOPs or parameter count. FLOPs represent a theoretical estimate of arithmetic operations, whereas actual inference latency and throughput are additionally influenced by convolutional kernel implementations, memory-access patterns, operator fusion, framework-level optimization, CPU architecture, multithreading, and hardware-specific acceleration. Therefore, the lower measured latency of CNN-SE despite its higher FLOP count should be interpreted as an empirical observation under the adopted benchmarking environment rather than as evidence of universally superior computational efficiency. In addition, the reported model-memory values represent the FP32 weight-memory requirement derived from the parameter count and should not be interpreted as total runtime memory consumption or serialized model-file size. The comparison is also limited by the use of a specific hardware/software configuration and batch size; performance may differ substantially on GPUs, embedded accelerators, or other CPU architectures. Accordingly, the results support the claim that CNN-SE provides a compact parameter footprint and </w:t>
      </w:r>
      <w:proofErr w:type="spellStart"/>
      <w:r w:rsidRPr="005416E7">
        <w:t>favorable</w:t>
      </w:r>
      <w:proofErr w:type="spellEnd"/>
      <w:r w:rsidRPr="005416E7">
        <w:t xml:space="preserve"> measured CPU inference performance, while its higher theoretical computational complexity remains an important limitation for deployment scenarios where FLOPs, energy consumption, or hardware-specific computational cost are critical considerations.</w:t>
      </w:r>
    </w:p>
    <w:p w14:paraId="2CB3E9BF" w14:textId="7790EC30" w:rsidR="008F2878" w:rsidRPr="005416E7" w:rsidRDefault="008F2878" w:rsidP="005416E7">
      <w:pPr>
        <w:jc w:val="both"/>
      </w:pPr>
    </w:p>
    <w:sectPr w:rsidR="008F2878" w:rsidRPr="00541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A2"/>
    <w:rsid w:val="001A62A2"/>
    <w:rsid w:val="003750C1"/>
    <w:rsid w:val="004C250C"/>
    <w:rsid w:val="005416E7"/>
    <w:rsid w:val="008F2878"/>
    <w:rsid w:val="00CB5DBD"/>
    <w:rsid w:val="00CD669E"/>
    <w:rsid w:val="00F678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6C19A-1F3F-46BA-94A3-7A72B62A8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1A62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A62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A62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A62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A62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6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2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A62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A62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A62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A62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6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2A2"/>
    <w:rPr>
      <w:rFonts w:eastAsiaTheme="majorEastAsia" w:cstheme="majorBidi"/>
      <w:color w:val="272727" w:themeColor="text1" w:themeTint="D8"/>
    </w:rPr>
  </w:style>
  <w:style w:type="paragraph" w:styleId="Title">
    <w:name w:val="Title"/>
    <w:basedOn w:val="Normal"/>
    <w:next w:val="Normal"/>
    <w:link w:val="TitleChar"/>
    <w:uiPriority w:val="10"/>
    <w:qFormat/>
    <w:rsid w:val="001A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2A2"/>
    <w:pPr>
      <w:spacing w:before="160"/>
      <w:jc w:val="center"/>
    </w:pPr>
    <w:rPr>
      <w:i/>
      <w:iCs/>
      <w:color w:val="404040" w:themeColor="text1" w:themeTint="BF"/>
    </w:rPr>
  </w:style>
  <w:style w:type="character" w:customStyle="1" w:styleId="QuoteChar">
    <w:name w:val="Quote Char"/>
    <w:basedOn w:val="DefaultParagraphFont"/>
    <w:link w:val="Quote"/>
    <w:uiPriority w:val="29"/>
    <w:rsid w:val="001A62A2"/>
    <w:rPr>
      <w:rFonts w:cs="Shruti"/>
      <w:i/>
      <w:iCs/>
      <w:color w:val="404040" w:themeColor="text1" w:themeTint="BF"/>
    </w:rPr>
  </w:style>
  <w:style w:type="paragraph" w:styleId="ListParagraph">
    <w:name w:val="List Paragraph"/>
    <w:basedOn w:val="Normal"/>
    <w:uiPriority w:val="34"/>
    <w:qFormat/>
    <w:rsid w:val="001A62A2"/>
    <w:pPr>
      <w:ind w:left="720"/>
      <w:contextualSpacing/>
    </w:pPr>
  </w:style>
  <w:style w:type="character" w:styleId="IntenseEmphasis">
    <w:name w:val="Intense Emphasis"/>
    <w:basedOn w:val="DefaultParagraphFont"/>
    <w:uiPriority w:val="21"/>
    <w:qFormat/>
    <w:rsid w:val="001A62A2"/>
    <w:rPr>
      <w:i/>
      <w:iCs/>
      <w:color w:val="2E74B5" w:themeColor="accent1" w:themeShade="BF"/>
    </w:rPr>
  </w:style>
  <w:style w:type="paragraph" w:styleId="IntenseQuote">
    <w:name w:val="Intense Quote"/>
    <w:basedOn w:val="Normal"/>
    <w:next w:val="Normal"/>
    <w:link w:val="IntenseQuoteChar"/>
    <w:uiPriority w:val="30"/>
    <w:qFormat/>
    <w:rsid w:val="001A62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62A2"/>
    <w:rPr>
      <w:rFonts w:cs="Shruti"/>
      <w:i/>
      <w:iCs/>
      <w:color w:val="2E74B5" w:themeColor="accent1" w:themeShade="BF"/>
    </w:rPr>
  </w:style>
  <w:style w:type="character" w:styleId="IntenseReference">
    <w:name w:val="Intense Reference"/>
    <w:basedOn w:val="DefaultParagraphFont"/>
    <w:uiPriority w:val="32"/>
    <w:qFormat/>
    <w:rsid w:val="001A62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10554">
      <w:bodyDiv w:val="1"/>
      <w:marLeft w:val="0"/>
      <w:marRight w:val="0"/>
      <w:marTop w:val="0"/>
      <w:marBottom w:val="0"/>
      <w:divBdr>
        <w:top w:val="none" w:sz="0" w:space="0" w:color="auto"/>
        <w:left w:val="none" w:sz="0" w:space="0" w:color="auto"/>
        <w:bottom w:val="none" w:sz="0" w:space="0" w:color="auto"/>
        <w:right w:val="none" w:sz="0" w:space="0" w:color="auto"/>
      </w:divBdr>
    </w:div>
    <w:div w:id="180423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Dave</dc:creator>
  <cp:keywords/>
  <dc:description/>
  <cp:lastModifiedBy>Parth Dave</cp:lastModifiedBy>
  <cp:revision>3</cp:revision>
  <dcterms:created xsi:type="dcterms:W3CDTF">2026-10-08T09:34:00Z</dcterms:created>
  <dcterms:modified xsi:type="dcterms:W3CDTF">2026-10-08T09:36:00Z</dcterms:modified>
</cp:coreProperties>
</file>