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BA6C1C" w14:paraId="7A29579C" w14:textId="77777777" w:rsidTr="00016048">
        <w:tc>
          <w:tcPr>
            <w:tcW w:w="2268" w:type="dxa"/>
          </w:tcPr>
          <w:p w14:paraId="1286D998" w14:textId="77777777" w:rsidR="00B20279" w:rsidRPr="00BA6C1C"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BA6C1C">
              <w:rPr>
                <w:rFonts w:ascii="Arial" w:hAnsi="Arial" w:cs="Arial"/>
                <w:b/>
                <w:bCs/>
                <w:color w:val="2F5496" w:themeColor="accent1" w:themeShade="BF"/>
                <w:sz w:val="16"/>
                <w:szCs w:val="16"/>
                <w:lang w:eastAsia="id-ID"/>
              </w:rPr>
              <w:t xml:space="preserve">RESEARCH </w:t>
            </w:r>
            <w:bookmarkStart w:id="1" w:name="_Hlk88564743"/>
            <w:r w:rsidRPr="00BA6C1C">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BA6C1C"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0F51E5"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0F51E5">
              <w:rPr>
                <w:rFonts w:ascii="Arial" w:hAnsi="Arial" w:cs="Arial"/>
                <w:b/>
                <w:bCs/>
                <w:color w:val="FFFFFF" w:themeColor="background1"/>
                <w:sz w:val="16"/>
                <w:szCs w:val="16"/>
                <w:lang w:eastAsia="id-ID"/>
              </w:rPr>
              <w:t>OPEN ACCESS</w:t>
            </w:r>
          </w:p>
        </w:tc>
      </w:tr>
    </w:tbl>
    <w:bookmarkEnd w:id="0"/>
    <w:p w14:paraId="1979882D" w14:textId="4EC4CE88" w:rsidR="001676A7" w:rsidRPr="00CA70BA" w:rsidRDefault="00334574" w:rsidP="00B21EE8">
      <w:pPr>
        <w:pStyle w:val="Title"/>
        <w:spacing w:before="0" w:after="20"/>
        <w:jc w:val="both"/>
        <w:rPr>
          <w:rFonts w:ascii="Arial" w:hAnsi="Arial" w:cs="Arial"/>
        </w:rPr>
      </w:pPr>
      <w:r w:rsidRPr="00334574">
        <w:rPr>
          <w:rFonts w:ascii="Arial" w:hAnsi="Arial" w:cs="Arial"/>
        </w:rPr>
        <w:t xml:space="preserve">Deep </w:t>
      </w:r>
      <w:r w:rsidR="00DC4F90" w:rsidRPr="00334574">
        <w:rPr>
          <w:rFonts w:ascii="Arial" w:hAnsi="Arial" w:cs="Arial"/>
        </w:rPr>
        <w:t xml:space="preserve">Convolution Neural Network </w:t>
      </w:r>
      <w:r w:rsidR="00DC4F90">
        <w:rPr>
          <w:rFonts w:ascii="Arial" w:hAnsi="Arial" w:cs="Arial"/>
        </w:rPr>
        <w:t>t</w:t>
      </w:r>
      <w:r w:rsidR="00DC4F90" w:rsidRPr="00334574">
        <w:rPr>
          <w:rFonts w:ascii="Arial" w:hAnsi="Arial" w:cs="Arial"/>
        </w:rPr>
        <w:t>o Improve Hand Motion Classification Performance Against Varying Orientation Using Electromyography Signal</w:t>
      </w:r>
      <w:r w:rsidR="00084BD2" w:rsidRPr="00CA70BA">
        <w:rPr>
          <w:rFonts w:ascii="Arial" w:hAnsi="Arial" w:cs="Arial"/>
        </w:rPr>
        <w:t xml:space="preserve"> </w:t>
      </w:r>
      <w:r w:rsidR="00016048">
        <w:rPr>
          <w:rFonts w:ascii="Arial" w:hAnsi="Arial" w:cs="Arial"/>
        </w:rPr>
        <w:t>(Arial 22</w:t>
      </w:r>
      <w:r w:rsidR="00B319A1">
        <w:rPr>
          <w:rFonts w:ascii="Arial" w:hAnsi="Arial" w:cs="Arial"/>
        </w:rPr>
        <w:t>, Bold, justify</w:t>
      </w:r>
      <w:r w:rsidR="00016048">
        <w:rPr>
          <w:rFonts w:ascii="Arial" w:hAnsi="Arial" w:cs="Arial"/>
        </w:rPr>
        <w:t>)</w:t>
      </w:r>
      <w:commentRangeStart w:id="2"/>
      <w:commentRangeEnd w:id="2"/>
      <w:r w:rsidR="007A2B55">
        <w:rPr>
          <w:rStyle w:val="CommentReference"/>
          <w:rFonts w:asciiTheme="minorHAnsi" w:eastAsiaTheme="minorHAnsi" w:hAnsiTheme="minorHAnsi" w:cstheme="minorBidi"/>
          <w:b w:val="0"/>
          <w:color w:val="auto"/>
          <w:kern w:val="2"/>
          <w14:ligatures w14:val="standardContextual"/>
        </w:rPr>
        <w:commentReference w:id="2"/>
      </w:r>
    </w:p>
    <w:p w14:paraId="3B302546" w14:textId="77777777" w:rsidR="00E62EC7" w:rsidRDefault="00E62EC7" w:rsidP="005C261D">
      <w:pPr>
        <w:pStyle w:val="AU"/>
        <w:spacing w:after="0"/>
        <w:rPr>
          <w:rFonts w:ascii="Arial" w:hAnsi="Arial" w:cs="Arial"/>
          <w:sz w:val="24"/>
          <w:szCs w:val="24"/>
        </w:rPr>
      </w:pPr>
    </w:p>
    <w:p w14:paraId="4EE98AD7" w14:textId="3B976CA7" w:rsidR="00EA5D2D" w:rsidRPr="00016048" w:rsidRDefault="00E62EC7" w:rsidP="005C261D">
      <w:pPr>
        <w:pStyle w:val="AU"/>
        <w:spacing w:after="0"/>
        <w:rPr>
          <w:rFonts w:ascii="Arial" w:hAnsi="Arial" w:cs="Arial"/>
          <w:sz w:val="24"/>
          <w:szCs w:val="24"/>
        </w:rPr>
      </w:pPr>
      <w:r>
        <w:rPr>
          <w:rFonts w:ascii="Arial" w:hAnsi="Arial" w:cs="Arial"/>
          <w:sz w:val="24"/>
          <w:szCs w:val="24"/>
        </w:rPr>
        <w:t>Triwiyanto T</w:t>
      </w:r>
      <w:r w:rsidRPr="00E62EC7">
        <w:rPr>
          <w:rFonts w:ascii="Arial" w:hAnsi="Arial" w:cs="Arial"/>
          <w:sz w:val="24"/>
          <w:szCs w:val="24"/>
          <w:vertAlign w:val="superscript"/>
        </w:rPr>
        <w:t>1</w:t>
      </w:r>
      <w:r>
        <w:rPr>
          <w:rFonts w:ascii="Arial" w:hAnsi="Arial" w:cs="Arial"/>
          <w:sz w:val="24"/>
          <w:szCs w:val="24"/>
        </w:rPr>
        <w:t>.</w:t>
      </w:r>
      <w:r w:rsidR="006B3401" w:rsidRPr="00CA70BA">
        <w:rPr>
          <w:rFonts w:ascii="Arial" w:hAnsi="Arial" w:cs="Arial"/>
          <w:noProof/>
          <w:color w:val="000000"/>
          <w:sz w:val="24"/>
          <w:szCs w:val="24"/>
        </w:rPr>
        <w:drawing>
          <wp:inline distT="0" distB="0" distL="0" distR="0" wp14:anchorId="4DD2810C" wp14:editId="1FAD934F">
            <wp:extent cx="114935" cy="114935"/>
            <wp:effectExtent l="0" t="0" r="0" b="0"/>
            <wp:docPr id="7182" name="Picture 718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w:t>
      </w:r>
      <w:proofErr w:type="spellStart"/>
      <w:r>
        <w:rPr>
          <w:rFonts w:ascii="Arial" w:hAnsi="Arial" w:cs="Arial"/>
          <w:sz w:val="24"/>
          <w:szCs w:val="24"/>
        </w:rPr>
        <w:t>Bedjo</w:t>
      </w:r>
      <w:proofErr w:type="spellEnd"/>
      <w:r>
        <w:rPr>
          <w:rFonts w:ascii="Arial" w:hAnsi="Arial" w:cs="Arial"/>
          <w:sz w:val="24"/>
          <w:szCs w:val="24"/>
        </w:rPr>
        <w:t xml:space="preserve"> Utomo</w:t>
      </w:r>
      <w:r w:rsidR="005C261D" w:rsidRPr="00CA70BA">
        <w:rPr>
          <w:rFonts w:ascii="Arial" w:hAnsi="Arial" w:cs="Arial"/>
          <w:sz w:val="24"/>
          <w:szCs w:val="24"/>
          <w:vertAlign w:val="superscript"/>
        </w:rPr>
        <w:t>2</w:t>
      </w:r>
      <w:r w:rsidR="006B3401" w:rsidRPr="00CA70BA">
        <w:rPr>
          <w:rFonts w:ascii="Arial" w:hAnsi="Arial" w:cs="Arial"/>
          <w:noProof/>
          <w:color w:val="000000"/>
          <w:sz w:val="24"/>
          <w:szCs w:val="24"/>
        </w:rPr>
        <w:drawing>
          <wp:inline distT="0" distB="0" distL="0" distR="0" wp14:anchorId="005090FF" wp14:editId="2DD73611">
            <wp:extent cx="114935" cy="114935"/>
            <wp:effectExtent l="0" t="0" r="0" b="0"/>
            <wp:docPr id="405782621" name="Picture 40578262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and </w:t>
      </w:r>
      <w:r>
        <w:rPr>
          <w:rFonts w:ascii="Arial" w:hAnsi="Arial" w:cs="Arial"/>
          <w:sz w:val="24"/>
          <w:szCs w:val="24"/>
        </w:rPr>
        <w:t>Sari Luthfiyah</w:t>
      </w:r>
      <w:r w:rsidR="00084BD2" w:rsidRPr="00CA70BA">
        <w:rPr>
          <w:rFonts w:ascii="Arial" w:hAnsi="Arial" w:cs="Arial"/>
          <w:sz w:val="24"/>
          <w:szCs w:val="24"/>
        </w:rPr>
        <w:t>, Jr.</w:t>
      </w:r>
      <w:r w:rsidR="005C261D" w:rsidRPr="00CA70BA">
        <w:rPr>
          <w:rFonts w:ascii="Arial" w:hAnsi="Arial" w:cs="Arial"/>
          <w:sz w:val="24"/>
          <w:szCs w:val="24"/>
          <w:vertAlign w:val="superscript"/>
        </w:rPr>
        <w:t>3</w:t>
      </w:r>
      <w:r w:rsidR="006B3401" w:rsidRPr="00CA70BA">
        <w:rPr>
          <w:rFonts w:ascii="Arial" w:hAnsi="Arial" w:cs="Arial"/>
          <w:noProof/>
          <w:color w:val="000000"/>
          <w:sz w:val="24"/>
          <w:szCs w:val="24"/>
        </w:rPr>
        <w:drawing>
          <wp:inline distT="0" distB="0" distL="0" distR="0" wp14:anchorId="6A4A6141" wp14:editId="4281FB6A">
            <wp:extent cx="114935" cy="114935"/>
            <wp:effectExtent l="0" t="0" r="0" b="0"/>
            <wp:docPr id="357861512" name="Picture 3578615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16048">
        <w:rPr>
          <w:rFonts w:ascii="Arial" w:hAnsi="Arial" w:cs="Arial"/>
          <w:sz w:val="24"/>
          <w:szCs w:val="24"/>
        </w:rPr>
        <w:t xml:space="preserve"> (Arial 12)</w:t>
      </w:r>
      <w:commentRangeStart w:id="3"/>
      <w:commentRangeEnd w:id="3"/>
      <w:r>
        <w:rPr>
          <w:rStyle w:val="CommentReference"/>
          <w:rFonts w:asciiTheme="minorHAnsi" w:eastAsiaTheme="minorHAnsi" w:hAnsiTheme="minorHAnsi" w:cstheme="minorBidi"/>
          <w:b w:val="0"/>
          <w:kern w:val="2"/>
          <w14:ligatures w14:val="standardContextual"/>
        </w:rPr>
        <w:commentReference w:id="3"/>
      </w:r>
    </w:p>
    <w:p w14:paraId="4AE2F317" w14:textId="77777777" w:rsidR="00B20279" w:rsidRPr="00CA70BA" w:rsidRDefault="00B20279" w:rsidP="008B67BD">
      <w:pPr>
        <w:pStyle w:val="PINoSpace"/>
        <w:rPr>
          <w:rFonts w:ascii="Arial" w:hAnsi="Arial" w:cs="Arial"/>
          <w:sz w:val="20"/>
          <w:szCs w:val="20"/>
          <w:vertAlign w:val="superscript"/>
        </w:rPr>
      </w:pPr>
    </w:p>
    <w:p w14:paraId="708034C4" w14:textId="684D62F0" w:rsidR="00084BD2" w:rsidRPr="00CA70BA"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1</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 xml:space="preserve">National Institute of Standards and Technology, Boulder, USA </w:t>
      </w:r>
      <w:r w:rsidR="00016048">
        <w:rPr>
          <w:rFonts w:ascii="Arial" w:hAnsi="Arial" w:cs="Arial"/>
          <w:sz w:val="20"/>
          <w:szCs w:val="20"/>
        </w:rPr>
        <w:t>(Arial 10)</w:t>
      </w:r>
    </w:p>
    <w:p w14:paraId="01753B2B" w14:textId="7BD97EE1" w:rsidR="00084BD2" w:rsidRPr="00CA70BA"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2</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 xml:space="preserve">Department of Physics, Colorado State University, Fort Collins, USA </w:t>
      </w:r>
    </w:p>
    <w:p w14:paraId="096B8CC2" w14:textId="61E57AF1" w:rsidR="00EA5D2D" w:rsidRPr="00CA70BA" w:rsidRDefault="005C261D" w:rsidP="00B625FA">
      <w:pPr>
        <w:pStyle w:val="PI"/>
        <w:spacing w:after="0" w:line="240" w:lineRule="auto"/>
        <w:ind w:right="1598" w:firstLine="0"/>
        <w:rPr>
          <w:rFonts w:ascii="Arial" w:hAnsi="Arial" w:cs="Arial"/>
          <w:sz w:val="20"/>
          <w:szCs w:val="20"/>
        </w:rPr>
      </w:pPr>
      <w:r w:rsidRPr="00CA70BA">
        <w:rPr>
          <w:rFonts w:ascii="Arial" w:hAnsi="Arial" w:cs="Arial"/>
          <w:sz w:val="20"/>
          <w:szCs w:val="20"/>
          <w:vertAlign w:val="superscript"/>
        </w:rPr>
        <w:t>3</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Electrical Engineering Department, University of Colorado, Boulder, USA</w:t>
      </w:r>
    </w:p>
    <w:p w14:paraId="3D81D6CE" w14:textId="51F30661" w:rsidR="008D6C3A" w:rsidRPr="00CA70BA" w:rsidRDefault="005C261D" w:rsidP="00B625FA">
      <w:pPr>
        <w:pStyle w:val="PI"/>
        <w:spacing w:before="100" w:after="100" w:line="240" w:lineRule="auto"/>
        <w:ind w:right="-25" w:firstLine="0"/>
        <w:rPr>
          <w:rStyle w:val="AIHeadChar"/>
          <w:rFonts w:ascii="Arial" w:hAnsi="Arial" w:cs="Arial"/>
          <w:b w:val="0"/>
          <w:color w:val="auto"/>
          <w:sz w:val="20"/>
          <w:szCs w:val="20"/>
        </w:rPr>
      </w:pPr>
      <w:r w:rsidRPr="00CA70BA">
        <w:rPr>
          <w:rFonts w:ascii="Arial" w:hAnsi="Arial" w:cs="Arial"/>
          <w:b/>
          <w:bCs/>
          <w:sz w:val="20"/>
          <w:szCs w:val="20"/>
        </w:rPr>
        <w:t>Corresponding author</w:t>
      </w:r>
      <w:r w:rsidRPr="00CA70BA">
        <w:rPr>
          <w:rFonts w:ascii="Arial" w:hAnsi="Arial" w:cs="Arial"/>
          <w:sz w:val="20"/>
          <w:szCs w:val="20"/>
        </w:rPr>
        <w:t xml:space="preserve">: </w:t>
      </w:r>
      <w:r w:rsidR="00E62EC7">
        <w:rPr>
          <w:rFonts w:ascii="Arial" w:hAnsi="Arial" w:cs="Arial"/>
          <w:sz w:val="20"/>
          <w:szCs w:val="20"/>
        </w:rPr>
        <w:t>Triwiyanto T.</w:t>
      </w:r>
      <w:r w:rsidRPr="00CA70BA">
        <w:rPr>
          <w:rFonts w:ascii="Arial" w:hAnsi="Arial" w:cs="Arial"/>
          <w:sz w:val="20"/>
          <w:szCs w:val="20"/>
        </w:rPr>
        <w:t xml:space="preserve"> (</w:t>
      </w:r>
      <w:r w:rsidR="00E62EC7">
        <w:rPr>
          <w:rFonts w:ascii="Arial" w:hAnsi="Arial" w:cs="Arial"/>
          <w:sz w:val="20"/>
          <w:szCs w:val="20"/>
        </w:rPr>
        <w:t>e-mail: Triwiyanto@ieee.org</w:t>
      </w:r>
      <w:r w:rsidRPr="00CA70BA">
        <w:rPr>
          <w:rFonts w:ascii="Arial" w:hAnsi="Arial" w:cs="Arial"/>
          <w:sz w:val="20"/>
          <w:szCs w:val="20"/>
        </w:rPr>
        <w:t>)</w:t>
      </w:r>
      <w:r w:rsidR="006B3401" w:rsidRPr="00CA70BA">
        <w:rPr>
          <w:rFonts w:ascii="Arial" w:hAnsi="Arial" w:cs="Arial"/>
          <w:sz w:val="20"/>
          <w:szCs w:val="20"/>
        </w:rPr>
        <w:t xml:space="preserve">, </w:t>
      </w:r>
      <w:r w:rsidR="006B3401" w:rsidRPr="00CA70BA">
        <w:rPr>
          <w:rFonts w:ascii="Arial" w:hAnsi="Arial" w:cs="Arial"/>
          <w:b/>
          <w:bCs/>
          <w:sz w:val="20"/>
          <w:szCs w:val="20"/>
        </w:rPr>
        <w:t>Author</w:t>
      </w:r>
      <w:r w:rsidR="00E62EC7">
        <w:rPr>
          <w:rFonts w:ascii="Arial" w:hAnsi="Arial" w:cs="Arial"/>
          <w:b/>
          <w:bCs/>
          <w:sz w:val="20"/>
          <w:szCs w:val="20"/>
        </w:rPr>
        <w:t>(s</w:t>
      </w:r>
      <w:r w:rsidR="008C74F7">
        <w:rPr>
          <w:rFonts w:ascii="Arial" w:hAnsi="Arial" w:cs="Arial"/>
          <w:b/>
          <w:bCs/>
          <w:sz w:val="20"/>
          <w:szCs w:val="20"/>
        </w:rPr>
        <w:t>)</w:t>
      </w:r>
      <w:r w:rsidR="008C74F7" w:rsidRPr="008C74F7">
        <w:rPr>
          <w:rFonts w:ascii="Arial" w:hAnsi="Arial" w:cs="Arial"/>
          <w:b/>
          <w:bCs/>
          <w:sz w:val="20"/>
          <w:szCs w:val="20"/>
        </w:rPr>
        <w:t xml:space="preserve"> </w:t>
      </w:r>
      <w:r w:rsidR="008C74F7" w:rsidRPr="00CA70BA">
        <w:rPr>
          <w:rFonts w:ascii="Arial" w:hAnsi="Arial" w:cs="Arial"/>
          <w:b/>
          <w:bCs/>
          <w:sz w:val="20"/>
          <w:szCs w:val="20"/>
        </w:rPr>
        <w:t>Email</w:t>
      </w:r>
      <w:r w:rsidR="006B3401" w:rsidRPr="00CA70BA">
        <w:rPr>
          <w:rFonts w:ascii="Arial" w:hAnsi="Arial" w:cs="Arial"/>
          <w:sz w:val="20"/>
          <w:szCs w:val="20"/>
        </w:rPr>
        <w:t xml:space="preserve">: </w:t>
      </w:r>
      <w:proofErr w:type="spellStart"/>
      <w:r w:rsidR="00E62EC7">
        <w:rPr>
          <w:rFonts w:ascii="Arial" w:hAnsi="Arial" w:cs="Arial"/>
          <w:sz w:val="20"/>
          <w:szCs w:val="20"/>
        </w:rPr>
        <w:t>Bedjo</w:t>
      </w:r>
      <w:proofErr w:type="spellEnd"/>
      <w:r w:rsidR="00E62EC7">
        <w:rPr>
          <w:rFonts w:ascii="Arial" w:hAnsi="Arial" w:cs="Arial"/>
          <w:sz w:val="20"/>
          <w:szCs w:val="20"/>
        </w:rPr>
        <w:t xml:space="preserve"> Utomo</w:t>
      </w:r>
      <w:r w:rsidR="006B3401" w:rsidRPr="00CA70BA">
        <w:rPr>
          <w:rFonts w:ascii="Arial" w:hAnsi="Arial" w:cs="Arial"/>
          <w:sz w:val="20"/>
          <w:szCs w:val="20"/>
        </w:rPr>
        <w:t xml:space="preserve"> (</w:t>
      </w:r>
      <w:r w:rsidR="00E62EC7">
        <w:rPr>
          <w:rFonts w:ascii="Arial" w:hAnsi="Arial" w:cs="Arial"/>
          <w:sz w:val="20"/>
          <w:szCs w:val="20"/>
        </w:rPr>
        <w:t>e-mail: bedjoutomo123@gmail.com</w:t>
      </w:r>
      <w:r w:rsidR="006B3401" w:rsidRPr="00CA70BA">
        <w:rPr>
          <w:rFonts w:ascii="Arial" w:hAnsi="Arial" w:cs="Arial"/>
          <w:sz w:val="20"/>
          <w:szCs w:val="20"/>
        </w:rPr>
        <w:t xml:space="preserve">, </w:t>
      </w:r>
      <w:r w:rsidR="00E62EC7">
        <w:rPr>
          <w:rFonts w:ascii="Arial" w:hAnsi="Arial" w:cs="Arial"/>
          <w:sz w:val="20"/>
          <w:szCs w:val="20"/>
        </w:rPr>
        <w:t xml:space="preserve">Sari </w:t>
      </w:r>
      <w:proofErr w:type="spellStart"/>
      <w:r w:rsidR="00E62EC7">
        <w:rPr>
          <w:rFonts w:ascii="Arial" w:hAnsi="Arial" w:cs="Arial"/>
          <w:sz w:val="20"/>
          <w:szCs w:val="20"/>
        </w:rPr>
        <w:t>Luthfiyah</w:t>
      </w:r>
      <w:proofErr w:type="spellEnd"/>
      <w:r w:rsidR="006B3401" w:rsidRPr="00CA70BA">
        <w:rPr>
          <w:rFonts w:ascii="Arial" w:hAnsi="Arial" w:cs="Arial"/>
          <w:sz w:val="20"/>
          <w:szCs w:val="20"/>
        </w:rPr>
        <w:t xml:space="preserve"> (</w:t>
      </w:r>
      <w:r w:rsidR="00E62EC7">
        <w:rPr>
          <w:rFonts w:ascii="Arial" w:hAnsi="Arial" w:cs="Arial"/>
          <w:sz w:val="20"/>
          <w:szCs w:val="20"/>
        </w:rPr>
        <w:t>e-mail: sarilut</w:t>
      </w:r>
      <w:r w:rsidR="006B3401" w:rsidRPr="00CA70BA">
        <w:rPr>
          <w:rFonts w:ascii="Arial" w:hAnsi="Arial" w:cs="Arial"/>
          <w:sz w:val="20"/>
          <w:szCs w:val="20"/>
        </w:rPr>
        <w:t>@</w:t>
      </w:r>
      <w:r w:rsidR="00E62EC7">
        <w:rPr>
          <w:rFonts w:ascii="Arial" w:hAnsi="Arial" w:cs="Arial"/>
          <w:sz w:val="20"/>
          <w:szCs w:val="20"/>
        </w:rPr>
        <w:t>poltekkesdepkes-sby.ac.id</w:t>
      </w:r>
      <w:r w:rsidR="006B3401" w:rsidRPr="00CA70BA">
        <w:rPr>
          <w:rFonts w:ascii="Arial" w:hAnsi="Arial" w:cs="Arial"/>
          <w:sz w:val="20"/>
          <w:szCs w:val="20"/>
        </w:rPr>
        <w:t xml:space="preserve">) </w:t>
      </w:r>
      <w:r w:rsidR="00A7474F">
        <w:rPr>
          <w:rFonts w:ascii="Arial" w:hAnsi="Arial" w:cs="Arial"/>
          <w:sz w:val="20"/>
          <w:szCs w:val="20"/>
        </w:rPr>
        <w:t>(Arial 10)</w:t>
      </w:r>
      <w:r w:rsidR="008D6C3A" w:rsidRPr="00CA70BA">
        <w:rPr>
          <w:rFonts w:ascii="Arial" w:hAnsi="Arial" w:cs="Arial"/>
          <w:sz w:val="20"/>
          <w:szCs w:val="20"/>
        </w:rPr>
        <w:br/>
      </w:r>
    </w:p>
    <w:p w14:paraId="0C18307B" w14:textId="4521C535"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 xml:space="preserve">Abstract </w:t>
      </w:r>
      <w:r w:rsidR="005742A2" w:rsidRPr="00CA70BA">
        <w:rPr>
          <w:rStyle w:val="AIHeadChar"/>
          <w:rFonts w:ascii="Arial" w:hAnsi="Arial" w:cs="Arial"/>
        </w:rPr>
        <w:t>(</w:t>
      </w:r>
      <w:r w:rsidR="00E62EC7" w:rsidRPr="00CA70BA">
        <w:rPr>
          <w:rStyle w:val="AIHeadChar"/>
          <w:rFonts w:ascii="Arial" w:hAnsi="Arial" w:cs="Arial"/>
        </w:rPr>
        <w:t>Arial 10, Bold</w:t>
      </w:r>
      <w:commentRangeStart w:id="4"/>
      <w:commentRangeEnd w:id="4"/>
      <w:r w:rsidR="00811809">
        <w:rPr>
          <w:rStyle w:val="CommentReference"/>
          <w:rFonts w:asciiTheme="minorHAnsi" w:eastAsiaTheme="minorHAnsi" w:hAnsiTheme="minorHAnsi" w:cstheme="minorBidi"/>
          <w:kern w:val="2"/>
          <w14:ligatures w14:val="standardContextual"/>
        </w:rPr>
        <w:commentReference w:id="4"/>
      </w:r>
      <w:r w:rsidR="005742A2" w:rsidRPr="00CA70BA">
        <w:rPr>
          <w:rStyle w:val="AIHeadChar"/>
          <w:rFonts w:ascii="Arial" w:hAnsi="Arial" w:cs="Arial"/>
        </w:rPr>
        <w:t xml:space="preserve">) </w:t>
      </w:r>
      <w:r w:rsidR="005742A2" w:rsidRPr="00CA70BA">
        <w:rPr>
          <w:rStyle w:val="AIHeadChar"/>
          <w:rFonts w:ascii="Arial" w:hAnsi="Arial" w:cs="Arial"/>
          <w:color w:val="000000" w:themeColor="text1"/>
        </w:rPr>
        <w:t>High accuracy and fast computation time are essential in the implementation of hand gesture pattern recognition for prosthetic hand using electromyography (EMG) signal. However, there are several physical parameters that affect the characteristics of the EMG signal, including forearm orientation. Therefore, this study aims to develop a deep learning classifier using convolution neural network (CNN) algorithm which maintains accuracy with changes in the forearm orientation. The contribution made was the development of the proposed CNN method without using a feature extraction process to recognize the EMG patterns. Furthermore, the proposed training scheme able to maintain the accuracy against the orientation changes. This method consists of a two-dimensional convolution, max-pooling, four fully connected and output layer. The input layer classifier received six channels of raw EMG signal derived from ten able bodies. As a comparison, several conventional classifiers including support vector machine, K-nearest neighborhood, linear discriminant analysis and decision tree were applied to examine the performance among the classifiers. Furthermore, the consistency of the classifier accuracy was tested using the orientation dataset 1, 2, 3 and the combination of all orientation’s dataset. The result showed that the accuracy of the proposed CNN classifier based on all orientation was 96.8±1.87%. Furthermore, the difference in accuracy among the orientations was less then 5%. This indicates that the classifier is able to maintain high accuracy with changes in orientation. In conclusion, this study is applicable in the development of prosthetic hands using EMG signal as control with constant accuracy when the forearm orientation varies.</w:t>
      </w:r>
    </w:p>
    <w:p w14:paraId="1708A20C" w14:textId="403DCFEC" w:rsidR="00D828C6" w:rsidRPr="00DC4EBB" w:rsidRDefault="00E75148" w:rsidP="00B21EE8">
      <w:pPr>
        <w:pStyle w:val="IndexTerms"/>
        <w:spacing w:after="160"/>
        <w:ind w:right="-23"/>
        <w:rPr>
          <w:rFonts w:ascii="Arial" w:hAnsi="Arial" w:cs="Arial"/>
          <w:b/>
          <w:bCs/>
        </w:rPr>
      </w:pPr>
      <w:r w:rsidRPr="00CA70BA">
        <w:rPr>
          <w:rStyle w:val="AIHeadChar"/>
          <w:rFonts w:ascii="Arial" w:hAnsi="Arial" w:cs="Arial"/>
        </w:rPr>
        <w:t>Keywords</w:t>
      </w:r>
      <w:r w:rsidR="005C3955" w:rsidRPr="00CA70BA">
        <w:rPr>
          <w:rFonts w:ascii="Arial" w:hAnsi="Arial" w:cs="Arial"/>
        </w:rPr>
        <w:t xml:space="preserve"> </w:t>
      </w:r>
      <w:r w:rsidR="005742A2" w:rsidRPr="00817F7C">
        <w:rPr>
          <w:rFonts w:ascii="Arial" w:hAnsi="Arial" w:cs="Arial"/>
          <w:b/>
          <w:bCs/>
        </w:rPr>
        <w:t>Short-chair; Polyfluoroalkyl; Spectrometry; Ionization; Carboxylic</w:t>
      </w:r>
      <w:r w:rsidR="00364197" w:rsidRPr="00CA70BA">
        <w:rPr>
          <w:rFonts w:ascii="Arial" w:hAnsi="Arial" w:cs="Arial"/>
        </w:rPr>
        <w:t>.</w:t>
      </w:r>
      <w:r w:rsidR="00DC4EBB">
        <w:rPr>
          <w:rFonts w:ascii="Arial" w:hAnsi="Arial" w:cs="Arial"/>
        </w:rPr>
        <w:t xml:space="preserve"> </w:t>
      </w:r>
      <w:r w:rsidR="00DC4EBB" w:rsidRPr="00DC4EBB">
        <w:rPr>
          <w:rFonts w:ascii="Arial" w:hAnsi="Arial" w:cs="Arial"/>
          <w:b/>
          <w:bCs/>
        </w:rPr>
        <w:t>(Bold, Arial 10)</w:t>
      </w:r>
    </w:p>
    <w:p w14:paraId="413D6526" w14:textId="77777777" w:rsidR="00D828C6" w:rsidRPr="00CA70BA" w:rsidRDefault="00D828C6" w:rsidP="003B3FFE">
      <w:pPr>
        <w:pStyle w:val="IndexTerms"/>
        <w:rPr>
          <w:rFonts w:ascii="Arial" w:hAnsi="Arial" w:cs="Arial"/>
        </w:rPr>
        <w:sectPr w:rsidR="00D828C6" w:rsidRPr="00CA70BA" w:rsidSect="00DE097F">
          <w:headerReference w:type="default" r:id="rId14"/>
          <w:footerReference w:type="default" r:id="rId15"/>
          <w:pgSz w:w="11520" w:h="15660" w:code="1"/>
          <w:pgMar w:top="958" w:right="740" w:bottom="1040" w:left="740" w:header="340" w:footer="340" w:gutter="0"/>
          <w:pgNumType w:start="1"/>
          <w:cols w:space="720"/>
          <w:docGrid w:linePitch="360"/>
        </w:sectPr>
      </w:pPr>
    </w:p>
    <w:p w14:paraId="5002545E" w14:textId="2A42ECEF"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commentRangeStart w:id="7"/>
      <w:r w:rsidRPr="00815450">
        <w:rPr>
          <w:rFonts w:ascii="Arial" w:hAnsi="Arial" w:cs="Arial"/>
          <w:b/>
          <w:bCs/>
          <w:color w:val="2F5496" w:themeColor="accent1" w:themeShade="BF"/>
          <w:sz w:val="20"/>
          <w:szCs w:val="20"/>
        </w:rPr>
        <w:t>(</w:t>
      </w:r>
      <w:r w:rsidR="00A7474F" w:rsidRPr="00815450">
        <w:rPr>
          <w:rFonts w:ascii="Arial" w:hAnsi="Arial" w:cs="Arial"/>
          <w:b/>
          <w:bCs/>
          <w:color w:val="2F5496" w:themeColor="accent1" w:themeShade="BF"/>
          <w:sz w:val="20"/>
          <w:szCs w:val="20"/>
        </w:rPr>
        <w:t xml:space="preserve">Arial </w:t>
      </w:r>
      <w:r w:rsidRPr="00815450">
        <w:rPr>
          <w:rFonts w:ascii="Arial" w:hAnsi="Arial" w:cs="Arial"/>
          <w:b/>
          <w:bCs/>
          <w:color w:val="2F5496" w:themeColor="accent1" w:themeShade="BF"/>
          <w:sz w:val="20"/>
          <w:szCs w:val="20"/>
        </w:rPr>
        <w:t xml:space="preserve">10, </w:t>
      </w:r>
      <w:r w:rsidR="00A7474F" w:rsidRPr="00815450">
        <w:rPr>
          <w:rFonts w:ascii="Arial" w:hAnsi="Arial" w:cs="Arial"/>
          <w:b/>
          <w:bCs/>
          <w:color w:val="2F5496" w:themeColor="accent1" w:themeShade="BF"/>
          <w:sz w:val="20"/>
          <w:szCs w:val="20"/>
        </w:rPr>
        <w:t>Bold</w:t>
      </w:r>
      <w:r w:rsidRPr="00815450">
        <w:rPr>
          <w:rFonts w:ascii="Arial" w:hAnsi="Arial" w:cs="Arial"/>
          <w:b/>
          <w:bCs/>
          <w:color w:val="2F5496" w:themeColor="accent1" w:themeShade="BF"/>
          <w:sz w:val="20"/>
          <w:szCs w:val="20"/>
        </w:rPr>
        <w:t>, H1)</w:t>
      </w:r>
      <w:commentRangeEnd w:id="7"/>
      <w:r w:rsidRPr="00CA70BA">
        <w:rPr>
          <w:rStyle w:val="CommentReference"/>
          <w:rFonts w:ascii="Arial" w:hAnsi="Arial" w:cs="Arial"/>
          <w:sz w:val="20"/>
          <w:szCs w:val="20"/>
        </w:rPr>
        <w:commentReference w:id="7"/>
      </w:r>
    </w:p>
    <w:p w14:paraId="046B762A" w14:textId="13DEA1E8" w:rsidR="005742A2" w:rsidRPr="00CA70BA" w:rsidRDefault="005742A2" w:rsidP="005742A2">
      <w:pPr>
        <w:spacing w:beforeLines="20" w:before="48" w:afterLines="20" w:after="48"/>
        <w:jc w:val="both"/>
        <w:rPr>
          <w:rFonts w:ascii="Arial" w:hAnsi="Arial" w:cs="Arial"/>
          <w:sz w:val="20"/>
          <w:szCs w:val="20"/>
        </w:rPr>
      </w:pPr>
      <w:commentRangeStart w:id="8"/>
      <w:r w:rsidRPr="00CA70BA">
        <w:rPr>
          <w:rFonts w:ascii="Arial" w:hAnsi="Arial" w:cs="Arial"/>
          <w:color w:val="2F5496" w:themeColor="accent1" w:themeShade="BF"/>
          <w:sz w:val="20"/>
          <w:szCs w:val="20"/>
          <w:highlight w:val="yellow"/>
        </w:rPr>
        <w:t>(</w:t>
      </w:r>
      <w:r w:rsidRPr="00CA70BA">
        <w:rPr>
          <w:rFonts w:ascii="Arial" w:hAnsi="Arial" w:cs="Arial"/>
          <w:color w:val="2F5496" w:themeColor="accent1" w:themeShade="BF"/>
          <w:sz w:val="20"/>
          <w:szCs w:val="20"/>
        </w:rPr>
        <w:t xml:space="preserve">ALL Arial 10) </w:t>
      </w:r>
      <w:commentRangeEnd w:id="8"/>
      <w:r w:rsidRPr="00CA70BA">
        <w:rPr>
          <w:rStyle w:val="CommentReference"/>
          <w:rFonts w:ascii="Arial" w:hAnsi="Arial" w:cs="Arial"/>
          <w:sz w:val="20"/>
          <w:szCs w:val="20"/>
        </w:rPr>
        <w:commentReference w:id="8"/>
      </w:r>
      <w:r w:rsidRPr="00CA70BA">
        <w:rPr>
          <w:rFonts w:ascii="Arial" w:hAnsi="Arial" w:cs="Arial"/>
          <w:sz w:val="20"/>
          <w:szCs w:val="20"/>
        </w:rPr>
        <w:t xml:space="preserve">The recognition of electromyography (EMG) patterns is essential in the development of rehabilitation devices or systems that support the use of EMG signal as control [1]. </w:t>
      </w:r>
      <w:proofErr w:type="gramStart"/>
      <w:r w:rsidRPr="00CA70BA">
        <w:rPr>
          <w:rFonts w:ascii="Arial" w:hAnsi="Arial" w:cs="Arial"/>
          <w:sz w:val="20"/>
          <w:szCs w:val="20"/>
        </w:rPr>
        <w:t>This signals</w:t>
      </w:r>
      <w:proofErr w:type="gramEnd"/>
      <w:r w:rsidRPr="00CA70BA">
        <w:rPr>
          <w:rFonts w:ascii="Arial" w:hAnsi="Arial" w:cs="Arial"/>
          <w:sz w:val="20"/>
          <w:szCs w:val="20"/>
        </w:rPr>
        <w:t xml:space="preserve"> are widely used because they are easily recorded and respond faster compared to other mechanical sensors [2]. However, the EMG signal has random characteristics and is influenced by many parameters [3][4]. Therefore, it requires precise pre-processing and pattern recognition. Furthermore, in the development of prosthetic hands for amputees, the correct recognition of hand gestures through EMG signals is crucial [5]. This enables the artificial hand mimic the actual movement</w:t>
      </w:r>
      <w:r w:rsidR="00242FDA">
        <w:rPr>
          <w:rFonts w:ascii="Arial" w:hAnsi="Arial" w:cs="Arial"/>
          <w:sz w:val="20"/>
          <w:szCs w:val="20"/>
        </w:rPr>
        <w:t xml:space="preserve"> </w:t>
      </w:r>
      <w:hyperlink w:anchor="ref1" w:history="1">
        <w:r w:rsidRPr="00736106">
          <w:rPr>
            <w:rStyle w:val="Hyperlink"/>
            <w:rFonts w:ascii="Arial" w:hAnsi="Arial" w:cs="Arial"/>
            <w:sz w:val="20"/>
            <w:szCs w:val="20"/>
          </w:rPr>
          <w:t>[1]</w:t>
        </w:r>
      </w:hyperlink>
      <w:r w:rsidRPr="00CA70BA">
        <w:rPr>
          <w:rFonts w:ascii="Arial" w:hAnsi="Arial" w:cs="Arial"/>
          <w:sz w:val="20"/>
          <w:szCs w:val="20"/>
        </w:rPr>
        <w:t xml:space="preserve">. In addition, the selection of the right </w:t>
      </w:r>
      <w:r w:rsidRPr="00CA70BA">
        <w:rPr>
          <w:rFonts w:ascii="Arial" w:hAnsi="Arial" w:cs="Arial"/>
          <w:sz w:val="20"/>
          <w:szCs w:val="20"/>
        </w:rPr>
        <w:t xml:space="preserve">classifier to recognize the EMG patterns is essential as it determines the accuracy of the system being developed. Currently, several studies have developed deep learning based classifier with the convolution neural network (CNN) algorithm to solve problems in pattern recognition based on EMG signal [6][7][8]. The advantage of this algorithm is that the classifier does not require feature engineering or extraction to recognize EMG signal patterns. However, several factors affect the EMG signal parameters (such as frequency and amplitude) in the development of rehabilitation devices. These factors include muscle fatigue [9], force variation [10], and forearm orientation [11]. </w:t>
      </w:r>
    </w:p>
    <w:p w14:paraId="29A0DED5" w14:textId="77777777" w:rsidR="005742A2" w:rsidRPr="00CA70BA" w:rsidRDefault="005742A2" w:rsidP="005742A2">
      <w:pPr>
        <w:spacing w:beforeLines="20" w:before="48" w:afterLines="20" w:after="48"/>
        <w:ind w:firstLine="270"/>
        <w:jc w:val="both"/>
        <w:rPr>
          <w:rFonts w:ascii="Arial" w:hAnsi="Arial" w:cs="Arial"/>
          <w:sz w:val="20"/>
          <w:szCs w:val="20"/>
        </w:rPr>
      </w:pPr>
      <w:commentRangeStart w:id="9"/>
      <w:r w:rsidRPr="00CA70BA">
        <w:rPr>
          <w:rFonts w:ascii="Arial" w:hAnsi="Arial" w:cs="Arial"/>
          <w:sz w:val="20"/>
          <w:szCs w:val="20"/>
        </w:rPr>
        <w:lastRenderedPageBreak/>
        <w:t>In this study</w:t>
      </w:r>
      <w:commentRangeEnd w:id="9"/>
      <w:r w:rsidRPr="00CA70BA">
        <w:rPr>
          <w:rStyle w:val="CommentReference"/>
          <w:rFonts w:ascii="Arial" w:hAnsi="Arial" w:cs="Arial"/>
          <w:sz w:val="20"/>
          <w:szCs w:val="20"/>
        </w:rPr>
        <w:commentReference w:id="9"/>
      </w:r>
      <w:r w:rsidRPr="00CA70BA">
        <w:rPr>
          <w:rFonts w:ascii="Arial" w:hAnsi="Arial" w:cs="Arial"/>
          <w:sz w:val="20"/>
          <w:szCs w:val="20"/>
        </w:rPr>
        <w:t xml:space="preserve">, the forearm orientation was a concern, because its effect needs to be anticipated in the prosthetic hand implementation, in order to determine whether it affects the accuracy of the classifier or not. Several previous studies have developed hand gesture recognition through EMG signals by considering the forearm orientation towards classifier accuracy. Furthermore, </w:t>
      </w:r>
      <w:proofErr w:type="spellStart"/>
      <w:r w:rsidRPr="00CA70BA">
        <w:rPr>
          <w:rFonts w:ascii="Arial" w:hAnsi="Arial" w:cs="Arial"/>
          <w:sz w:val="20"/>
          <w:szCs w:val="20"/>
        </w:rPr>
        <w:t>Khushaba</w:t>
      </w:r>
      <w:proofErr w:type="spellEnd"/>
      <w:r w:rsidRPr="00CA70BA">
        <w:rPr>
          <w:rFonts w:ascii="Arial" w:hAnsi="Arial" w:cs="Arial"/>
          <w:sz w:val="20"/>
          <w:szCs w:val="20"/>
        </w:rPr>
        <w:t xml:space="preserve"> et al. studied the effect of muscle contraction and forearm orientation (three orientations) on the accuracy of five hand gestures [11]. Meanwhile, in this study, the EMG signal was extracted using time domain and power spectrum descriptor (TD-PSD). However, based on the proposed method by TD-PSD and SVM classifier, the accuracy obtained ranged from 85% to 93%. This varied for training and testing using all orientation and contraction. Other studies explored the effect of the forearm position (five positions) on the accuracy of the pattern recognition for eight classes [12]. The time domain feature was used to extract the EMG signal and linear discriminant analysis (LDA) was used as a classifier. The results showed that there was significant decrease in accuracy when the classifier was trained in all positions with an average accuracy of 95%. However, the results showed that the accuracy of each class varied which ranged from 70%-91% using the training and testing scheme of all positions. Furthermore, </w:t>
      </w:r>
      <w:proofErr w:type="spellStart"/>
      <w:r w:rsidRPr="00CA70BA">
        <w:rPr>
          <w:rFonts w:ascii="Arial" w:hAnsi="Arial" w:cs="Arial"/>
          <w:sz w:val="20"/>
          <w:szCs w:val="20"/>
        </w:rPr>
        <w:t>Yanjuan</w:t>
      </w:r>
      <w:proofErr w:type="spellEnd"/>
      <w:r w:rsidRPr="00CA70BA">
        <w:rPr>
          <w:rFonts w:ascii="Arial" w:hAnsi="Arial" w:cs="Arial"/>
          <w:sz w:val="20"/>
          <w:szCs w:val="20"/>
        </w:rPr>
        <w:t xml:space="preserve"> et al developed hand gesture recognition using EMG signal and accelerometer on amputee, using standard time domain feature and LDA [13]. The results showed that the error value obtained was 29.9 ± 3.2%. In addition to the conventional classifier, several studies have developed deep learning to recognize hand gesture using EMG signals [6][7]. However, the effect of orientation on classifier accuracy has not been considered. In addition, several previous studies have not revealed the computation time required to carry out the classification process. Meanwhile, the computation time is essential when the model is implemented in embedded systems.</w:t>
      </w:r>
    </w:p>
    <w:p w14:paraId="1B91665A"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Previous studies which discussed the effect of dynamic forearm positions on classifier accuracy, implemented conventional classifiers (LDA and SVM) and standard time domain (TD) features to develop pattern recognition models for hand gesture recognition using EMG signals [13] [14] [15][16]. The implementation of TD feature for pattern recognition operations was recommended by several studies due to its fast computation time [17][18] [19] [20]. </w:t>
      </w:r>
      <w:r w:rsidRPr="0090531C">
        <w:rPr>
          <w:rFonts w:ascii="Arial" w:hAnsi="Arial" w:cs="Arial"/>
          <w:sz w:val="20"/>
          <w:szCs w:val="20"/>
          <w:highlight w:val="yellow"/>
        </w:rPr>
        <w:t>However, an in-depth investigation is needed regarding the selection of the right TD features and classifiers, to obtain good accuracy in the developed syste</w:t>
      </w:r>
      <w:commentRangeStart w:id="10"/>
      <w:r w:rsidRPr="0090531C">
        <w:rPr>
          <w:rFonts w:ascii="Arial" w:hAnsi="Arial" w:cs="Arial"/>
          <w:sz w:val="20"/>
          <w:szCs w:val="20"/>
          <w:highlight w:val="yellow"/>
        </w:rPr>
        <w:t>m</w:t>
      </w:r>
      <w:commentRangeEnd w:id="10"/>
      <w:r w:rsidR="0090531C">
        <w:rPr>
          <w:rStyle w:val="CommentReference"/>
          <w:rFonts w:asciiTheme="minorHAnsi" w:eastAsiaTheme="minorHAnsi" w:hAnsiTheme="minorHAnsi" w:cstheme="minorBidi"/>
          <w:kern w:val="2"/>
          <w14:ligatures w14:val="standardContextual"/>
        </w:rPr>
        <w:commentReference w:id="10"/>
      </w:r>
      <w:r w:rsidRPr="00CA70BA">
        <w:rPr>
          <w:rFonts w:ascii="Arial" w:hAnsi="Arial" w:cs="Arial"/>
          <w:sz w:val="20"/>
          <w:szCs w:val="20"/>
        </w:rPr>
        <w:t>. This investigation is time consuming and requires its specific study.</w:t>
      </w:r>
      <w:commentRangeStart w:id="11"/>
      <w:r w:rsidRPr="00CA70BA">
        <w:rPr>
          <w:rFonts w:ascii="Arial" w:hAnsi="Arial" w:cs="Arial"/>
          <w:sz w:val="20"/>
          <w:szCs w:val="20"/>
        </w:rPr>
        <w:t xml:space="preserve"> </w:t>
      </w:r>
      <w:commentRangeEnd w:id="11"/>
      <w:r w:rsidR="002967FC">
        <w:rPr>
          <w:rStyle w:val="CommentReference"/>
          <w:rFonts w:asciiTheme="minorHAnsi" w:eastAsiaTheme="minorHAnsi" w:hAnsiTheme="minorHAnsi" w:cstheme="minorBidi"/>
          <w:kern w:val="2"/>
          <w14:ligatures w14:val="standardContextual"/>
        </w:rPr>
        <w:commentReference w:id="11"/>
      </w:r>
      <w:r w:rsidRPr="00B01499">
        <w:rPr>
          <w:rFonts w:ascii="Arial" w:hAnsi="Arial" w:cs="Arial"/>
          <w:sz w:val="20"/>
          <w:szCs w:val="20"/>
          <w:highlight w:val="yellow"/>
        </w:rPr>
        <w:t xml:space="preserve">Therefore, a deep learning approach with convolution neural network (CNN) algorithm is a solution to pattern recognition with non-feature </w:t>
      </w:r>
      <w:r w:rsidRPr="00B01499">
        <w:rPr>
          <w:rFonts w:ascii="Arial" w:hAnsi="Arial" w:cs="Arial"/>
          <w:sz w:val="20"/>
          <w:szCs w:val="20"/>
          <w:highlight w:val="yellow"/>
        </w:rPr>
        <w:t>engineering (without hand craft feature extraction)</w:t>
      </w:r>
      <w:r w:rsidRPr="00CA70BA">
        <w:rPr>
          <w:rFonts w:ascii="Arial" w:hAnsi="Arial" w:cs="Arial"/>
          <w:sz w:val="20"/>
          <w:szCs w:val="20"/>
        </w:rPr>
        <w:t>. Furthermore, several previous studies have developed hand gesture patterns recognition through EMG signals with a variety of forearm orientations [11][13][14][21]. However, the predicted gesture had a fairly large difference in accuracy (p-value &lt;0.05) when the classifier training-testing used the dataset of all orientations and gestures. Therefore, a proper training and testing scheme is essential to increase the accuracy of the classifier. This maintains accuracy when the classifier is randomly tested with data from other orientations.</w:t>
      </w:r>
    </w:p>
    <w:p w14:paraId="34103D6C"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Therefore, to solve this problem, </w:t>
      </w:r>
      <w:r w:rsidRPr="00CA70BA">
        <w:rPr>
          <w:rFonts w:ascii="Arial" w:hAnsi="Arial" w:cs="Arial"/>
          <w:sz w:val="20"/>
          <w:szCs w:val="20"/>
          <w:highlight w:val="yellow"/>
        </w:rPr>
        <w:t>this study aims</w:t>
      </w:r>
      <w:r w:rsidRPr="00CA70BA">
        <w:rPr>
          <w:rFonts w:ascii="Arial" w:hAnsi="Arial" w:cs="Arial"/>
          <w:sz w:val="20"/>
          <w:szCs w:val="20"/>
        </w:rPr>
        <w:t xml:space="preserve"> to develop a deep learning-based classifier architecture with convolution neural network (CNN) algorithm against changes in forearm orientation through six channel EMG signals. </w:t>
      </w:r>
      <w:r w:rsidRPr="00CA70BA">
        <w:rPr>
          <w:rFonts w:ascii="Arial" w:hAnsi="Arial" w:cs="Arial"/>
          <w:sz w:val="20"/>
          <w:szCs w:val="20"/>
          <w:highlight w:val="yellow"/>
        </w:rPr>
        <w:t>The contributions</w:t>
      </w:r>
      <w:r w:rsidRPr="00CA70BA">
        <w:rPr>
          <w:rFonts w:ascii="Arial" w:hAnsi="Arial" w:cs="Arial"/>
          <w:sz w:val="20"/>
          <w:szCs w:val="20"/>
        </w:rPr>
        <w:t xml:space="preserve"> of this study are 1) the developed CNN classifier does not require the feature extraction stage. Instead, it processes the data directly using the raw EMG signal, 2) the developed CNN classifier is able to produce same accuracy when the classifier is tested using gestures from different orientations, 3) a simple CNN classifier architecture is produced, therefore enabling the computation time of the pattern recognition process to be within the tolerable limit to build a real-time system. To achieve this, the EMG signal was segmented by a certain batch number. Furthermore, the two-dimensional CNN architecture and hyper parameter were investigated to produce good classifier accuracy. In addition, this study proposed a training and testing scheme originating from all orientations and contractions to enable the CNN classifier be robust against orientation changes. </w:t>
      </w:r>
    </w:p>
    <w:p w14:paraId="6E1130F2"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This study is structured as follows: section II discusses the dataset used, proposed methods and proposed training and testing schemes. Section III displays the results of CNN accuracy and responses to forearm orientation. Section IV discusses the interpretation and comparison of results with other studies and limitations. Section V, conclusions, which rewrite the objectives, main findings and future works.</w:t>
      </w:r>
    </w:p>
    <w:p w14:paraId="1D057192" w14:textId="0679B77A" w:rsidR="00EF56E7" w:rsidRPr="00CA70BA" w:rsidRDefault="00EF56E7" w:rsidP="009B21F1">
      <w:pPr>
        <w:pStyle w:val="Text"/>
        <w:ind w:firstLine="200"/>
        <w:rPr>
          <w:rFonts w:ascii="Arial" w:hAnsi="Arial" w:cs="Arial"/>
        </w:rPr>
      </w:pPr>
    </w:p>
    <w:p w14:paraId="7A0C2288" w14:textId="14F9178A" w:rsidR="005742A2" w:rsidRPr="00CA70BA" w:rsidRDefault="00E75148" w:rsidP="00815450">
      <w:pPr>
        <w:pStyle w:val="Heading1"/>
        <w:numPr>
          <w:ilvl w:val="0"/>
          <w:numId w:val="28"/>
        </w:numPr>
        <w:spacing w:before="0"/>
        <w:ind w:left="284" w:hanging="284"/>
        <w:rPr>
          <w:rFonts w:ascii="Arial" w:hAnsi="Arial" w:cs="Arial"/>
          <w:sz w:val="20"/>
          <w:szCs w:val="20"/>
        </w:rPr>
      </w:pPr>
      <w:r w:rsidRPr="00CA70BA">
        <w:rPr>
          <w:rFonts w:ascii="Arial" w:hAnsi="Arial" w:cs="Arial"/>
          <w:sz w:val="20"/>
          <w:szCs w:val="20"/>
        </w:rPr>
        <w:t>Method (Heading 1</w:t>
      </w:r>
      <w:r w:rsidR="00A7474F">
        <w:rPr>
          <w:rFonts w:ascii="Arial" w:hAnsi="Arial" w:cs="Arial"/>
          <w:sz w:val="20"/>
          <w:szCs w:val="20"/>
        </w:rPr>
        <w:t>, Arial 10, Bold, Blue</w:t>
      </w:r>
      <w:r w:rsidRPr="00CA70BA">
        <w:rPr>
          <w:rFonts w:ascii="Arial" w:hAnsi="Arial" w:cs="Arial"/>
          <w:sz w:val="20"/>
          <w:szCs w:val="20"/>
        </w:rPr>
        <w:t>)</w:t>
      </w:r>
    </w:p>
    <w:p w14:paraId="0D35519F" w14:textId="15EFA77D"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Dataset (H</w:t>
      </w:r>
      <w:r w:rsidR="00A7474F">
        <w:rPr>
          <w:rFonts w:ascii="Arial" w:hAnsi="Arial" w:cs="Arial"/>
          <w:b/>
          <w:bCs/>
          <w:sz w:val="20"/>
          <w:szCs w:val="20"/>
        </w:rPr>
        <w:t xml:space="preserve">eading </w:t>
      </w:r>
      <w:r w:rsidRPr="00CA70BA">
        <w:rPr>
          <w:rFonts w:ascii="Arial" w:hAnsi="Arial" w:cs="Arial"/>
          <w:b/>
          <w:bCs/>
          <w:sz w:val="20"/>
          <w:szCs w:val="20"/>
        </w:rPr>
        <w:t>2</w:t>
      </w:r>
      <w:r w:rsidR="00A7474F">
        <w:rPr>
          <w:rFonts w:ascii="Arial" w:hAnsi="Arial" w:cs="Arial"/>
          <w:b/>
          <w:bCs/>
          <w:sz w:val="20"/>
          <w:szCs w:val="20"/>
        </w:rPr>
        <w:t xml:space="preserve">, Bold, </w:t>
      </w:r>
      <w:r w:rsidR="00A7474F" w:rsidRPr="00CA70BA">
        <w:rPr>
          <w:rFonts w:ascii="Arial" w:hAnsi="Arial" w:cs="Arial"/>
          <w:b/>
          <w:bCs/>
          <w:sz w:val="20"/>
          <w:szCs w:val="20"/>
        </w:rPr>
        <w:t>Arial 10,</w:t>
      </w:r>
      <w:r w:rsidRPr="00CA70BA">
        <w:rPr>
          <w:rFonts w:ascii="Arial" w:hAnsi="Arial" w:cs="Arial"/>
          <w:b/>
          <w:bCs/>
          <w:sz w:val="20"/>
          <w:szCs w:val="20"/>
        </w:rPr>
        <w:t>)</w:t>
      </w:r>
    </w:p>
    <w:p w14:paraId="5188FCC7" w14:textId="4D54F3D1"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highlight w:val="yellow"/>
        </w:rPr>
        <w:t>(Arial 10</w:t>
      </w:r>
      <w:r w:rsidR="00A7474F">
        <w:rPr>
          <w:rFonts w:ascii="Arial" w:hAnsi="Arial" w:cs="Arial"/>
          <w:sz w:val="20"/>
          <w:szCs w:val="20"/>
          <w:highlight w:val="yellow"/>
        </w:rPr>
        <w:t>, Normal</w:t>
      </w:r>
      <w:r w:rsidRPr="00CA70BA">
        <w:rPr>
          <w:rFonts w:ascii="Arial" w:hAnsi="Arial" w:cs="Arial"/>
          <w:sz w:val="20"/>
          <w:szCs w:val="20"/>
          <w:highlight w:val="yellow"/>
        </w:rPr>
        <w:t>)</w:t>
      </w:r>
      <w:r w:rsidRPr="00CA70BA">
        <w:rPr>
          <w:rFonts w:ascii="Arial" w:hAnsi="Arial" w:cs="Arial"/>
          <w:sz w:val="20"/>
          <w:szCs w:val="20"/>
        </w:rPr>
        <w:t xml:space="preserve"> This study aims to examine whether there is a significant difference in accuracy when the orientation position is different. The three types of orientation used were wrist fully supinated, at rest, and fully pronated, each marked as 1, 2 and 3 </w:t>
      </w:r>
      <w:proofErr w:type="gramStart"/>
      <w:r w:rsidRPr="00CA70BA">
        <w:rPr>
          <w:rFonts w:ascii="Arial" w:hAnsi="Arial" w:cs="Arial"/>
          <w:sz w:val="20"/>
          <w:szCs w:val="20"/>
        </w:rPr>
        <w:t>orientation</w:t>
      </w:r>
      <w:proofErr w:type="gramEnd"/>
      <w:r w:rsidRPr="00CA70BA">
        <w:rPr>
          <w:rFonts w:ascii="Arial" w:hAnsi="Arial" w:cs="Arial"/>
          <w:sz w:val="20"/>
          <w:szCs w:val="20"/>
        </w:rPr>
        <w:t xml:space="preserve"> as shown in</w:t>
      </w:r>
      <w:commentRangeStart w:id="12"/>
      <w:r w:rsidRPr="00CA70BA">
        <w:rPr>
          <w:rFonts w:ascii="Arial" w:hAnsi="Arial" w:cs="Arial"/>
          <w:sz w:val="20"/>
          <w:szCs w:val="20"/>
        </w:rPr>
        <w:t xml:space="preserve"> </w:t>
      </w:r>
      <w:commentRangeEnd w:id="12"/>
      <w:r w:rsidR="00D3777E">
        <w:rPr>
          <w:rStyle w:val="CommentReference"/>
          <w:rFonts w:asciiTheme="minorHAnsi" w:eastAsiaTheme="minorHAnsi" w:hAnsiTheme="minorHAnsi" w:cstheme="minorBidi"/>
          <w:kern w:val="2"/>
          <w14:ligatures w14:val="standardContextual"/>
        </w:rPr>
        <w:commentReference w:id="12"/>
      </w:r>
      <w:hyperlink w:anchor="fig1" w:history="1">
        <w:r w:rsidRPr="00B53213">
          <w:rPr>
            <w:rStyle w:val="Hyperlink"/>
            <w:rFonts w:ascii="Arial" w:hAnsi="Arial" w:cs="Arial"/>
            <w:sz w:val="20"/>
            <w:szCs w:val="20"/>
          </w:rPr>
          <w:t>Fig. 1</w:t>
        </w:r>
      </w:hyperlink>
      <w:r w:rsidRPr="00CA70BA">
        <w:rPr>
          <w:rFonts w:ascii="Arial" w:hAnsi="Arial" w:cs="Arial"/>
          <w:sz w:val="20"/>
          <w:szCs w:val="20"/>
        </w:rPr>
        <w:t>.  The EMG signal was recorded using a Bagnoli EMG recorder (</w:t>
      </w:r>
      <w:proofErr w:type="spellStart"/>
      <w:r w:rsidRPr="00CA70BA">
        <w:rPr>
          <w:rFonts w:ascii="Arial" w:hAnsi="Arial" w:cs="Arial"/>
          <w:sz w:val="20"/>
          <w:szCs w:val="20"/>
        </w:rPr>
        <w:t>Delsys</w:t>
      </w:r>
      <w:proofErr w:type="spellEnd"/>
      <w:r w:rsidRPr="00CA70BA">
        <w:rPr>
          <w:rFonts w:ascii="Arial" w:hAnsi="Arial" w:cs="Arial"/>
          <w:sz w:val="20"/>
          <w:szCs w:val="20"/>
        </w:rPr>
        <w:t xml:space="preserve">, Massachusetts, USA) with sampling frequency of 4,000 Hz. Afterwards, six pairs of electrodes marked 1 to 6 were placed equidistant on the forearm (Fig. 1). The dataset used in </w:t>
      </w:r>
      <w:r w:rsidR="003D0684" w:rsidRPr="00CA70BA">
        <w:rPr>
          <w:rFonts w:ascii="Arial" w:hAnsi="Arial" w:cs="Arial"/>
          <w:noProof/>
          <w:sz w:val="20"/>
          <w:szCs w:val="20"/>
        </w:rPr>
        <w:lastRenderedPageBreak/>
        <mc:AlternateContent>
          <mc:Choice Requires="wps">
            <w:drawing>
              <wp:anchor distT="45720" distB="45720" distL="114300" distR="114300" simplePos="0" relativeHeight="251666944" behindDoc="0" locked="0" layoutInCell="1" allowOverlap="1" wp14:anchorId="1DB39DFF" wp14:editId="3350B5E0">
                <wp:simplePos x="0" y="0"/>
                <wp:positionH relativeFrom="margin">
                  <wp:align>left</wp:align>
                </wp:positionH>
                <wp:positionV relativeFrom="paragraph">
                  <wp:posOffset>0</wp:posOffset>
                </wp:positionV>
                <wp:extent cx="6488430" cy="4253230"/>
                <wp:effectExtent l="0" t="0" r="762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8430" cy="4253230"/>
                        </a:xfrm>
                        <a:prstGeom prst="rect">
                          <a:avLst/>
                        </a:prstGeom>
                        <a:solidFill>
                          <a:srgbClr val="FFFFFF"/>
                        </a:solidFill>
                        <a:ln w="9525">
                          <a:noFill/>
                          <a:miter lim="800000"/>
                          <a:headEnd/>
                          <a:tailEnd/>
                        </a:ln>
                      </wps:spPr>
                      <wps:txbx>
                        <w:txbxContent>
                          <w:p w14:paraId="6E13B285" w14:textId="77777777" w:rsidR="00EF248D" w:rsidRDefault="00EF248D" w:rsidP="00EF248D">
                            <w:pPr>
                              <w:jc w:val="center"/>
                            </w:pPr>
                            <w:r>
                              <w:rPr>
                                <w:noProof/>
                              </w:rPr>
                              <w:drawing>
                                <wp:inline distT="0" distB="0" distL="0" distR="0" wp14:anchorId="1BA49F88" wp14:editId="1588DCE8">
                                  <wp:extent cx="5758815" cy="3729615"/>
                                  <wp:effectExtent l="0" t="0" r="0" b="4445"/>
                                  <wp:docPr id="8281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04B4936D" w14:textId="77777777" w:rsidR="00EF248D" w:rsidRPr="006A7ECD" w:rsidRDefault="00EF248D" w:rsidP="00EF248D">
                            <w:pPr>
                              <w:pStyle w:val="FigureCaption"/>
                              <w:rPr>
                                <w:rFonts w:ascii="Arial" w:hAnsi="Arial" w:cs="Arial"/>
                                <w:b/>
                                <w:bCs/>
                                <w:sz w:val="20"/>
                                <w:szCs w:val="20"/>
                              </w:rPr>
                            </w:pPr>
                            <w:bookmarkStart w:id="13" w:name="fig1"/>
                            <w:r w:rsidRPr="006A7ECD">
                              <w:rPr>
                                <w:rFonts w:ascii="Arial" w:hAnsi="Arial" w:cs="Arial"/>
                                <w:b/>
                                <w:bCs/>
                                <w:color w:val="2F5496" w:themeColor="accent1" w:themeShade="BF"/>
                                <w:sz w:val="20"/>
                                <w:szCs w:val="20"/>
                              </w:rPr>
                              <w:t>Fig. 1</w:t>
                            </w:r>
                            <w:bookmarkEnd w:id="13"/>
                            <w:r w:rsidRPr="006A7ECD">
                              <w:rPr>
                                <w:rFonts w:ascii="Arial" w:hAnsi="Arial" w:cs="Arial"/>
                                <w:b/>
                                <w:bCs/>
                                <w:sz w:val="20"/>
                                <w:szCs w:val="20"/>
                              </w:rPr>
                              <w:t xml:space="preserve">. The implementation of deep learning using two-dimensional convolution layer. </w:t>
                            </w:r>
                            <w:r w:rsidRPr="006A7ECD">
                              <w:rPr>
                                <w:rFonts w:ascii="Arial" w:hAnsi="Arial" w:cs="Arial"/>
                                <w:b/>
                                <w:bCs/>
                                <w:sz w:val="20"/>
                                <w:szCs w:val="20"/>
                                <w:highlight w:val="yellow"/>
                              </w:rPr>
                              <w:t xml:space="preserve">(Arial </w:t>
                            </w:r>
                            <w:r>
                              <w:rPr>
                                <w:rFonts w:ascii="Arial" w:hAnsi="Arial" w:cs="Arial"/>
                                <w:b/>
                                <w:bCs/>
                                <w:sz w:val="20"/>
                                <w:szCs w:val="20"/>
                                <w:highlight w:val="yellow"/>
                              </w:rPr>
                              <w:t>10, Bold, min 10 words, justify</w:t>
                            </w:r>
                            <w:r w:rsidRPr="006A7ECD">
                              <w:rPr>
                                <w:rFonts w:ascii="Arial" w:hAnsi="Arial" w:cs="Arial"/>
                                <w:b/>
                                <w:bCs/>
                                <w:sz w:val="20"/>
                                <w:szCs w:val="20"/>
                                <w:highlight w:val="yellow"/>
                              </w:rPr>
                              <w:t>)</w:t>
                            </w:r>
                            <w:r>
                              <w:rPr>
                                <w:rFonts w:ascii="Arial" w:hAnsi="Arial" w:cs="Arial"/>
                                <w:b/>
                                <w:bCs/>
                                <w:sz w:val="20"/>
                                <w:szCs w:val="20"/>
                              </w:rPr>
                              <w:t xml:space="preserve">: </w:t>
                            </w:r>
                            <w:r w:rsidRPr="00836B74">
                              <w:rPr>
                                <w:rFonts w:ascii="Arial" w:hAnsi="Arial" w:cs="Arial"/>
                                <w:b/>
                                <w:bCs/>
                                <w:sz w:val="20"/>
                                <w:szCs w:val="20"/>
                                <w:highlight w:val="yellow"/>
                              </w:rPr>
                              <w:t>AUTHOR MUST USE A TEXT BOX FOR IMAGE AND TABLE</w:t>
                            </w: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B39DFF" id="_x0000_t202" coordsize="21600,21600" o:spt="202" path="m,l,21600r21600,l21600,xe">
                <v:stroke joinstyle="miter"/>
                <v:path gradientshapeok="t" o:connecttype="rect"/>
              </v:shapetype>
              <v:shape id="Text Box 2" o:spid="_x0000_s1026" type="#_x0000_t202" style="position:absolute;left:0;text-align:left;margin-left:0;margin-top:0;width:510.9pt;height:334.9pt;z-index:251666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" stroked="f">
                <v:textbox>
                  <w:txbxContent>
                    <w:p w14:paraId="6E13B285" w14:textId="77777777" w:rsidR="00EF248D" w:rsidRDefault="00EF248D" w:rsidP="00EF248D">
                      <w:pPr>
                        <w:jc w:val="center"/>
                      </w:pPr>
                      <w:r>
                        <w:rPr>
                          <w:noProof/>
                        </w:rPr>
                        <w:drawing>
                          <wp:inline distT="0" distB="0" distL="0" distR="0" wp14:anchorId="1BA49F88" wp14:editId="1588DCE8">
                            <wp:extent cx="5758815" cy="3729615"/>
                            <wp:effectExtent l="0" t="0" r="0" b="4445"/>
                            <wp:docPr id="8281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04B4936D" w14:textId="77777777" w:rsidR="00EF248D" w:rsidRPr="006A7ECD" w:rsidRDefault="00EF248D" w:rsidP="00EF248D">
                      <w:pPr>
                        <w:pStyle w:val="FigureCaption"/>
                        <w:rPr>
                          <w:rFonts w:ascii="Arial" w:hAnsi="Arial" w:cs="Arial"/>
                          <w:b/>
                          <w:bCs/>
                          <w:sz w:val="20"/>
                          <w:szCs w:val="20"/>
                        </w:rPr>
                      </w:pPr>
                      <w:bookmarkStart w:id="14" w:name="fig1"/>
                      <w:r w:rsidRPr="006A7ECD">
                        <w:rPr>
                          <w:rFonts w:ascii="Arial" w:hAnsi="Arial" w:cs="Arial"/>
                          <w:b/>
                          <w:bCs/>
                          <w:color w:val="2F5496" w:themeColor="accent1" w:themeShade="BF"/>
                          <w:sz w:val="20"/>
                          <w:szCs w:val="20"/>
                        </w:rPr>
                        <w:t>Fig. 1</w:t>
                      </w:r>
                      <w:bookmarkEnd w:id="14"/>
                      <w:r w:rsidRPr="006A7ECD">
                        <w:rPr>
                          <w:rFonts w:ascii="Arial" w:hAnsi="Arial" w:cs="Arial"/>
                          <w:b/>
                          <w:bCs/>
                          <w:sz w:val="20"/>
                          <w:szCs w:val="20"/>
                        </w:rPr>
                        <w:t xml:space="preserve">. The implementation of deep learning using two-dimensional convolution layer. </w:t>
                      </w:r>
                      <w:r w:rsidRPr="006A7ECD">
                        <w:rPr>
                          <w:rFonts w:ascii="Arial" w:hAnsi="Arial" w:cs="Arial"/>
                          <w:b/>
                          <w:bCs/>
                          <w:sz w:val="20"/>
                          <w:szCs w:val="20"/>
                          <w:highlight w:val="yellow"/>
                        </w:rPr>
                        <w:t xml:space="preserve">(Arial </w:t>
                      </w:r>
                      <w:r>
                        <w:rPr>
                          <w:rFonts w:ascii="Arial" w:hAnsi="Arial" w:cs="Arial"/>
                          <w:b/>
                          <w:bCs/>
                          <w:sz w:val="20"/>
                          <w:szCs w:val="20"/>
                          <w:highlight w:val="yellow"/>
                        </w:rPr>
                        <w:t>10, Bold, min 10 words, justify</w:t>
                      </w:r>
                      <w:r w:rsidRPr="006A7ECD">
                        <w:rPr>
                          <w:rFonts w:ascii="Arial" w:hAnsi="Arial" w:cs="Arial"/>
                          <w:b/>
                          <w:bCs/>
                          <w:sz w:val="20"/>
                          <w:szCs w:val="20"/>
                          <w:highlight w:val="yellow"/>
                        </w:rPr>
                        <w:t>)</w:t>
                      </w:r>
                      <w:r>
                        <w:rPr>
                          <w:rFonts w:ascii="Arial" w:hAnsi="Arial" w:cs="Arial"/>
                          <w:b/>
                          <w:bCs/>
                          <w:sz w:val="20"/>
                          <w:szCs w:val="20"/>
                        </w:rPr>
                        <w:t xml:space="preserve">: </w:t>
                      </w:r>
                      <w:r w:rsidRPr="00836B74">
                        <w:rPr>
                          <w:rFonts w:ascii="Arial" w:hAnsi="Arial" w:cs="Arial"/>
                          <w:b/>
                          <w:bCs/>
                          <w:sz w:val="20"/>
                          <w:szCs w:val="20"/>
                          <w:highlight w:val="yellow"/>
                        </w:rPr>
                        <w:t>AUTHOR MUST USE A TEXT BOX FOR IMAGE AND TABLE</w:t>
                      </w: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v:textbox>
                <w10:wrap type="topAndBottom" anchorx="margin"/>
              </v:shape>
            </w:pict>
          </mc:Fallback>
        </mc:AlternateContent>
      </w:r>
      <w:r w:rsidRPr="00CA70BA">
        <w:rPr>
          <w:rFonts w:ascii="Arial" w:hAnsi="Arial" w:cs="Arial"/>
          <w:sz w:val="20"/>
          <w:szCs w:val="20"/>
        </w:rPr>
        <w:t>this study was obtained from 10 subjects with normal body condition and non-amputee. The data collection followed ethical clearance procedures as standard of measurement to the human. In these procedures, each subject performed hand gesture movements with three different orientations. In addition, each orientation consists of seven basic movements with each consisting of three levels of contraction (low, medium and high). Furthermore, each level of contraction consisted of three trials. The motion that will be recognized in this study are hand close (C1), hand open (C2), wrist extension (C3), wrist flexion (C4), wrist ulnar deviation (C5), wrist radial deviation (C6), and relax (C7). The public dataset used in this study is open access and can be found at the following link.</w:t>
      </w:r>
    </w:p>
    <w:p w14:paraId="0F564B18" w14:textId="4F07379C" w:rsidR="005742A2" w:rsidRPr="00CA70BA" w:rsidRDefault="005742A2" w:rsidP="005742A2">
      <w:pPr>
        <w:spacing w:beforeLines="20" w:before="48" w:afterLines="20" w:after="48"/>
        <w:jc w:val="both"/>
        <w:rPr>
          <w:rFonts w:ascii="Arial" w:hAnsi="Arial" w:cs="Arial"/>
          <w:sz w:val="20"/>
          <w:szCs w:val="20"/>
        </w:rPr>
      </w:pPr>
    </w:p>
    <w:p w14:paraId="7C8B814D" w14:textId="7277B768"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 Collection (</w:t>
      </w:r>
      <w:r w:rsidR="00A7474F">
        <w:rPr>
          <w:rFonts w:ascii="Arial" w:hAnsi="Arial" w:cs="Arial"/>
          <w:b/>
          <w:bCs/>
          <w:sz w:val="20"/>
          <w:szCs w:val="20"/>
        </w:rPr>
        <w:t xml:space="preserve">H2, </w:t>
      </w:r>
      <w:r w:rsidRPr="00CA70BA">
        <w:rPr>
          <w:rFonts w:ascii="Arial" w:hAnsi="Arial" w:cs="Arial"/>
          <w:b/>
          <w:bCs/>
          <w:sz w:val="20"/>
          <w:szCs w:val="20"/>
        </w:rPr>
        <w:t>Arial 10, BOLD)</w:t>
      </w:r>
    </w:p>
    <w:p w14:paraId="0EEC5FE9" w14:textId="20FE63CD"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highlight w:val="yellow"/>
        </w:rPr>
        <w:t>(Arial 10</w:t>
      </w:r>
      <w:r w:rsidR="00A7474F">
        <w:rPr>
          <w:rFonts w:ascii="Arial" w:hAnsi="Arial" w:cs="Arial"/>
          <w:sz w:val="20"/>
          <w:szCs w:val="20"/>
          <w:highlight w:val="yellow"/>
        </w:rPr>
        <w:t>, Normal</w:t>
      </w:r>
      <w:r w:rsidRPr="00CA70BA">
        <w:rPr>
          <w:rFonts w:ascii="Arial" w:hAnsi="Arial" w:cs="Arial"/>
          <w:sz w:val="20"/>
          <w:szCs w:val="20"/>
          <w:highlight w:val="yellow"/>
        </w:rPr>
        <w:t>)</w:t>
      </w:r>
      <w:r w:rsidRPr="00CA70BA">
        <w:rPr>
          <w:rFonts w:ascii="Arial" w:hAnsi="Arial" w:cs="Arial"/>
          <w:sz w:val="20"/>
          <w:szCs w:val="20"/>
        </w:rPr>
        <w:t xml:space="preserve"> EMG signals were recorded for approximately 5 seconds or about 20,000 data for every single hand gesture movement. In addition, the subjects were given 10 seconds of rest to prevent the effect of muscle fatigue after each contraction, during data collection. An example of the EMG signal recording dataset is illustrated in </w:t>
      </w:r>
      <w:hyperlink w:anchor="fig1" w:history="1">
        <w:r w:rsidRPr="003B49D5">
          <w:rPr>
            <w:rStyle w:val="Hyperlink"/>
            <w:rFonts w:ascii="Arial" w:hAnsi="Arial" w:cs="Arial"/>
            <w:sz w:val="20"/>
            <w:szCs w:val="20"/>
          </w:rPr>
          <w:t>Fig. 1</w:t>
        </w:r>
      </w:hyperlink>
      <w:r w:rsidRPr="00CA70BA">
        <w:rPr>
          <w:rFonts w:ascii="Arial" w:hAnsi="Arial" w:cs="Arial"/>
          <w:sz w:val="20"/>
          <w:szCs w:val="20"/>
        </w:rPr>
        <w:t>. It shows the experiment protocol to collect the EMG signal from one orientation, sequentially. In detail, the number of EMG data for 1 subject and 1 orientation is 1,260,000 (1 orientation x 7 motion x 3 contraction level x 3 trials x 20,000 data). Before being fed to the CNN classifier, the EMG signal was segmented with a window length of 500 samples or 125 milliseconds (</w:t>
      </w:r>
      <w:proofErr w:type="spellStart"/>
      <w:r w:rsidRPr="00CA70BA">
        <w:rPr>
          <w:rFonts w:ascii="Arial" w:hAnsi="Arial" w:cs="Arial"/>
          <w:sz w:val="20"/>
          <w:szCs w:val="20"/>
        </w:rPr>
        <w:t>fsampling</w:t>
      </w:r>
      <w:proofErr w:type="spellEnd"/>
      <w:r w:rsidRPr="00CA70BA">
        <w:rPr>
          <w:rFonts w:ascii="Arial" w:hAnsi="Arial" w:cs="Arial"/>
          <w:sz w:val="20"/>
          <w:szCs w:val="20"/>
        </w:rPr>
        <w:t xml:space="preserve"> = 4,000 Hz, </w:t>
      </w:r>
      <w:proofErr w:type="spellStart"/>
      <w:r w:rsidRPr="00CA70BA">
        <w:rPr>
          <w:rFonts w:ascii="Arial" w:hAnsi="Arial" w:cs="Arial"/>
          <w:sz w:val="20"/>
          <w:szCs w:val="20"/>
        </w:rPr>
        <w:t>tsampling</w:t>
      </w:r>
      <w:proofErr w:type="spellEnd"/>
      <w:r w:rsidRPr="00CA70BA">
        <w:rPr>
          <w:rFonts w:ascii="Arial" w:hAnsi="Arial" w:cs="Arial"/>
          <w:sz w:val="20"/>
          <w:szCs w:val="20"/>
        </w:rPr>
        <w:t xml:space="preserve"> = 0.25.</w:t>
      </w:r>
    </w:p>
    <w:p w14:paraId="1D282791" w14:textId="77777777" w:rsidR="005742A2" w:rsidRPr="00CA70BA" w:rsidRDefault="005742A2" w:rsidP="005742A2">
      <w:pPr>
        <w:spacing w:beforeLines="20" w:before="48" w:afterLines="20" w:after="48"/>
        <w:jc w:val="both"/>
        <w:rPr>
          <w:rFonts w:ascii="Arial" w:hAnsi="Arial" w:cs="Arial"/>
          <w:sz w:val="20"/>
          <w:szCs w:val="20"/>
        </w:rPr>
      </w:pPr>
    </w:p>
    <w:p w14:paraId="2882A8D0" w14:textId="1874559E"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 Processing (</w:t>
      </w:r>
      <w:r w:rsidR="00A7474F">
        <w:rPr>
          <w:rFonts w:ascii="Arial" w:hAnsi="Arial" w:cs="Arial"/>
          <w:b/>
          <w:bCs/>
          <w:sz w:val="20"/>
          <w:szCs w:val="20"/>
        </w:rPr>
        <w:t xml:space="preserve">H2, </w:t>
      </w:r>
      <w:r w:rsidRPr="00CA70BA">
        <w:rPr>
          <w:rFonts w:ascii="Arial" w:hAnsi="Arial" w:cs="Arial"/>
          <w:b/>
          <w:bCs/>
          <w:sz w:val="20"/>
          <w:szCs w:val="20"/>
        </w:rPr>
        <w:t>Arial 10</w:t>
      </w:r>
      <w:r w:rsidR="00A7474F">
        <w:rPr>
          <w:rFonts w:ascii="Arial" w:hAnsi="Arial" w:cs="Arial"/>
          <w:b/>
          <w:bCs/>
          <w:sz w:val="20"/>
          <w:szCs w:val="20"/>
        </w:rPr>
        <w:t>, Bold</w:t>
      </w:r>
      <w:r w:rsidRPr="00CA70BA">
        <w:rPr>
          <w:rFonts w:ascii="Arial" w:hAnsi="Arial" w:cs="Arial"/>
          <w:b/>
          <w:bCs/>
          <w:sz w:val="20"/>
          <w:szCs w:val="20"/>
        </w:rPr>
        <w:t>)</w:t>
      </w:r>
    </w:p>
    <w:p w14:paraId="379303D0" w14:textId="5F7448F8" w:rsidR="005742A2" w:rsidRPr="00CA70BA" w:rsidRDefault="005742A2" w:rsidP="005742A2">
      <w:pPr>
        <w:pStyle w:val="PARAIndent"/>
        <w:spacing w:beforeLines="20" w:before="48" w:afterLines="20" w:after="48"/>
        <w:ind w:firstLine="0"/>
        <w:rPr>
          <w:rFonts w:ascii="Arial" w:hAnsi="Arial" w:cs="Arial"/>
        </w:rPr>
      </w:pPr>
      <w:r w:rsidRPr="00CA70BA">
        <w:rPr>
          <w:rFonts w:ascii="Arial" w:hAnsi="Arial" w:cs="Arial"/>
        </w:rPr>
        <w:t>It can be calculated using</w:t>
      </w:r>
      <w:commentRangeStart w:id="15"/>
      <w:r w:rsidRPr="00CA70BA">
        <w:rPr>
          <w:rFonts w:ascii="Arial" w:hAnsi="Arial" w:cs="Arial"/>
        </w:rPr>
        <w:t xml:space="preserve"> </w:t>
      </w:r>
      <w:commentRangeEnd w:id="15"/>
      <w:r w:rsidR="00AD5A04">
        <w:rPr>
          <w:rStyle w:val="CommentReference"/>
          <w:rFonts w:asciiTheme="minorHAnsi" w:eastAsiaTheme="minorHAnsi" w:hAnsiTheme="minorHAnsi" w:cstheme="minorBidi"/>
          <w:spacing w:val="0"/>
          <w:kern w:val="2"/>
          <w14:ligatures w14:val="standardContextual"/>
        </w:rPr>
        <w:commentReference w:id="15"/>
      </w:r>
      <w:hyperlink w:anchor="Eq1" w:history="1">
        <w:r w:rsidRPr="00590258">
          <w:rPr>
            <w:rStyle w:val="Hyperlink"/>
            <w:rFonts w:ascii="Arial" w:hAnsi="Arial" w:cs="Arial"/>
          </w:rPr>
          <w:t>Eq.</w:t>
        </w:r>
        <w:r w:rsidR="003D0684">
          <w:rPr>
            <w:rStyle w:val="Hyperlink"/>
            <w:rFonts w:ascii="Arial" w:hAnsi="Arial" w:cs="Arial"/>
          </w:rPr>
          <w:t xml:space="preserve"> </w:t>
        </w:r>
        <w:r w:rsidRPr="00590258">
          <w:rPr>
            <w:rStyle w:val="Hyperlink"/>
            <w:rFonts w:ascii="Arial" w:hAnsi="Arial" w:cs="Arial"/>
          </w:rPr>
          <w:t>(1)</w:t>
        </w:r>
      </w:hyperlink>
      <w:r w:rsidRPr="00CA70BA">
        <w:rPr>
          <w:rFonts w:ascii="Arial" w:hAnsi="Arial" w:cs="Arial"/>
          <w:color w:val="2F5496" w:themeColor="accent1" w:themeShade="BF"/>
        </w:rPr>
        <w:t xml:space="preserve"> </w:t>
      </w:r>
      <w:r w:rsidRPr="00CA70BA">
        <w:rPr>
          <w:rFonts w:ascii="Arial" w:hAnsi="Arial" w:cs="Arial"/>
        </w:rPr>
        <w:t xml:space="preserve">as follows </w:t>
      </w:r>
      <w:r w:rsidRPr="00CA70BA">
        <w:rPr>
          <w:rFonts w:ascii="Arial" w:hAnsi="Arial" w:cs="Arial"/>
        </w:rPr>
        <w:fldChar w:fldCharType="begin" w:fldLock="1"/>
      </w:r>
      <w:r w:rsidRPr="00CA70BA">
        <w:rPr>
          <w:rFonts w:ascii="Arial" w:hAnsi="Arial" w:cs="Arial"/>
        </w:rPr>
        <w:instrText>ADDIN CSL_CITATION { "citationItems" : [ { "id" : "ITEM-1", "itemData" : { "DOI" : "10.1016/j.neucom.2018.09.071", "ISSN" : "0925-2312", "author" : [ { "dropping-particle" : "", "family" : "Ieracitano", "given" : "Cosimo", "non-dropping-particle" : "", "parse-names" : false, "suffix" : "" }, { "dropping-particle" : "", "family" : "Mammone", "given" : "Nadia", "non-dropping-particle" : "", "parse-names" : false, "suffix" : "" }, { "dropping-particle" : "", "family" : "Bramanti", "given" : "Alessia", "non-dropping-particle" : "", "parse-names" : false, "suffix" : "" }, { "dropping-particle" : "", "family" : "Hussain", "given" : "Amir", "non-dropping-particle" : "", "parse-names" : false, "suffix" : "" }, { "dropping-particle" : "", "family" : "Morabito", "given" : "Francesco C", "non-dropping-particle" : "", "parse-names" : false, "suffix" : "" } ], "container-title" : "Neurocomputing", "id" : "ITEM-1", "issued" : { "date-parts" : [ [ "2019" ] ] }, "page" : "96-107", "publisher" : "Elsevier B.V.", "title" : "A Convolutional Neural Network approach for classification of dementia stages based on 2D-spectral representation of EEG recordings", "type" : "article-journal", "volume" : "323" }, "uris" : [ "http://www.mendeley.com/documents/?uuid=39dbc093-431d-4a93-9742-c02070a4e259" ] } ], "mendeley" : { "formattedCitation" : "[24]", "plainTextFormattedCitation" : "[24]", "previouslyFormattedCitation" : "[24]" }, "properties" : { "noteIndex" : 0 }, "schema" : "https://github.com/citation-style-language/schema/raw/master/csl-citation.json" }</w:instrText>
      </w:r>
      <w:r w:rsidRPr="00CA70BA">
        <w:rPr>
          <w:rFonts w:ascii="Arial" w:hAnsi="Arial" w:cs="Arial"/>
        </w:rPr>
        <w:fldChar w:fldCharType="separate"/>
      </w:r>
      <w:r w:rsidRPr="00CA70BA">
        <w:rPr>
          <w:rFonts w:ascii="Arial" w:hAnsi="Arial" w:cs="Arial"/>
          <w:noProof/>
        </w:rPr>
        <w:t>[24]</w:t>
      </w:r>
      <w:r w:rsidRPr="00CA70BA">
        <w:rPr>
          <w:rFonts w:ascii="Arial" w:hAnsi="Arial" w:cs="Arial"/>
        </w:rPr>
        <w:fldChar w:fldCharType="end"/>
      </w:r>
      <w:r w:rsidRPr="00CA70BA">
        <w:rPr>
          <w:rFonts w:ascii="Arial" w:hAnsi="Arial" w:cs="Arial"/>
        </w:rPr>
        <w:t>:</w:t>
      </w:r>
    </w:p>
    <w:p w14:paraId="1E060AA5" w14:textId="77777777" w:rsidR="005742A2" w:rsidRPr="00CA70BA" w:rsidRDefault="005742A2" w:rsidP="005742A2">
      <w:pPr>
        <w:spacing w:beforeLines="20" w:before="48" w:afterLines="20" w:after="48"/>
        <w:jc w:val="right"/>
        <w:rPr>
          <w:rFonts w:ascii="Arial" w:hAnsi="Arial" w:cs="Arial"/>
          <w:sz w:val="20"/>
          <w:szCs w:val="20"/>
        </w:rPr>
      </w:pPr>
      <w:r w:rsidRPr="00CA70BA">
        <w:rPr>
          <w:rFonts w:ascii="Arial" w:hAnsi="Arial" w:cs="Arial"/>
          <w:noProof/>
          <w:sz w:val="20"/>
          <w:szCs w:val="20"/>
        </w:rPr>
        <w:drawing>
          <wp:inline distT="0" distB="0" distL="0" distR="0" wp14:anchorId="6D2725EE" wp14:editId="11E717FF">
            <wp:extent cx="2947670" cy="365125"/>
            <wp:effectExtent l="0" t="0" r="0" b="0"/>
            <wp:docPr id="5"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17" cstate="print"/>
                    <a:srcRect/>
                    <a:stretch>
                      <a:fillRect/>
                    </a:stretch>
                  </pic:blipFill>
                  <pic:spPr>
                    <a:xfrm>
                      <a:off x="0" y="0"/>
                      <a:ext cx="2948304" cy="365759"/>
                    </a:xfrm>
                    <a:prstGeom prst="rect">
                      <a:avLst/>
                    </a:prstGeom>
                    <a:ln>
                      <a:noFill/>
                    </a:ln>
                  </pic:spPr>
                </pic:pic>
              </a:graphicData>
            </a:graphic>
          </wp:inline>
        </w:drawing>
      </w:r>
      <w:r w:rsidRPr="00CA70BA">
        <w:rPr>
          <w:rFonts w:ascii="Arial" w:hAnsi="Arial" w:cs="Arial"/>
          <w:sz w:val="20"/>
          <w:szCs w:val="20"/>
        </w:rPr>
        <w:t xml:space="preserve">   </w:t>
      </w:r>
      <w:bookmarkStart w:id="16" w:name="Eq1"/>
      <w:r w:rsidRPr="00CA70BA">
        <w:rPr>
          <w:rFonts w:ascii="Arial" w:hAnsi="Arial" w:cs="Arial"/>
          <w:sz w:val="20"/>
          <w:szCs w:val="20"/>
        </w:rPr>
        <w:t>(1)</w:t>
      </w:r>
      <w:bookmarkEnd w:id="16"/>
    </w:p>
    <w:p w14:paraId="68D32BBD" w14:textId="30267305"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rPr>
        <w:t>where S (</w:t>
      </w:r>
      <w:proofErr w:type="spellStart"/>
      <w:r w:rsidRPr="00CA70BA">
        <w:rPr>
          <w:rFonts w:ascii="Arial" w:hAnsi="Arial" w:cs="Arial"/>
          <w:sz w:val="20"/>
          <w:szCs w:val="20"/>
        </w:rPr>
        <w:t>i</w:t>
      </w:r>
      <w:proofErr w:type="spellEnd"/>
      <w:r w:rsidRPr="00CA70BA">
        <w:rPr>
          <w:rFonts w:ascii="Arial" w:hAnsi="Arial" w:cs="Arial"/>
          <w:sz w:val="20"/>
          <w:szCs w:val="20"/>
        </w:rPr>
        <w:t>, j) is a feature map resulting from the convolution between kernel K (m, n) and input feature I (</w:t>
      </w:r>
      <w:proofErr w:type="spellStart"/>
      <w:r w:rsidRPr="00CA70BA">
        <w:rPr>
          <w:rFonts w:ascii="Arial" w:hAnsi="Arial" w:cs="Arial"/>
          <w:sz w:val="20"/>
          <w:szCs w:val="20"/>
        </w:rPr>
        <w:t>i</w:t>
      </w:r>
      <w:proofErr w:type="spellEnd"/>
      <w:r w:rsidRPr="00CA70BA">
        <w:rPr>
          <w:rFonts w:ascii="Arial" w:hAnsi="Arial" w:cs="Arial"/>
          <w:sz w:val="20"/>
          <w:szCs w:val="20"/>
        </w:rPr>
        <w:t xml:space="preserve">, j). The output-shape after the 2D convolution process with a 2D kernel can be calculated using </w:t>
      </w:r>
      <w:hyperlink w:anchor="eq2" w:history="1">
        <w:r w:rsidR="00590258" w:rsidRPr="00590258">
          <w:rPr>
            <w:rStyle w:val="Hyperlink"/>
            <w:rFonts w:ascii="Arial" w:hAnsi="Arial" w:cs="Arial"/>
            <w:sz w:val="20"/>
            <w:szCs w:val="20"/>
          </w:rPr>
          <w:t>Eq.</w:t>
        </w:r>
        <w:r w:rsidRPr="00590258">
          <w:rPr>
            <w:rStyle w:val="Hyperlink"/>
            <w:rFonts w:ascii="Arial" w:hAnsi="Arial" w:cs="Arial"/>
            <w:sz w:val="20"/>
            <w:szCs w:val="20"/>
          </w:rPr>
          <w:t xml:space="preserve"> (2)</w:t>
        </w:r>
      </w:hyperlink>
      <w:r w:rsidRPr="00CA70BA">
        <w:rPr>
          <w:rFonts w:ascii="Arial" w:hAnsi="Arial" w:cs="Arial"/>
          <w:sz w:val="20"/>
          <w:szCs w:val="20"/>
        </w:rPr>
        <w:t xml:space="preserve">, as follows </w:t>
      </w:r>
      <w:r w:rsidRPr="00CA70BA">
        <w:rPr>
          <w:rFonts w:ascii="Arial" w:hAnsi="Arial" w:cs="Arial"/>
          <w:sz w:val="20"/>
          <w:szCs w:val="20"/>
        </w:rPr>
        <w:fldChar w:fldCharType="begin" w:fldLock="1"/>
      </w:r>
      <w:r w:rsidRPr="00CA70BA">
        <w:rPr>
          <w:rFonts w:ascii="Arial" w:hAnsi="Arial" w:cs="Arial"/>
          <w:sz w:val="20"/>
          <w:szCs w:val="20"/>
        </w:rPr>
        <w:instrText>ADDIN CSL_CITATION { "citationItems" : [ { "id" : "ITEM-1", "itemData" : { "author" : [ { "dropping-particle" : "", "family" : "Epelbaum", "given" : "Thomas", "non-dropping-particle" : "", "parse-names" : false, "suffix" : "" } ], "container-title" : "arXiv:1709.01412", "id" : "ITEM-1", "issued" : { "date-parts" : [ [ "2017" ] ] }, "page" : "1-106", "publisher" : "arxiv.org", "title" : "Deep learning: Technical introduction", "type" : "chapter" }, "uris" : [ "http://www.mendeley.com/documents/?uuid=0bfa4783-fdc2-4e90-9075-e77fd42964b5" ] } ], "mendeley" : { "formattedCitation" : "[25]", "plainTextFormattedCitation" : "[25]", "previouslyFormattedCitation" : "[25]" }, "properties" : { "noteIndex" : 0 }, "schema" : "https://github.com/citation-style-language/schema/raw/master/csl-citation.json" }</w:instrText>
      </w:r>
      <w:r w:rsidRPr="00CA70BA">
        <w:rPr>
          <w:rFonts w:ascii="Arial" w:hAnsi="Arial" w:cs="Arial"/>
          <w:sz w:val="20"/>
          <w:szCs w:val="20"/>
        </w:rPr>
        <w:fldChar w:fldCharType="separate"/>
      </w:r>
      <w:r w:rsidRPr="00CA70BA">
        <w:rPr>
          <w:rFonts w:ascii="Arial" w:hAnsi="Arial" w:cs="Arial"/>
          <w:noProof/>
          <w:sz w:val="20"/>
          <w:szCs w:val="20"/>
        </w:rPr>
        <w:t>[25]</w:t>
      </w:r>
      <w:r w:rsidRPr="00CA70BA">
        <w:rPr>
          <w:rFonts w:ascii="Arial" w:hAnsi="Arial" w:cs="Arial"/>
          <w:sz w:val="20"/>
          <w:szCs w:val="20"/>
        </w:rPr>
        <w:fldChar w:fldCharType="end"/>
      </w:r>
      <w:r w:rsidRPr="00CA70BA">
        <w:rPr>
          <w:rFonts w:ascii="Arial" w:hAnsi="Arial" w:cs="Arial"/>
          <w:sz w:val="20"/>
          <w:szCs w:val="20"/>
        </w:rPr>
        <w:t xml:space="preserve"> </w:t>
      </w:r>
      <w:r w:rsidRPr="00CA70BA">
        <w:rPr>
          <w:rFonts w:ascii="Arial" w:hAnsi="Arial" w:cs="Arial"/>
          <w:sz w:val="20"/>
          <w:szCs w:val="20"/>
        </w:rPr>
        <w:fldChar w:fldCharType="begin" w:fldLock="1"/>
      </w:r>
      <w:r w:rsidRPr="00CA70BA">
        <w:rPr>
          <w:rFonts w:ascii="Arial" w:hAnsi="Arial" w:cs="Arial"/>
          <w:sz w:val="20"/>
          <w:szCs w:val="20"/>
        </w:rPr>
        <w:instrText>ADDIN CSL_CITATION { "citationItems" : [ { "id" : "ITEM-1", "itemData" : { "DOI" : "10.1016/j.neucom.2018.09.071", "ISSN" : "0925-2312", "author" : [ { "dropping-particle" : "", "family" : "Ieracitano", "given" : "Cosimo", "non-dropping-particle" : "", "parse-names" : false, "suffix" : "" }, { "dropping-particle" : "", "family" : "Mammone", "given" : "Nadia", "non-dropping-particle" : "", "parse-names" : false, "suffix" : "" }, { "dropping-particle" : "", "family" : "Bramanti", "given" : "Alessia", "non-dropping-particle" : "", "parse-names" : false, "suffix" : "" }, { "dropping-particle" : "", "family" : "Hussain", "given" : "Amir", "non-dropping-particle" : "", "parse-names" : false, "suffix" : "" }, { "dropping-particle" : "", "family" : "Morabito", "given" : "Francesco C", "non-dropping-particle" : "", "parse-names" : false, "suffix" : "" } ], "container-title" : "Neurocomputing", "id" : "ITEM-1", "issued" : { "date-parts" : [ [ "2019" ] ] }, "page" : "96-107", "publisher" : "Elsevier B.V.", "title" : "A Convolutional Neural Network approach for classification of dementia stages based on 2D-spectral representation of EEG recordings", "type" : "article-journal", "volume" : "323" }, "uris" : [ "http://www.mendeley.com/documents/?uuid=39dbc093-431d-4a93-9742-c02070a4e259" ] } ], "mendeley" : { "formattedCitation" : "[24]", "plainTextFormattedCitation" : "[24]" }, "properties" : { "noteIndex" : 0 }, "schema" : "https://github.com/citation-style-language/schema/raw/master/csl-citation.json" }</w:instrText>
      </w:r>
      <w:r w:rsidRPr="00CA70BA">
        <w:rPr>
          <w:rFonts w:ascii="Arial" w:hAnsi="Arial" w:cs="Arial"/>
          <w:sz w:val="20"/>
          <w:szCs w:val="20"/>
        </w:rPr>
        <w:fldChar w:fldCharType="separate"/>
      </w:r>
      <w:r w:rsidRPr="00CA70BA">
        <w:rPr>
          <w:rFonts w:ascii="Arial" w:hAnsi="Arial" w:cs="Arial"/>
          <w:noProof/>
          <w:sz w:val="20"/>
          <w:szCs w:val="20"/>
        </w:rPr>
        <w:t>[24]</w:t>
      </w:r>
      <w:r w:rsidRPr="00CA70BA">
        <w:rPr>
          <w:rFonts w:ascii="Arial" w:hAnsi="Arial" w:cs="Arial"/>
          <w:sz w:val="20"/>
          <w:szCs w:val="20"/>
        </w:rPr>
        <w:fldChar w:fldCharType="end"/>
      </w:r>
      <w:r w:rsidRPr="00CA70BA">
        <w:rPr>
          <w:rFonts w:ascii="Arial" w:hAnsi="Arial" w:cs="Arial"/>
          <w:sz w:val="20"/>
          <w:szCs w:val="20"/>
        </w:rPr>
        <w:t>:</w:t>
      </w:r>
      <w:r w:rsidRPr="00CA70BA">
        <w:rPr>
          <w:rFonts w:ascii="Arial" w:hAnsi="Arial" w:cs="Arial"/>
          <w:noProof/>
          <w:sz w:val="20"/>
          <w:szCs w:val="20"/>
        </w:rPr>
        <w:t xml:space="preserve"> </w:t>
      </w:r>
    </w:p>
    <w:p w14:paraId="0841DCA9" w14:textId="77777777" w:rsidR="005742A2" w:rsidRPr="00CA70BA" w:rsidRDefault="005742A2" w:rsidP="005742A2">
      <w:pPr>
        <w:spacing w:beforeLines="20" w:before="48" w:afterLines="20" w:after="48"/>
        <w:jc w:val="right"/>
        <w:rPr>
          <w:rFonts w:ascii="Arial" w:hAnsi="Arial" w:cs="Arial"/>
          <w:sz w:val="20"/>
          <w:szCs w:val="20"/>
        </w:rPr>
      </w:pPr>
      <w:r w:rsidRPr="00CA70BA">
        <w:rPr>
          <w:rFonts w:ascii="Arial" w:hAnsi="Arial" w:cs="Arial"/>
          <w:noProof/>
          <w:sz w:val="20"/>
          <w:szCs w:val="20"/>
        </w:rPr>
        <w:drawing>
          <wp:inline distT="0" distB="0" distL="0" distR="0" wp14:anchorId="699040C4" wp14:editId="5E1182B5">
            <wp:extent cx="1242695" cy="391795"/>
            <wp:effectExtent l="0" t="0" r="0" b="0"/>
            <wp:docPr id="6"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18" cstate="print"/>
                    <a:srcRect/>
                    <a:stretch>
                      <a:fillRect/>
                    </a:stretch>
                  </pic:blipFill>
                  <pic:spPr>
                    <a:xfrm>
                      <a:off x="0" y="0"/>
                      <a:ext cx="1242695" cy="391795"/>
                    </a:xfrm>
                    <a:prstGeom prst="rect">
                      <a:avLst/>
                    </a:prstGeom>
                    <a:ln>
                      <a:noFill/>
                    </a:ln>
                  </pic:spPr>
                </pic:pic>
              </a:graphicData>
            </a:graphic>
          </wp:inline>
        </w:drawing>
      </w:r>
      <w:r w:rsidRPr="00CA70BA">
        <w:rPr>
          <w:rFonts w:ascii="Arial" w:hAnsi="Arial" w:cs="Arial"/>
          <w:sz w:val="20"/>
          <w:szCs w:val="20"/>
        </w:rPr>
        <w:tab/>
      </w:r>
      <w:r w:rsidRPr="00CA70BA">
        <w:rPr>
          <w:rFonts w:ascii="Arial" w:hAnsi="Arial" w:cs="Arial"/>
          <w:sz w:val="20"/>
          <w:szCs w:val="20"/>
        </w:rPr>
        <w:tab/>
      </w:r>
      <w:r w:rsidRPr="00CA70BA">
        <w:rPr>
          <w:rFonts w:ascii="Arial" w:hAnsi="Arial" w:cs="Arial"/>
          <w:sz w:val="20"/>
          <w:szCs w:val="20"/>
        </w:rPr>
        <w:tab/>
        <w:t xml:space="preserve">        </w:t>
      </w:r>
      <w:bookmarkStart w:id="17" w:name="eq2"/>
      <w:r w:rsidRPr="00CA70BA">
        <w:rPr>
          <w:rFonts w:ascii="Arial" w:hAnsi="Arial" w:cs="Arial"/>
          <w:sz w:val="20"/>
          <w:szCs w:val="20"/>
        </w:rPr>
        <w:t>(2)</w:t>
      </w:r>
      <w:bookmarkEnd w:id="17"/>
      <w:r w:rsidRPr="00CA70BA">
        <w:rPr>
          <w:rFonts w:ascii="Arial" w:hAnsi="Arial" w:cs="Arial"/>
          <w:sz w:val="20"/>
          <w:szCs w:val="20"/>
        </w:rPr>
        <w:tab/>
      </w:r>
    </w:p>
    <w:p w14:paraId="61BB018E" w14:textId="614C4472" w:rsidR="005742A2"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rPr>
        <w:t xml:space="preserve">where o, w, f, p, and </w:t>
      </w:r>
      <w:proofErr w:type="spellStart"/>
      <w:r w:rsidRPr="00CA70BA">
        <w:rPr>
          <w:rFonts w:ascii="Arial" w:hAnsi="Arial" w:cs="Arial"/>
          <w:sz w:val="20"/>
          <w:szCs w:val="20"/>
        </w:rPr>
        <w:t>s</w:t>
      </w:r>
      <w:proofErr w:type="spellEnd"/>
      <w:r w:rsidRPr="00CA70BA">
        <w:rPr>
          <w:rFonts w:ascii="Arial" w:hAnsi="Arial" w:cs="Arial"/>
          <w:sz w:val="20"/>
          <w:szCs w:val="20"/>
        </w:rPr>
        <w:t xml:space="preserve"> are the output shape, input shape, kernel length, and stride, respectively. In the input section, CNN performs a convolution process between 2D kernel and 2D input. This is repeated to produce a features map on the filter</w:t>
      </w:r>
    </w:p>
    <w:p w14:paraId="1435F389" w14:textId="4B1678EF" w:rsidR="005742A2" w:rsidRPr="00815450" w:rsidRDefault="00EF248D" w:rsidP="00815450">
      <w:pPr>
        <w:pStyle w:val="ListParagraph"/>
        <w:numPr>
          <w:ilvl w:val="0"/>
          <w:numId w:val="28"/>
        </w:numPr>
        <w:spacing w:beforeLines="20" w:before="48" w:afterLines="20" w:after="48"/>
        <w:ind w:left="284" w:hanging="284"/>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lastRenderedPageBreak/>
        <w:t>Result</w:t>
      </w:r>
      <w:commentRangeStart w:id="18"/>
      <w:r w:rsidR="005742A2" w:rsidRPr="00815450">
        <w:rPr>
          <w:rFonts w:ascii="Arial" w:hAnsi="Arial" w:cs="Arial"/>
          <w:b/>
          <w:bCs/>
          <w:color w:val="2F5496" w:themeColor="accent1" w:themeShade="BF"/>
          <w:sz w:val="20"/>
          <w:szCs w:val="20"/>
        </w:rPr>
        <w:t xml:space="preserve"> (</w:t>
      </w:r>
      <w:r w:rsidRPr="00815450">
        <w:rPr>
          <w:rFonts w:ascii="Arial" w:hAnsi="Arial" w:cs="Arial"/>
          <w:b/>
          <w:bCs/>
          <w:color w:val="2F5496" w:themeColor="accent1" w:themeShade="BF"/>
          <w:sz w:val="20"/>
          <w:szCs w:val="20"/>
        </w:rPr>
        <w:t>Arial</w:t>
      </w:r>
      <w:r w:rsidR="005742A2" w:rsidRPr="00815450">
        <w:rPr>
          <w:rFonts w:ascii="Arial" w:hAnsi="Arial" w:cs="Arial"/>
          <w:b/>
          <w:bCs/>
          <w:color w:val="2F5496" w:themeColor="accent1" w:themeShade="BF"/>
          <w:sz w:val="20"/>
          <w:szCs w:val="20"/>
        </w:rPr>
        <w:t xml:space="preserve"> 10, BOLD, H1</w:t>
      </w:r>
      <w:r w:rsidRPr="00815450">
        <w:rPr>
          <w:rFonts w:ascii="Arial" w:hAnsi="Arial" w:cs="Arial"/>
          <w:b/>
          <w:bCs/>
          <w:color w:val="2F5496" w:themeColor="accent1" w:themeShade="BF"/>
          <w:sz w:val="20"/>
          <w:szCs w:val="20"/>
        </w:rPr>
        <w:t>, Dark Blue</w:t>
      </w:r>
      <w:r w:rsidR="005742A2" w:rsidRPr="00815450">
        <w:rPr>
          <w:rFonts w:ascii="Arial" w:hAnsi="Arial" w:cs="Arial"/>
          <w:b/>
          <w:bCs/>
          <w:color w:val="2F5496" w:themeColor="accent1" w:themeShade="BF"/>
          <w:sz w:val="20"/>
          <w:szCs w:val="20"/>
        </w:rPr>
        <w:t>)</w:t>
      </w:r>
      <w:commentRangeEnd w:id="18"/>
      <w:r w:rsidR="005742A2" w:rsidRPr="00CA70BA">
        <w:rPr>
          <w:rStyle w:val="CommentReference"/>
          <w:rFonts w:ascii="Arial" w:hAnsi="Arial" w:cs="Arial"/>
          <w:sz w:val="20"/>
          <w:szCs w:val="20"/>
        </w:rPr>
        <w:commentReference w:id="18"/>
      </w:r>
    </w:p>
    <w:p w14:paraId="74CC99B2" w14:textId="0BE5A531" w:rsidR="005742A2" w:rsidRPr="00800CB7" w:rsidRDefault="005742A2" w:rsidP="00800CB7">
      <w:pPr>
        <w:pStyle w:val="ListParagraph"/>
        <w:numPr>
          <w:ilvl w:val="0"/>
          <w:numId w:val="30"/>
        </w:numPr>
        <w:spacing w:beforeLines="20" w:before="48" w:afterLines="20" w:after="48"/>
        <w:ind w:left="284" w:hanging="284"/>
        <w:rPr>
          <w:rFonts w:ascii="Arial" w:hAnsi="Arial" w:cs="Arial"/>
          <w:b/>
          <w:bCs/>
          <w:sz w:val="20"/>
          <w:szCs w:val="20"/>
        </w:rPr>
      </w:pPr>
      <w:r w:rsidRPr="00800CB7">
        <w:rPr>
          <w:rFonts w:ascii="Arial" w:hAnsi="Arial" w:cs="Arial"/>
          <w:b/>
          <w:bCs/>
          <w:sz w:val="20"/>
          <w:szCs w:val="20"/>
        </w:rPr>
        <w:t>Accuracy (Arial 10, BOLD, H2)</w:t>
      </w:r>
    </w:p>
    <w:p w14:paraId="3B5F09AD" w14:textId="425308EF" w:rsidR="00FE1E7E" w:rsidRDefault="005742A2" w:rsidP="005742A2">
      <w:pPr>
        <w:pStyle w:val="PARAIndent"/>
        <w:spacing w:beforeLines="20" w:before="48" w:afterLines="20" w:after="48"/>
        <w:ind w:firstLine="0"/>
        <w:rPr>
          <w:rFonts w:ascii="Arial" w:hAnsi="Arial" w:cs="Arial"/>
        </w:rPr>
      </w:pPr>
      <w:r w:rsidRPr="00CA70BA">
        <w:rPr>
          <w:rFonts w:ascii="Arial" w:hAnsi="Arial" w:cs="Arial"/>
          <w:highlight w:val="yellow"/>
        </w:rPr>
        <w:t>(Arial 10</w:t>
      </w:r>
      <w:r w:rsidR="00A7474F">
        <w:rPr>
          <w:rFonts w:ascii="Arial" w:hAnsi="Arial" w:cs="Arial"/>
          <w:highlight w:val="yellow"/>
        </w:rPr>
        <w:t>, Normal</w:t>
      </w:r>
      <w:r w:rsidRPr="00CA70BA">
        <w:rPr>
          <w:rFonts w:ascii="Arial" w:hAnsi="Arial" w:cs="Arial"/>
          <w:highlight w:val="yellow"/>
        </w:rPr>
        <w:t>)</w:t>
      </w:r>
      <w:r w:rsidRPr="00CA70BA">
        <w:rPr>
          <w:rFonts w:ascii="Arial" w:hAnsi="Arial" w:cs="Arial"/>
        </w:rPr>
        <w:t xml:space="preserve"> The accuracy of all classifiers from both the proposed method (CNN) and the comparison classifier (KNN, SVM, LDA and DT) was calculated for all orientation types (1, 2 and 3). Classifier accuracy was obtained from 10 subjects involved. In this study, the results of the classifier accuracy were displayed using the box plot diagram of descriptive statistics. It is used to visualize the mean and quartile of accuracy values. </w:t>
      </w:r>
      <w:hyperlink w:anchor="fig2" w:history="1">
        <w:r w:rsidRPr="002D10DD">
          <w:rPr>
            <w:rStyle w:val="Hyperlink"/>
            <w:rFonts w:ascii="Arial" w:hAnsi="Arial" w:cs="Arial"/>
          </w:rPr>
          <w:t xml:space="preserve">Fig. </w:t>
        </w:r>
        <w:r w:rsidR="00BF3214" w:rsidRPr="002D10DD">
          <w:rPr>
            <w:rStyle w:val="Hyperlink"/>
            <w:rFonts w:ascii="Arial" w:hAnsi="Arial" w:cs="Arial"/>
          </w:rPr>
          <w:t>2</w:t>
        </w:r>
      </w:hyperlink>
      <w:r w:rsidRPr="00CA70BA">
        <w:rPr>
          <w:rFonts w:ascii="Arial" w:hAnsi="Arial" w:cs="Arial"/>
          <w:color w:val="2F5496" w:themeColor="accent1" w:themeShade="BF"/>
        </w:rPr>
        <w:t xml:space="preserve">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p>
    <w:p w14:paraId="751B94B5" w14:textId="18DB2AA7" w:rsidR="00F67D77" w:rsidRDefault="00F67D77" w:rsidP="005742A2">
      <w:pPr>
        <w:pStyle w:val="PARAIndent"/>
        <w:spacing w:beforeLines="20" w:before="48" w:afterLines="20" w:after="48"/>
        <w:ind w:firstLine="0"/>
        <w:rPr>
          <w:rFonts w:ascii="Arial" w:hAnsi="Arial" w:cs="Arial"/>
        </w:rPr>
      </w:pPr>
      <w:r w:rsidRPr="00CA70BA">
        <w:rPr>
          <w:rFonts w:ascii="Arial" w:hAnsi="Arial" w:cs="Arial"/>
          <w:noProof/>
        </w:rPr>
        <w:drawing>
          <wp:anchor distT="0" distB="0" distL="114300" distR="114300" simplePos="0" relativeHeight="251673088" behindDoc="0" locked="0" layoutInCell="1" allowOverlap="1" wp14:anchorId="04D38D57" wp14:editId="658B0B13">
            <wp:simplePos x="0" y="0"/>
            <wp:positionH relativeFrom="column">
              <wp:posOffset>-3175</wp:posOffset>
            </wp:positionH>
            <wp:positionV relativeFrom="paragraph">
              <wp:posOffset>176530</wp:posOffset>
            </wp:positionV>
            <wp:extent cx="3148330" cy="3511550"/>
            <wp:effectExtent l="0" t="0" r="1270" b="0"/>
            <wp:wrapTopAndBottom/>
            <wp:docPr id="12"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01B5EF4C" w14:textId="167F6AF4" w:rsidR="00FE1E7E" w:rsidRPr="00811809" w:rsidRDefault="00FE1E7E" w:rsidP="00FE1E7E">
      <w:pPr>
        <w:pStyle w:val="FigureCaption"/>
        <w:spacing w:beforeLines="20" w:before="48" w:afterLines="20" w:after="48"/>
        <w:rPr>
          <w:rFonts w:ascii="Arial" w:hAnsi="Arial" w:cs="Arial"/>
          <w:b/>
          <w:bCs/>
          <w:sz w:val="20"/>
          <w:szCs w:val="20"/>
        </w:rPr>
      </w:pPr>
      <w:bookmarkStart w:id="19" w:name="fig2"/>
      <w:r w:rsidRPr="00811809">
        <w:rPr>
          <w:rFonts w:ascii="Arial" w:hAnsi="Arial" w:cs="Arial"/>
          <w:b/>
          <w:bCs/>
          <w:color w:val="2F5496" w:themeColor="accent1" w:themeShade="BF"/>
          <w:sz w:val="20"/>
          <w:szCs w:val="20"/>
        </w:rPr>
        <w:t xml:space="preserve">Fig. </w:t>
      </w:r>
      <w:r w:rsidR="00BF3214">
        <w:rPr>
          <w:rFonts w:ascii="Arial" w:hAnsi="Arial" w:cs="Arial"/>
          <w:b/>
          <w:bCs/>
          <w:color w:val="2F5496" w:themeColor="accent1" w:themeShade="BF"/>
          <w:sz w:val="20"/>
          <w:szCs w:val="20"/>
        </w:rPr>
        <w:t>2</w:t>
      </w:r>
      <w:r w:rsidRPr="00811809">
        <w:rPr>
          <w:rFonts w:ascii="Arial" w:hAnsi="Arial" w:cs="Arial"/>
          <w:b/>
          <w:bCs/>
          <w:color w:val="2F5496" w:themeColor="accent1" w:themeShade="BF"/>
          <w:sz w:val="20"/>
          <w:szCs w:val="20"/>
        </w:rPr>
        <w:t xml:space="preserve">. </w:t>
      </w:r>
      <w:bookmarkEnd w:id="19"/>
      <w:r w:rsidRPr="00811809">
        <w:rPr>
          <w:rFonts w:ascii="Arial" w:hAnsi="Arial" w:cs="Arial"/>
          <w:b/>
          <w:bCs/>
          <w:sz w:val="20"/>
          <w:szCs w:val="20"/>
        </w:rPr>
        <w:t xml:space="preserve">The boxplot of descriptive statistics to compare the mean accuracy among the classifier for the combination of three orientation and three contraction levels. </w:t>
      </w:r>
      <w:r w:rsidRPr="00811809">
        <w:rPr>
          <w:rFonts w:ascii="Arial" w:hAnsi="Arial" w:cs="Arial"/>
          <w:b/>
          <w:bCs/>
          <w:sz w:val="20"/>
          <w:szCs w:val="20"/>
          <w:highlight w:val="yellow"/>
        </w:rPr>
        <w:t>(Arial 10, Bold, min 10 words, justify)</w:t>
      </w:r>
      <w:r w:rsidRPr="00811809">
        <w:rPr>
          <w:rFonts w:ascii="Arial" w:hAnsi="Arial" w:cs="Arial"/>
          <w:b/>
          <w:bCs/>
          <w:sz w:val="20"/>
          <w:szCs w:val="20"/>
        </w:rPr>
        <w:t xml:space="preserve">. </w:t>
      </w:r>
      <w:commentRangeStart w:id="20"/>
      <w:commentRangeEnd w:id="20"/>
      <w:r>
        <w:rPr>
          <w:rStyle w:val="CommentReference"/>
          <w:rFonts w:asciiTheme="minorHAnsi" w:eastAsiaTheme="minorHAnsi" w:hAnsiTheme="minorHAnsi" w:cstheme="minorBidi"/>
          <w:kern w:val="2"/>
          <w14:ligatures w14:val="standardContextual"/>
        </w:rPr>
        <w:commentReference w:id="20"/>
      </w:r>
    </w:p>
    <w:p w14:paraId="1A4C64FB" w14:textId="77777777" w:rsidR="00FE1E7E" w:rsidRPr="00CA70BA" w:rsidRDefault="00FE1E7E" w:rsidP="005742A2">
      <w:pPr>
        <w:pStyle w:val="PARAIndent"/>
        <w:spacing w:beforeLines="20" w:before="48" w:afterLines="20" w:after="48"/>
        <w:ind w:firstLine="0"/>
        <w:rPr>
          <w:rFonts w:ascii="Arial" w:hAnsi="Arial" w:cs="Arial"/>
        </w:rPr>
      </w:pPr>
    </w:p>
    <w:p w14:paraId="3A2AEE2B" w14:textId="1A676FB2" w:rsidR="005742A2" w:rsidRPr="00CA70BA" w:rsidRDefault="005742A2" w:rsidP="00800CB7">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A70BA">
        <w:rPr>
          <w:rFonts w:ascii="Arial" w:hAnsi="Arial" w:cs="Arial"/>
          <w:b/>
          <w:bCs/>
        </w:rPr>
        <w:t>Performance (Arial 10, BOLD)</w:t>
      </w:r>
    </w:p>
    <w:p w14:paraId="37FC29B7" w14:textId="77777777" w:rsidR="00016048" w:rsidRDefault="005742A2" w:rsidP="005742A2">
      <w:pPr>
        <w:pStyle w:val="PARAIndent"/>
        <w:spacing w:beforeLines="20" w:before="48" w:afterLines="20" w:after="48"/>
        <w:ind w:firstLine="0"/>
        <w:rPr>
          <w:rFonts w:ascii="Arial" w:hAnsi="Arial" w:cs="Arial"/>
        </w:rPr>
      </w:pPr>
      <w:r w:rsidRPr="00CA70BA">
        <w:rPr>
          <w:rFonts w:ascii="Arial" w:hAnsi="Arial" w:cs="Arial"/>
          <w:highlight w:val="yellow"/>
        </w:rPr>
        <w:t>(Arial 10)</w:t>
      </w:r>
      <w:r w:rsidRPr="00CA70BA">
        <w:rPr>
          <w:rFonts w:ascii="Arial" w:hAnsi="Arial" w:cs="Arial"/>
        </w:rPr>
        <w:t xml:space="preserve"> In order, the classifier recognized 7 hand gestures for all orientation types and all force levels. </w:t>
      </w:r>
      <w:r w:rsidRPr="00CA70BA">
        <w:rPr>
          <w:rFonts w:ascii="Arial" w:hAnsi="Arial" w:cs="Arial"/>
        </w:rPr>
        <w:t xml:space="preserve">Furthermore, three datasets from orientations 1, 2 and 3 were combined and randomized for the training and testing process, which was referred to as scheme 4. </w:t>
      </w:r>
      <w:r w:rsidRPr="00CA70BA">
        <w:rPr>
          <w:rFonts w:ascii="Arial" w:hAnsi="Arial" w:cs="Arial"/>
          <w:color w:val="2F5496" w:themeColor="accent1" w:themeShade="BF"/>
        </w:rPr>
        <w:t xml:space="preserve">Fig. 5 </w:t>
      </w:r>
      <w:r w:rsidRPr="00CA70BA">
        <w:rPr>
          <w:rFonts w:ascii="Arial" w:hAnsi="Arial" w:cs="Arial"/>
        </w:rPr>
        <w:t xml:space="preserve">shows that the CNN classifier still produces the best accuracy (96.80 ± 1.87%) compared to other classifiers after the combined process of 3 orientation datasets. </w:t>
      </w:r>
      <w:r w:rsidRPr="00CA70BA">
        <w:rPr>
          <w:rFonts w:ascii="Arial" w:hAnsi="Arial" w:cs="Arial"/>
          <w:color w:val="2F5496" w:themeColor="accent1" w:themeShade="BF"/>
        </w:rPr>
        <w:t xml:space="preserve">Fig. 4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p>
    <w:p w14:paraId="1E1E8CEC" w14:textId="147133C8" w:rsidR="005742A2" w:rsidRPr="00CA70BA" w:rsidRDefault="005742A2" w:rsidP="00016048">
      <w:pPr>
        <w:pStyle w:val="PARAIndent"/>
        <w:spacing w:beforeLines="20" w:before="48" w:afterLines="20" w:after="48"/>
        <w:ind w:firstLine="284"/>
        <w:rPr>
          <w:rFonts w:ascii="Arial" w:hAnsi="Arial" w:cs="Arial"/>
        </w:rPr>
      </w:pPr>
      <w:r w:rsidRPr="00CA70BA">
        <w:rPr>
          <w:rFonts w:ascii="Arial" w:hAnsi="Arial" w:cs="Arial"/>
          <w:color w:val="2F5496" w:themeColor="accent1" w:themeShade="BF"/>
        </w:rPr>
        <w:t xml:space="preserve">Fig. 4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r w:rsidRPr="00CA70BA">
        <w:rPr>
          <w:rFonts w:ascii="Arial" w:hAnsi="Arial" w:cs="Arial"/>
          <w:color w:val="2F5496" w:themeColor="accent1" w:themeShade="BF"/>
        </w:rPr>
        <w:t xml:space="preserve"> Fig. 4 </w:t>
      </w:r>
      <w:r w:rsidRPr="00CA70BA">
        <w:rPr>
          <w:rFonts w:ascii="Arial" w:hAnsi="Arial" w:cs="Arial"/>
        </w:rPr>
        <w:t xml:space="preserve">shows a comparison of the boxplot accuracy diagrams of the CNN, KNN, SVM, LDA and DT classifiers for all orientation types (1, 2, and 3). </w:t>
      </w:r>
      <w:r w:rsidR="00016048">
        <w:rPr>
          <w:rFonts w:ascii="Arial" w:hAnsi="Arial" w:cs="Arial"/>
        </w:rPr>
        <w:t xml:space="preserve"> </w:t>
      </w:r>
      <w:hyperlink w:anchor="table1" w:history="1">
        <w:r w:rsidRPr="00312620">
          <w:rPr>
            <w:rStyle w:val="Hyperlink"/>
            <w:rFonts w:ascii="Arial" w:hAnsi="Arial" w:cs="Arial"/>
          </w:rPr>
          <w:t>Table 1</w:t>
        </w:r>
      </w:hyperlink>
      <w:r w:rsidRPr="00CA70BA">
        <w:rPr>
          <w:rFonts w:ascii="Arial" w:hAnsi="Arial" w:cs="Arial"/>
          <w:color w:val="2F5496" w:themeColor="accent1" w:themeShade="BF"/>
        </w:rPr>
        <w:t xml:space="preserve"> (coloring with dark blue for Table, Figure and Equation)</w:t>
      </w:r>
      <w:r w:rsidRPr="00CA70BA">
        <w:rPr>
          <w:rFonts w:ascii="Arial" w:hAnsi="Arial" w:cs="Arial"/>
        </w:rPr>
        <w:t xml:space="preserve"> shows the classifier accuracy (mean and standard deviation) for scheme 4. The CNN classifier had the highest accuracy (96.80 ± 1.87%) and lowest standard deviation (± 1.87%) compared to other classifiers.</w:t>
      </w:r>
    </w:p>
    <w:p w14:paraId="4A4C2FDD" w14:textId="77777777" w:rsidR="00530FD0" w:rsidRDefault="005742A2" w:rsidP="00530FD0">
      <w:pPr>
        <w:pStyle w:val="PARAIndent"/>
        <w:spacing w:beforeLines="20" w:before="48" w:afterLines="20" w:after="48"/>
        <w:rPr>
          <w:rFonts w:ascii="Arial" w:hAnsi="Arial" w:cs="Arial"/>
        </w:rPr>
      </w:pPr>
      <w:hyperlink w:anchor="table1" w:history="1">
        <w:r w:rsidRPr="008C1637">
          <w:rPr>
            <w:rStyle w:val="Hyperlink"/>
            <w:rFonts w:ascii="Arial" w:hAnsi="Arial" w:cs="Arial"/>
          </w:rPr>
          <w:t xml:space="preserve">Table </w:t>
        </w:r>
        <w:r w:rsidR="008C1637" w:rsidRPr="008C1637">
          <w:rPr>
            <w:rStyle w:val="Hyperlink"/>
            <w:rFonts w:ascii="Arial" w:hAnsi="Arial" w:cs="Arial"/>
          </w:rPr>
          <w:t>1</w:t>
        </w:r>
      </w:hyperlink>
      <w:commentRangeStart w:id="21"/>
      <w:r w:rsidRPr="00CA70BA">
        <w:rPr>
          <w:rFonts w:ascii="Arial" w:hAnsi="Arial" w:cs="Arial"/>
        </w:rPr>
        <w:t xml:space="preserve"> </w:t>
      </w:r>
      <w:commentRangeEnd w:id="21"/>
      <w:r w:rsidR="00B70E6E">
        <w:rPr>
          <w:rStyle w:val="CommentReference"/>
          <w:rFonts w:asciiTheme="minorHAnsi" w:eastAsiaTheme="minorHAnsi" w:hAnsiTheme="minorHAnsi" w:cstheme="minorBidi"/>
          <w:spacing w:val="0"/>
          <w:kern w:val="2"/>
          <w14:ligatures w14:val="standardContextual"/>
        </w:rPr>
        <w:commentReference w:id="21"/>
      </w:r>
      <w:r w:rsidRPr="00CA70BA">
        <w:rPr>
          <w:rFonts w:ascii="Arial" w:hAnsi="Arial" w:cs="Arial"/>
        </w:rPr>
        <w:t>shows the differences and significant different among the accuracy from different orientation. The comparison of the mean accuracy of scheme 4 against schemes 2 and 3 showed that there was no significant difference (4-2 difference: -1.7%, p = 0.121; 4-3 difference: -0.4%, p = 0.949). However, there was a significant difference when the mean accuracy of scheme 4 compared to scheme 1 (4-1 difference: -2.5%, p = 0.010). The comparison of the mean accuracy of scheme 4 against schemes 2 and 3 showed that there was no significant difference (4-2 difference: -1.7%, p = 0.121; 4-3 difference: -0.4%, p = 0.949). However, there was a significant difference when the mean accuracy of scheme 4 compared to scheme 1 (4-1 difference: -2.5%, p = 0.010).</w:t>
      </w:r>
      <w:r w:rsidR="00530FD0">
        <w:rPr>
          <w:rFonts w:ascii="Arial" w:hAnsi="Arial" w:cs="Arial"/>
        </w:rPr>
        <w:t xml:space="preserve"> </w:t>
      </w:r>
      <w:r w:rsidR="00530FD0" w:rsidRPr="00CA70BA">
        <w:rPr>
          <w:rFonts w:ascii="Arial" w:hAnsi="Arial" w:cs="Arial"/>
        </w:rPr>
        <w:t xml:space="preserve">The comparison of the mean accuracy of scheme 4 against schemes 2 and 3 showed that there was no significant difference (4-2 difference: -1.7%, p = 0.121; 4-3 difference: -0.4%, p = 0.949). However, there was a significant difference when the mean accuracy of </w:t>
      </w:r>
      <w:r w:rsidR="00530FD0" w:rsidRPr="00CA70BA">
        <w:rPr>
          <w:rFonts w:ascii="Arial" w:hAnsi="Arial" w:cs="Arial"/>
        </w:rPr>
        <w:lastRenderedPageBreak/>
        <w:t>scheme 4 compared to scheme 1 (4-1 difference: -2.5%, p = 0.010).</w:t>
      </w:r>
    </w:p>
    <w:p w14:paraId="65D125F6" w14:textId="77777777" w:rsidR="00530FD0" w:rsidRDefault="00530FD0" w:rsidP="00530FD0">
      <w:pPr>
        <w:pStyle w:val="PARAIndent"/>
        <w:spacing w:beforeLines="20" w:before="48" w:afterLines="20" w:after="48"/>
        <w:ind w:firstLine="0"/>
        <w:rPr>
          <w:rFonts w:ascii="Arial" w:hAnsi="Arial" w:cs="Arial"/>
        </w:rPr>
      </w:pPr>
    </w:p>
    <w:p w14:paraId="1F20DC3D" w14:textId="01268669" w:rsidR="005742A2" w:rsidRPr="00811809" w:rsidRDefault="005742A2" w:rsidP="005742A2">
      <w:pPr>
        <w:pStyle w:val="TableTitle"/>
        <w:spacing w:beforeLines="20" w:before="48" w:afterLines="20" w:after="48"/>
        <w:jc w:val="both"/>
        <w:rPr>
          <w:rFonts w:ascii="Arial" w:hAnsi="Arial" w:cs="Arial"/>
          <w:b/>
          <w:bCs/>
          <w:smallCaps w:val="0"/>
          <w:sz w:val="18"/>
          <w:szCs w:val="18"/>
        </w:rPr>
      </w:pPr>
      <w:bookmarkStart w:id="22" w:name="table1"/>
      <w:r w:rsidRPr="00811809">
        <w:rPr>
          <w:rFonts w:ascii="Arial" w:hAnsi="Arial" w:cs="Arial"/>
          <w:b/>
          <w:bCs/>
          <w:smallCaps w:val="0"/>
          <w:color w:val="2F5496" w:themeColor="accent1" w:themeShade="BF"/>
          <w:sz w:val="20"/>
          <w:szCs w:val="20"/>
        </w:rPr>
        <w:t>Table 1</w:t>
      </w:r>
      <w:bookmarkEnd w:id="22"/>
      <w:r w:rsidRPr="00811809">
        <w:rPr>
          <w:rFonts w:ascii="Arial" w:hAnsi="Arial" w:cs="Arial"/>
          <w:b/>
          <w:bCs/>
          <w:smallCaps w:val="0"/>
          <w:sz w:val="20"/>
          <w:szCs w:val="20"/>
        </w:rPr>
        <w:t xml:space="preserve">. The classifier accuracy (mean and standard deviation) to recognize the </w:t>
      </w:r>
      <w:proofErr w:type="gramStart"/>
      <w:r w:rsidRPr="00811809">
        <w:rPr>
          <w:rFonts w:ascii="Arial" w:hAnsi="Arial" w:cs="Arial"/>
          <w:b/>
          <w:bCs/>
          <w:smallCaps w:val="0"/>
          <w:sz w:val="20"/>
          <w:szCs w:val="20"/>
        </w:rPr>
        <w:t>seven hand</w:t>
      </w:r>
      <w:proofErr w:type="gramEnd"/>
      <w:r w:rsidRPr="00811809">
        <w:rPr>
          <w:rFonts w:ascii="Arial" w:hAnsi="Arial" w:cs="Arial"/>
          <w:b/>
          <w:bCs/>
          <w:smallCaps w:val="0"/>
          <w:sz w:val="20"/>
          <w:szCs w:val="20"/>
        </w:rPr>
        <w:t xml:space="preserve"> gesture from ten subjects when the data is combined from all type orientation and all contraction. </w:t>
      </w:r>
      <w:r w:rsidR="00016048" w:rsidRPr="00811809">
        <w:rPr>
          <w:rFonts w:ascii="Arial" w:hAnsi="Arial" w:cs="Arial"/>
          <w:b/>
          <w:bCs/>
          <w:smallCaps w:val="0"/>
          <w:sz w:val="18"/>
          <w:szCs w:val="18"/>
          <w:highlight w:val="yellow"/>
        </w:rPr>
        <w:t xml:space="preserve">(Arial 10, </w:t>
      </w:r>
      <w:r w:rsidR="00811809">
        <w:rPr>
          <w:rFonts w:ascii="Arial" w:hAnsi="Arial" w:cs="Arial"/>
          <w:b/>
          <w:bCs/>
          <w:smallCaps w:val="0"/>
          <w:sz w:val="18"/>
          <w:szCs w:val="18"/>
          <w:highlight w:val="yellow"/>
        </w:rPr>
        <w:t xml:space="preserve">Bold, </w:t>
      </w:r>
      <w:r w:rsidR="00016048" w:rsidRPr="00811809">
        <w:rPr>
          <w:rFonts w:ascii="Arial" w:hAnsi="Arial" w:cs="Arial"/>
          <w:b/>
          <w:bCs/>
          <w:smallCaps w:val="0"/>
          <w:sz w:val="18"/>
          <w:szCs w:val="18"/>
          <w:highlight w:val="yellow"/>
        </w:rPr>
        <w:t>min 10 words, justify)</w:t>
      </w:r>
      <w:r w:rsidR="00016048" w:rsidRPr="00811809">
        <w:rPr>
          <w:rFonts w:ascii="Arial" w:hAnsi="Arial" w:cs="Arial"/>
          <w:b/>
          <w:bCs/>
          <w:smallCaps w:val="0"/>
          <w:sz w:val="18"/>
          <w:szCs w:val="18"/>
        </w:rPr>
        <w:t>.</w:t>
      </w:r>
    </w:p>
    <w:tbl>
      <w:tblPr>
        <w:tblW w:w="4680" w:type="dxa"/>
        <w:jc w:val="center"/>
        <w:tblLook w:val="04A0" w:firstRow="1" w:lastRow="0" w:firstColumn="1" w:lastColumn="0" w:noHBand="0" w:noVBand="1"/>
      </w:tblPr>
      <w:tblGrid>
        <w:gridCol w:w="1620"/>
        <w:gridCol w:w="1530"/>
        <w:gridCol w:w="1530"/>
      </w:tblGrid>
      <w:tr w:rsidR="005742A2" w:rsidRPr="00CA70BA" w14:paraId="1F03FFC7" w14:textId="77777777">
        <w:trPr>
          <w:trHeight w:val="310"/>
          <w:jc w:val="center"/>
        </w:trPr>
        <w:tc>
          <w:tcPr>
            <w:tcW w:w="1620" w:type="dxa"/>
            <w:tcBorders>
              <w:top w:val="single" w:sz="4" w:space="0" w:color="auto"/>
              <w:left w:val="nil"/>
              <w:bottom w:val="single" w:sz="4" w:space="0" w:color="auto"/>
              <w:right w:val="nil"/>
            </w:tcBorders>
            <w:noWrap/>
            <w:vAlign w:val="bottom"/>
          </w:tcPr>
          <w:p w14:paraId="4AADD911"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Classifier</w:t>
            </w:r>
          </w:p>
        </w:tc>
        <w:tc>
          <w:tcPr>
            <w:tcW w:w="1530" w:type="dxa"/>
            <w:tcBorders>
              <w:top w:val="single" w:sz="4" w:space="0" w:color="auto"/>
              <w:left w:val="nil"/>
              <w:bottom w:val="single" w:sz="4" w:space="0" w:color="auto"/>
              <w:right w:val="nil"/>
            </w:tcBorders>
            <w:noWrap/>
            <w:vAlign w:val="bottom"/>
          </w:tcPr>
          <w:p w14:paraId="0A6D30E7"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Mean (%)</w:t>
            </w:r>
          </w:p>
        </w:tc>
        <w:tc>
          <w:tcPr>
            <w:tcW w:w="1530" w:type="dxa"/>
            <w:tcBorders>
              <w:top w:val="single" w:sz="4" w:space="0" w:color="auto"/>
              <w:left w:val="nil"/>
              <w:bottom w:val="single" w:sz="4" w:space="0" w:color="auto"/>
              <w:right w:val="nil"/>
            </w:tcBorders>
            <w:noWrap/>
            <w:vAlign w:val="bottom"/>
          </w:tcPr>
          <w:p w14:paraId="19F9CB96"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SD (%)</w:t>
            </w:r>
          </w:p>
        </w:tc>
      </w:tr>
      <w:tr w:rsidR="005742A2" w:rsidRPr="00CA70BA" w14:paraId="6193B6C8" w14:textId="77777777">
        <w:trPr>
          <w:trHeight w:val="310"/>
          <w:jc w:val="center"/>
        </w:trPr>
        <w:tc>
          <w:tcPr>
            <w:tcW w:w="1620" w:type="dxa"/>
            <w:tcBorders>
              <w:top w:val="nil"/>
              <w:left w:val="nil"/>
              <w:bottom w:val="single" w:sz="4" w:space="0" w:color="auto"/>
              <w:right w:val="nil"/>
            </w:tcBorders>
            <w:noWrap/>
            <w:vAlign w:val="bottom"/>
          </w:tcPr>
          <w:p w14:paraId="7778374D"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CNN</w:t>
            </w:r>
          </w:p>
        </w:tc>
        <w:tc>
          <w:tcPr>
            <w:tcW w:w="1530" w:type="dxa"/>
            <w:tcBorders>
              <w:top w:val="nil"/>
              <w:left w:val="nil"/>
              <w:bottom w:val="single" w:sz="4" w:space="0" w:color="auto"/>
              <w:right w:val="nil"/>
            </w:tcBorders>
            <w:noWrap/>
            <w:vAlign w:val="bottom"/>
          </w:tcPr>
          <w:p w14:paraId="59EE8626"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96.80</w:t>
            </w:r>
          </w:p>
        </w:tc>
        <w:tc>
          <w:tcPr>
            <w:tcW w:w="1530" w:type="dxa"/>
            <w:tcBorders>
              <w:top w:val="nil"/>
              <w:left w:val="nil"/>
              <w:bottom w:val="single" w:sz="4" w:space="0" w:color="auto"/>
              <w:right w:val="nil"/>
            </w:tcBorders>
            <w:noWrap/>
            <w:vAlign w:val="bottom"/>
          </w:tcPr>
          <w:p w14:paraId="2E9D3F57"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±1.87</w:t>
            </w:r>
          </w:p>
        </w:tc>
      </w:tr>
      <w:tr w:rsidR="005742A2" w:rsidRPr="00CA70BA" w14:paraId="0CC15BA7" w14:textId="77777777">
        <w:trPr>
          <w:trHeight w:val="310"/>
          <w:jc w:val="center"/>
        </w:trPr>
        <w:tc>
          <w:tcPr>
            <w:tcW w:w="1620" w:type="dxa"/>
            <w:tcBorders>
              <w:top w:val="nil"/>
              <w:left w:val="nil"/>
              <w:bottom w:val="single" w:sz="4" w:space="0" w:color="auto"/>
              <w:right w:val="nil"/>
            </w:tcBorders>
            <w:noWrap/>
            <w:vAlign w:val="bottom"/>
          </w:tcPr>
          <w:p w14:paraId="7AD8101D"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KNN</w:t>
            </w:r>
          </w:p>
        </w:tc>
        <w:tc>
          <w:tcPr>
            <w:tcW w:w="1530" w:type="dxa"/>
            <w:tcBorders>
              <w:top w:val="nil"/>
              <w:left w:val="nil"/>
              <w:bottom w:val="single" w:sz="4" w:space="0" w:color="auto"/>
              <w:right w:val="nil"/>
            </w:tcBorders>
            <w:noWrap/>
            <w:vAlign w:val="bottom"/>
          </w:tcPr>
          <w:p w14:paraId="4DEF133C"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79.35</w:t>
            </w:r>
          </w:p>
        </w:tc>
        <w:tc>
          <w:tcPr>
            <w:tcW w:w="1530" w:type="dxa"/>
            <w:tcBorders>
              <w:top w:val="nil"/>
              <w:left w:val="nil"/>
              <w:bottom w:val="single" w:sz="4" w:space="0" w:color="auto"/>
              <w:right w:val="nil"/>
            </w:tcBorders>
            <w:noWrap/>
            <w:vAlign w:val="bottom"/>
          </w:tcPr>
          <w:p w14:paraId="67C1B172"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±25.73</w:t>
            </w:r>
          </w:p>
        </w:tc>
      </w:tr>
      <w:tr w:rsidR="005742A2" w:rsidRPr="00CA70BA" w14:paraId="6335265F" w14:textId="77777777">
        <w:trPr>
          <w:trHeight w:val="310"/>
          <w:jc w:val="center"/>
        </w:trPr>
        <w:tc>
          <w:tcPr>
            <w:tcW w:w="1620" w:type="dxa"/>
            <w:tcBorders>
              <w:top w:val="nil"/>
              <w:left w:val="nil"/>
              <w:bottom w:val="single" w:sz="4" w:space="0" w:color="auto"/>
              <w:right w:val="nil"/>
            </w:tcBorders>
            <w:noWrap/>
            <w:vAlign w:val="bottom"/>
          </w:tcPr>
          <w:p w14:paraId="70E5C518"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SVM</w:t>
            </w:r>
          </w:p>
        </w:tc>
        <w:tc>
          <w:tcPr>
            <w:tcW w:w="1530" w:type="dxa"/>
            <w:tcBorders>
              <w:top w:val="nil"/>
              <w:left w:val="nil"/>
              <w:bottom w:val="single" w:sz="4" w:space="0" w:color="auto"/>
              <w:right w:val="nil"/>
            </w:tcBorders>
            <w:noWrap/>
            <w:vAlign w:val="bottom"/>
          </w:tcPr>
          <w:p w14:paraId="39C72919"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56.36</w:t>
            </w:r>
          </w:p>
        </w:tc>
        <w:tc>
          <w:tcPr>
            <w:tcW w:w="1530" w:type="dxa"/>
            <w:tcBorders>
              <w:top w:val="nil"/>
              <w:left w:val="nil"/>
              <w:bottom w:val="single" w:sz="4" w:space="0" w:color="auto"/>
              <w:right w:val="nil"/>
            </w:tcBorders>
            <w:noWrap/>
            <w:vAlign w:val="bottom"/>
          </w:tcPr>
          <w:p w14:paraId="288075D5"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±10.2</w:t>
            </w:r>
          </w:p>
        </w:tc>
      </w:tr>
      <w:tr w:rsidR="005742A2" w:rsidRPr="00CA70BA" w14:paraId="300D9EAB" w14:textId="77777777">
        <w:trPr>
          <w:trHeight w:val="310"/>
          <w:jc w:val="center"/>
        </w:trPr>
        <w:tc>
          <w:tcPr>
            <w:tcW w:w="1620" w:type="dxa"/>
            <w:tcBorders>
              <w:top w:val="nil"/>
              <w:left w:val="nil"/>
              <w:bottom w:val="single" w:sz="4" w:space="0" w:color="auto"/>
              <w:right w:val="nil"/>
            </w:tcBorders>
            <w:noWrap/>
            <w:vAlign w:val="bottom"/>
          </w:tcPr>
          <w:p w14:paraId="090DFAFC"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LDA</w:t>
            </w:r>
          </w:p>
        </w:tc>
        <w:tc>
          <w:tcPr>
            <w:tcW w:w="1530" w:type="dxa"/>
            <w:tcBorders>
              <w:top w:val="nil"/>
              <w:left w:val="nil"/>
              <w:bottom w:val="single" w:sz="4" w:space="0" w:color="auto"/>
              <w:right w:val="nil"/>
            </w:tcBorders>
            <w:noWrap/>
            <w:vAlign w:val="bottom"/>
          </w:tcPr>
          <w:p w14:paraId="78623B4F"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52.62</w:t>
            </w:r>
          </w:p>
        </w:tc>
        <w:tc>
          <w:tcPr>
            <w:tcW w:w="1530" w:type="dxa"/>
            <w:tcBorders>
              <w:top w:val="nil"/>
              <w:left w:val="nil"/>
              <w:bottom w:val="single" w:sz="4" w:space="0" w:color="auto"/>
              <w:right w:val="nil"/>
            </w:tcBorders>
            <w:noWrap/>
            <w:vAlign w:val="bottom"/>
          </w:tcPr>
          <w:p w14:paraId="6B8A3484"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±17.11</w:t>
            </w:r>
          </w:p>
        </w:tc>
      </w:tr>
      <w:tr w:rsidR="005742A2" w:rsidRPr="00CA70BA" w14:paraId="0EF6D524" w14:textId="77777777">
        <w:trPr>
          <w:trHeight w:val="310"/>
          <w:jc w:val="center"/>
        </w:trPr>
        <w:tc>
          <w:tcPr>
            <w:tcW w:w="1620" w:type="dxa"/>
            <w:tcBorders>
              <w:top w:val="nil"/>
              <w:left w:val="nil"/>
              <w:bottom w:val="single" w:sz="4" w:space="0" w:color="auto"/>
              <w:right w:val="nil"/>
            </w:tcBorders>
            <w:noWrap/>
            <w:vAlign w:val="bottom"/>
          </w:tcPr>
          <w:p w14:paraId="158CE38F"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DT</w:t>
            </w:r>
          </w:p>
        </w:tc>
        <w:tc>
          <w:tcPr>
            <w:tcW w:w="1530" w:type="dxa"/>
            <w:tcBorders>
              <w:top w:val="nil"/>
              <w:left w:val="nil"/>
              <w:bottom w:val="single" w:sz="4" w:space="0" w:color="auto"/>
              <w:right w:val="nil"/>
            </w:tcBorders>
            <w:noWrap/>
            <w:vAlign w:val="bottom"/>
          </w:tcPr>
          <w:p w14:paraId="5902ABD5"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79.67</w:t>
            </w:r>
          </w:p>
        </w:tc>
        <w:tc>
          <w:tcPr>
            <w:tcW w:w="1530" w:type="dxa"/>
            <w:tcBorders>
              <w:top w:val="nil"/>
              <w:left w:val="nil"/>
              <w:bottom w:val="single" w:sz="4" w:space="0" w:color="auto"/>
              <w:right w:val="nil"/>
            </w:tcBorders>
            <w:noWrap/>
            <w:vAlign w:val="bottom"/>
          </w:tcPr>
          <w:p w14:paraId="5686DDC6" w14:textId="77777777" w:rsidR="005742A2" w:rsidRPr="00CA70BA" w:rsidRDefault="005742A2">
            <w:pPr>
              <w:spacing w:beforeLines="20" w:before="48" w:afterLines="20" w:after="48"/>
              <w:jc w:val="center"/>
              <w:rPr>
                <w:rFonts w:ascii="Arial" w:hAnsi="Arial" w:cs="Arial"/>
                <w:sz w:val="20"/>
                <w:szCs w:val="20"/>
              </w:rPr>
            </w:pPr>
            <w:r w:rsidRPr="00CA70BA">
              <w:rPr>
                <w:rFonts w:ascii="Arial" w:hAnsi="Arial" w:cs="Arial"/>
                <w:sz w:val="20"/>
                <w:szCs w:val="20"/>
              </w:rPr>
              <w:t>±18.69</w:t>
            </w:r>
          </w:p>
        </w:tc>
      </w:tr>
    </w:tbl>
    <w:p w14:paraId="2E5B823F" w14:textId="77777777" w:rsidR="005742A2" w:rsidRPr="00CA70BA" w:rsidRDefault="005742A2" w:rsidP="005742A2">
      <w:pPr>
        <w:pStyle w:val="ListParagraph"/>
        <w:spacing w:beforeLines="20" w:before="48" w:afterLines="20" w:after="48" w:line="240" w:lineRule="auto"/>
        <w:ind w:left="360"/>
        <w:rPr>
          <w:rFonts w:ascii="Arial" w:hAnsi="Arial" w:cs="Arial"/>
          <w:b/>
          <w:bCs/>
          <w:color w:val="2F5496" w:themeColor="accent1" w:themeShade="BF"/>
          <w:sz w:val="20"/>
          <w:szCs w:val="20"/>
        </w:rPr>
      </w:pPr>
    </w:p>
    <w:p w14:paraId="07A07F42" w14:textId="0C4D13CB" w:rsidR="005742A2" w:rsidRPr="00815450" w:rsidRDefault="00016048" w:rsidP="00800CB7">
      <w:pPr>
        <w:pStyle w:val="ListParagraph"/>
        <w:numPr>
          <w:ilvl w:val="0"/>
          <w:numId w:val="30"/>
        </w:numPr>
        <w:spacing w:beforeLines="20" w:before="48" w:afterLines="20" w:after="48"/>
        <w:ind w:left="284" w:hanging="284"/>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Discussion </w:t>
      </w:r>
      <w:commentRangeStart w:id="23"/>
      <w:r w:rsidR="005742A2" w:rsidRPr="00815450">
        <w:rPr>
          <w:rFonts w:ascii="Arial" w:hAnsi="Arial" w:cs="Arial"/>
          <w:b/>
          <w:bCs/>
          <w:color w:val="2F5496" w:themeColor="accent1" w:themeShade="BF"/>
          <w:sz w:val="20"/>
          <w:szCs w:val="20"/>
        </w:rPr>
        <w:t>(ARIAL 10, BOLD, H1)</w:t>
      </w:r>
      <w:commentRangeEnd w:id="23"/>
      <w:r w:rsidR="005742A2" w:rsidRPr="00CA70BA">
        <w:rPr>
          <w:rStyle w:val="CommentReference"/>
          <w:rFonts w:ascii="Arial" w:hAnsi="Arial" w:cs="Arial"/>
          <w:sz w:val="20"/>
          <w:szCs w:val="20"/>
        </w:rPr>
        <w:commentReference w:id="23"/>
      </w:r>
    </w:p>
    <w:p w14:paraId="333ECEAF" w14:textId="0644F0F1" w:rsidR="005742A2" w:rsidRPr="00CA70BA" w:rsidRDefault="005742A2" w:rsidP="00390A4D">
      <w:pPr>
        <w:pStyle w:val="ListParagraph"/>
        <w:numPr>
          <w:ilvl w:val="0"/>
          <w:numId w:val="29"/>
        </w:numPr>
        <w:spacing w:beforeLines="20" w:before="48" w:afterLines="20" w:after="48" w:line="240" w:lineRule="auto"/>
        <w:ind w:left="284" w:hanging="284"/>
        <w:rPr>
          <w:rFonts w:ascii="Arial" w:hAnsi="Arial" w:cs="Arial"/>
          <w:b/>
          <w:bCs/>
          <w:sz w:val="20"/>
          <w:szCs w:val="20"/>
        </w:rPr>
      </w:pPr>
      <w:r w:rsidRPr="00CA70BA">
        <w:rPr>
          <w:rFonts w:ascii="Arial" w:hAnsi="Arial" w:cs="Arial"/>
          <w:b/>
          <w:bCs/>
          <w:sz w:val="20"/>
          <w:szCs w:val="20"/>
        </w:rPr>
        <w:t>Classifier (Arial 10, BOLD, H2)</w:t>
      </w:r>
    </w:p>
    <w:p w14:paraId="0B8BE2E6" w14:textId="77777777"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highlight w:val="yellow"/>
        </w:rPr>
        <w:t>(Arial 10)</w:t>
      </w:r>
      <w:r w:rsidRPr="00CA70BA">
        <w:rPr>
          <w:rFonts w:ascii="Arial" w:hAnsi="Arial" w:cs="Arial"/>
          <w:sz w:val="20"/>
          <w:szCs w:val="20"/>
        </w:rPr>
        <w:t xml:space="preserve"> This study aims to reveal whether there is a significant difference in accuracy when the classifier is tested to recognize 7 gestures using various types of orientation (orientations 1, 2, 3 and all). The results of this study showed that there is a slight decrease in the mean accuracy among scheme 4 against schemes 1, 2 and 3 by (difference 4-1:0.41%, difference 4-2:1.75%, and difference 4-3: 2.58%, respectively). </w:t>
      </w:r>
    </w:p>
    <w:p w14:paraId="108C446F"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This indicates that the CNN classifier is able to classify 7 gestures for various types of orientation with low difference in accuracy between orientations (&lt;5%). Furthermore, the single-factor ANOVA statistical test based on Tukey HSD showed that there is no significant difference in accuracy (p-value&gt; 0.05) between the training-testing scheme 4 vs 2, 4 vs 3, 1 vs 2, and 2 vs 3. However, several tests between groups showed that there was a significant difference in accuracy (p-value &lt;0.05) for the scheme group 1 vs 4 and 1 vs 3. This is because, the difference in mean accuracy for the two groups was larger compared to the others (1-4 difference: 2.5% and 1-3 difference: 2.1%). However, the differences are tolerable (&lt;5%). Furthermore, the mean value of accuracy obtained was quite high (96.80 ± 1.87%) when the classifiers were trained and tested using scheme 4. This explains that even though all datasets with three different orientation types were combined, the CNN classifier still showed maximum accuracy. The low standard deviation (1.87%) indicates that most of the resulting accuracy values have almost centered accuracy at 96%. This was different, when accuracy is compared with the standard deviation produced by the KNN, SVM, LDA, and DT with values of ± 25.73%, ± 10.2%, ± 17.11%, and ± 18.69%, respectively.</w:t>
      </w:r>
    </w:p>
    <w:p w14:paraId="702A169C" w14:textId="77777777" w:rsidR="005742A2"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In addition, the higher accuracy for orientation types 1 and 2 were also in line with the results of study by Rami Khushaba et al. The variations in the accuracy results obtained ranged from 48.6% to 96.6% (mean = 74.8%) for all combinations of training and orientation testing (1, 2 and 3) [11]. Conversely, a decrease in classifier accuracy was also experienced by a study proposed by </w:t>
      </w:r>
      <w:proofErr w:type="spellStart"/>
      <w:r w:rsidRPr="00CA70BA">
        <w:rPr>
          <w:rFonts w:ascii="Arial" w:hAnsi="Arial" w:cs="Arial"/>
          <w:sz w:val="20"/>
          <w:szCs w:val="20"/>
        </w:rPr>
        <w:t>Yanjuan</w:t>
      </w:r>
      <w:proofErr w:type="spellEnd"/>
      <w:r w:rsidRPr="00CA70BA">
        <w:rPr>
          <w:rFonts w:ascii="Arial" w:hAnsi="Arial" w:cs="Arial"/>
          <w:sz w:val="20"/>
          <w:szCs w:val="20"/>
        </w:rPr>
        <w:t xml:space="preserve"> et al, which examined the effect of the limb position (5 positions) on the classification results. The resulting average accuracy value is ~ 90% [13].</w:t>
      </w:r>
    </w:p>
    <w:p w14:paraId="079A683A" w14:textId="77777777" w:rsidR="00EF248D" w:rsidRPr="00CA70BA" w:rsidRDefault="00EF248D" w:rsidP="005742A2">
      <w:pPr>
        <w:spacing w:beforeLines="20" w:before="48" w:afterLines="20" w:after="48"/>
        <w:ind w:firstLine="270"/>
        <w:jc w:val="both"/>
        <w:rPr>
          <w:rFonts w:ascii="Arial" w:hAnsi="Arial" w:cs="Arial"/>
          <w:sz w:val="20"/>
          <w:szCs w:val="20"/>
        </w:rPr>
      </w:pPr>
    </w:p>
    <w:p w14:paraId="19B25908" w14:textId="11187778" w:rsidR="005742A2" w:rsidRPr="00390A4D" w:rsidRDefault="005742A2" w:rsidP="00390A4D">
      <w:pPr>
        <w:pStyle w:val="ListParagraph"/>
        <w:numPr>
          <w:ilvl w:val="0"/>
          <w:numId w:val="29"/>
        </w:numPr>
        <w:spacing w:beforeLines="20" w:before="48" w:afterLines="20" w:after="48"/>
        <w:ind w:left="284" w:hanging="284"/>
        <w:jc w:val="both"/>
        <w:rPr>
          <w:rFonts w:ascii="Arial" w:hAnsi="Arial" w:cs="Arial"/>
          <w:b/>
          <w:bCs/>
          <w:sz w:val="20"/>
          <w:szCs w:val="20"/>
        </w:rPr>
      </w:pPr>
      <w:r w:rsidRPr="00390A4D">
        <w:rPr>
          <w:rFonts w:ascii="Arial" w:hAnsi="Arial" w:cs="Arial"/>
          <w:b/>
          <w:bCs/>
          <w:sz w:val="20"/>
          <w:szCs w:val="20"/>
        </w:rPr>
        <w:t>Confusion matrices</w:t>
      </w:r>
      <w:r w:rsidR="00A7474F" w:rsidRPr="00390A4D">
        <w:rPr>
          <w:rFonts w:ascii="Arial" w:hAnsi="Arial" w:cs="Arial"/>
          <w:b/>
          <w:bCs/>
          <w:sz w:val="20"/>
          <w:szCs w:val="20"/>
        </w:rPr>
        <w:t xml:space="preserve"> (Heading 2, Arial 10, Bold)</w:t>
      </w:r>
    </w:p>
    <w:p w14:paraId="6A0E5335" w14:textId="05803BA2" w:rsidR="005742A2" w:rsidRDefault="00A7474F" w:rsidP="005742A2">
      <w:pPr>
        <w:spacing w:beforeLines="20" w:before="48" w:afterLines="20" w:after="48"/>
        <w:jc w:val="both"/>
        <w:rPr>
          <w:rFonts w:ascii="Arial" w:hAnsi="Arial" w:cs="Arial"/>
          <w:sz w:val="20"/>
          <w:szCs w:val="20"/>
        </w:rPr>
      </w:pPr>
      <w:r>
        <w:rPr>
          <w:rFonts w:ascii="Arial" w:hAnsi="Arial" w:cs="Arial"/>
          <w:sz w:val="20"/>
          <w:szCs w:val="20"/>
        </w:rPr>
        <w:t xml:space="preserve">(Arial 10, Normal) </w:t>
      </w:r>
      <w:r w:rsidR="005742A2" w:rsidRPr="00CA70BA">
        <w:rPr>
          <w:rFonts w:ascii="Arial" w:hAnsi="Arial" w:cs="Arial"/>
          <w:sz w:val="20"/>
          <w:szCs w:val="20"/>
        </w:rPr>
        <w:t xml:space="preserve">The single factor ANOVA statistical test using Tukey HSD on the results of the confusion matrices (Fig. 7) for Post Hoc multiple comparisons showed that there was no significant difference in accuracy (p-value&gt; 0.05) for comparisons between all gestures in the scheme 4. 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which includes the open position, possibility of each repetition of the open condition is different, causing different EMG records. The low accuracy of gestures (1 = open) is also in line with the results of the study carried out by </w:t>
      </w:r>
      <w:proofErr w:type="spellStart"/>
      <w:r w:rsidR="005742A2" w:rsidRPr="00CA70BA">
        <w:rPr>
          <w:rFonts w:ascii="Arial" w:hAnsi="Arial" w:cs="Arial"/>
          <w:sz w:val="20"/>
          <w:szCs w:val="20"/>
        </w:rPr>
        <w:t>Khushaba</w:t>
      </w:r>
      <w:proofErr w:type="spellEnd"/>
      <w:r w:rsidR="005742A2" w:rsidRPr="00CA70BA">
        <w:rPr>
          <w:rFonts w:ascii="Arial" w:hAnsi="Arial" w:cs="Arial"/>
          <w:sz w:val="20"/>
          <w:szCs w:val="20"/>
        </w:rPr>
        <w:t xml:space="preserve"> et al, which obtained the lowest accuracy in gestures (1 = hand open) at 84.0% [11].</w:t>
      </w:r>
    </w:p>
    <w:p w14:paraId="06959E5A" w14:textId="77777777" w:rsidR="00016048" w:rsidRDefault="00016048" w:rsidP="005742A2">
      <w:pPr>
        <w:spacing w:beforeLines="20" w:before="48" w:afterLines="20" w:after="48"/>
        <w:jc w:val="both"/>
        <w:rPr>
          <w:rFonts w:ascii="Arial" w:hAnsi="Arial" w:cs="Arial"/>
          <w:sz w:val="20"/>
          <w:szCs w:val="20"/>
        </w:rPr>
      </w:pPr>
    </w:p>
    <w:p w14:paraId="5D60D46C" w14:textId="38106DB7" w:rsidR="00016048" w:rsidRPr="00016048" w:rsidRDefault="00016048" w:rsidP="00016048">
      <w:pPr>
        <w:pStyle w:val="ListParagraph"/>
        <w:numPr>
          <w:ilvl w:val="0"/>
          <w:numId w:val="24"/>
        </w:numPr>
        <w:spacing w:beforeLines="20" w:before="48" w:afterLines="20" w:after="48"/>
        <w:ind w:left="284" w:hanging="284"/>
        <w:jc w:val="both"/>
        <w:rPr>
          <w:rFonts w:ascii="Arial" w:hAnsi="Arial" w:cs="Arial"/>
          <w:sz w:val="20"/>
          <w:szCs w:val="20"/>
        </w:rPr>
      </w:pPr>
      <w:r>
        <w:rPr>
          <w:rFonts w:ascii="Arial" w:hAnsi="Arial" w:cs="Arial"/>
          <w:sz w:val="20"/>
          <w:szCs w:val="20"/>
        </w:rPr>
        <w:t>Confusion Matrices CNN (</w:t>
      </w:r>
      <w:commentRangeStart w:id="24"/>
      <w:r>
        <w:rPr>
          <w:rFonts w:ascii="Arial" w:hAnsi="Arial" w:cs="Arial"/>
          <w:sz w:val="20"/>
          <w:szCs w:val="20"/>
        </w:rPr>
        <w:t xml:space="preserve">Heading 3, </w:t>
      </w:r>
      <w:r w:rsidR="00A7474F">
        <w:rPr>
          <w:rFonts w:ascii="Arial" w:hAnsi="Arial" w:cs="Arial"/>
          <w:sz w:val="20"/>
          <w:szCs w:val="20"/>
        </w:rPr>
        <w:t>Arial 10</w:t>
      </w:r>
      <w:r>
        <w:rPr>
          <w:rFonts w:ascii="Arial" w:hAnsi="Arial" w:cs="Arial"/>
          <w:sz w:val="20"/>
          <w:szCs w:val="20"/>
        </w:rPr>
        <w:t>)</w:t>
      </w:r>
      <w:commentRangeEnd w:id="24"/>
      <w:r w:rsidR="00C322A1">
        <w:rPr>
          <w:rStyle w:val="CommentReference"/>
        </w:rPr>
        <w:commentReference w:id="24"/>
      </w:r>
    </w:p>
    <w:p w14:paraId="040A16E2" w14:textId="77777777" w:rsidR="00016048" w:rsidRDefault="00016048" w:rsidP="00016048">
      <w:pPr>
        <w:spacing w:beforeLines="20" w:before="48" w:afterLines="20" w:after="48"/>
        <w:jc w:val="both"/>
        <w:rPr>
          <w:rFonts w:ascii="Arial" w:hAnsi="Arial" w:cs="Arial"/>
          <w:sz w:val="20"/>
          <w:szCs w:val="20"/>
        </w:rPr>
      </w:pPr>
      <w:r w:rsidRPr="00CA70BA">
        <w:rPr>
          <w:rFonts w:ascii="Arial" w:hAnsi="Arial" w:cs="Arial"/>
          <w:sz w:val="20"/>
          <w:szCs w:val="20"/>
        </w:rPr>
        <w:t xml:space="preserve">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which includes the open position, possibility of each repetition of the open condition is different, causing different EMG records. The low accuracy of gestures (1 = open) is also in line with the results of the study carried out by </w:t>
      </w:r>
      <w:proofErr w:type="spellStart"/>
      <w:r w:rsidRPr="00CA70BA">
        <w:rPr>
          <w:rFonts w:ascii="Arial" w:hAnsi="Arial" w:cs="Arial"/>
          <w:sz w:val="20"/>
          <w:szCs w:val="20"/>
        </w:rPr>
        <w:t>Khushaba</w:t>
      </w:r>
      <w:proofErr w:type="spellEnd"/>
      <w:r w:rsidRPr="00CA70BA">
        <w:rPr>
          <w:rFonts w:ascii="Arial" w:hAnsi="Arial" w:cs="Arial"/>
          <w:sz w:val="20"/>
          <w:szCs w:val="20"/>
        </w:rPr>
        <w:t xml:space="preserve"> et al, which obtained the lowest accuracy in gestures (1 = hand open) at 84.0% [11].</w:t>
      </w:r>
    </w:p>
    <w:p w14:paraId="7B878CD9" w14:textId="77777777" w:rsidR="00016048" w:rsidRPr="00016048" w:rsidRDefault="00016048" w:rsidP="00016048">
      <w:pPr>
        <w:spacing w:beforeLines="20" w:before="48" w:afterLines="20" w:after="48"/>
        <w:jc w:val="both"/>
        <w:rPr>
          <w:rFonts w:ascii="Arial" w:hAnsi="Arial" w:cs="Arial"/>
          <w:sz w:val="20"/>
          <w:szCs w:val="20"/>
        </w:rPr>
      </w:pPr>
    </w:p>
    <w:p w14:paraId="429B0726" w14:textId="4F690200" w:rsidR="005742A2" w:rsidRPr="00016048" w:rsidRDefault="00016048" w:rsidP="005742A2">
      <w:pPr>
        <w:pStyle w:val="ListParagraph"/>
        <w:numPr>
          <w:ilvl w:val="0"/>
          <w:numId w:val="24"/>
        </w:numPr>
        <w:spacing w:beforeLines="20" w:before="48" w:afterLines="20" w:after="48"/>
        <w:ind w:left="284" w:hanging="284"/>
        <w:jc w:val="both"/>
        <w:rPr>
          <w:rFonts w:ascii="Arial" w:hAnsi="Arial" w:cs="Arial"/>
          <w:sz w:val="20"/>
          <w:szCs w:val="20"/>
        </w:rPr>
      </w:pPr>
      <w:r>
        <w:rPr>
          <w:rFonts w:ascii="Arial" w:hAnsi="Arial" w:cs="Arial"/>
          <w:sz w:val="20"/>
          <w:szCs w:val="20"/>
        </w:rPr>
        <w:t xml:space="preserve">Confusion Matrice </w:t>
      </w:r>
      <w:r w:rsidR="00A7474F">
        <w:rPr>
          <w:rFonts w:ascii="Arial" w:hAnsi="Arial" w:cs="Arial"/>
          <w:sz w:val="20"/>
          <w:szCs w:val="20"/>
        </w:rPr>
        <w:t>SVM</w:t>
      </w:r>
      <w:r>
        <w:rPr>
          <w:rFonts w:ascii="Arial" w:hAnsi="Arial" w:cs="Arial"/>
          <w:sz w:val="20"/>
          <w:szCs w:val="20"/>
        </w:rPr>
        <w:t xml:space="preserve"> (Heading 3</w:t>
      </w:r>
      <w:r w:rsidR="00A7474F">
        <w:rPr>
          <w:rFonts w:ascii="Arial" w:hAnsi="Arial" w:cs="Arial"/>
          <w:sz w:val="20"/>
          <w:szCs w:val="20"/>
        </w:rPr>
        <w:t>, Arial 10, Norm</w:t>
      </w:r>
      <w:r>
        <w:rPr>
          <w:rFonts w:ascii="Arial" w:hAnsi="Arial" w:cs="Arial"/>
          <w:sz w:val="20"/>
          <w:szCs w:val="20"/>
        </w:rPr>
        <w:t>)</w:t>
      </w:r>
    </w:p>
    <w:p w14:paraId="6719CE99" w14:textId="77777777" w:rsidR="00016048" w:rsidRDefault="00016048" w:rsidP="00016048">
      <w:pPr>
        <w:spacing w:beforeLines="20" w:before="48" w:afterLines="20" w:after="48"/>
        <w:jc w:val="both"/>
        <w:rPr>
          <w:rFonts w:ascii="Arial" w:hAnsi="Arial" w:cs="Arial"/>
          <w:sz w:val="20"/>
          <w:szCs w:val="20"/>
        </w:rPr>
      </w:pPr>
      <w:r w:rsidRPr="00CA70BA">
        <w:rPr>
          <w:rFonts w:ascii="Arial" w:hAnsi="Arial" w:cs="Arial"/>
          <w:sz w:val="20"/>
          <w:szCs w:val="20"/>
        </w:rPr>
        <w:t xml:space="preserve">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t>
      </w:r>
      <w:r w:rsidRPr="00CA70BA">
        <w:rPr>
          <w:rFonts w:ascii="Arial" w:hAnsi="Arial" w:cs="Arial"/>
          <w:sz w:val="20"/>
          <w:szCs w:val="20"/>
        </w:rPr>
        <w:lastRenderedPageBreak/>
        <w:t xml:space="preserve">which includes the open position, possibility of each repetition of the open condition is different, causing different EMG records. The low accuracy of gestures (1 = open) is also in line with the results of the study carried out by </w:t>
      </w:r>
      <w:proofErr w:type="spellStart"/>
      <w:r w:rsidRPr="00CA70BA">
        <w:rPr>
          <w:rFonts w:ascii="Arial" w:hAnsi="Arial" w:cs="Arial"/>
          <w:sz w:val="20"/>
          <w:szCs w:val="20"/>
        </w:rPr>
        <w:t>Khushaba</w:t>
      </w:r>
      <w:proofErr w:type="spellEnd"/>
      <w:r w:rsidRPr="00CA70BA">
        <w:rPr>
          <w:rFonts w:ascii="Arial" w:hAnsi="Arial" w:cs="Arial"/>
          <w:sz w:val="20"/>
          <w:szCs w:val="20"/>
        </w:rPr>
        <w:t xml:space="preserve"> et al, which obtained the lowest accuracy in gestures (1 = hand open) at 84.0% [11].</w:t>
      </w:r>
    </w:p>
    <w:p w14:paraId="0F5C684B" w14:textId="77777777" w:rsidR="00016048" w:rsidRPr="00CA70BA" w:rsidRDefault="00016048" w:rsidP="005742A2">
      <w:pPr>
        <w:spacing w:beforeLines="20" w:before="48" w:afterLines="20" w:after="48"/>
        <w:jc w:val="both"/>
        <w:rPr>
          <w:rFonts w:ascii="Arial" w:hAnsi="Arial" w:cs="Arial"/>
          <w:sz w:val="20"/>
          <w:szCs w:val="20"/>
        </w:rPr>
      </w:pPr>
    </w:p>
    <w:p w14:paraId="506E100D" w14:textId="39A6F9E9" w:rsidR="005742A2" w:rsidRPr="00CA70BA" w:rsidRDefault="00E3453F" w:rsidP="00E3453F">
      <w:pPr>
        <w:pStyle w:val="ListParagraph"/>
        <w:spacing w:beforeLines="20" w:before="48" w:afterLines="20" w:after="48" w:line="240" w:lineRule="auto"/>
        <w:ind w:left="284" w:hanging="284"/>
        <w:rPr>
          <w:rFonts w:ascii="Arial" w:hAnsi="Arial" w:cs="Arial"/>
          <w:b/>
          <w:bCs/>
          <w:color w:val="2F5496" w:themeColor="accent1" w:themeShade="BF"/>
          <w:sz w:val="20"/>
          <w:szCs w:val="20"/>
        </w:rPr>
      </w:pPr>
      <w:r>
        <w:rPr>
          <w:rFonts w:ascii="Arial" w:hAnsi="Arial" w:cs="Arial"/>
          <w:b/>
          <w:bCs/>
          <w:color w:val="2F5496" w:themeColor="accent1" w:themeShade="BF"/>
          <w:sz w:val="20"/>
          <w:szCs w:val="20"/>
        </w:rPr>
        <w:t xml:space="preserve">V. </w:t>
      </w:r>
      <w:r w:rsidR="00EF248D" w:rsidRPr="00CA70BA">
        <w:rPr>
          <w:rFonts w:ascii="Arial" w:hAnsi="Arial" w:cs="Arial"/>
          <w:b/>
          <w:bCs/>
          <w:color w:val="2F5496" w:themeColor="accent1" w:themeShade="BF"/>
          <w:sz w:val="20"/>
          <w:szCs w:val="20"/>
        </w:rPr>
        <w:t xml:space="preserve">Conclusion </w:t>
      </w:r>
      <w:commentRangeStart w:id="25"/>
      <w:r w:rsidR="005742A2" w:rsidRPr="00CA70BA">
        <w:rPr>
          <w:rFonts w:ascii="Arial" w:hAnsi="Arial" w:cs="Arial"/>
          <w:b/>
          <w:bCs/>
          <w:color w:val="2F5496" w:themeColor="accent1" w:themeShade="BF"/>
          <w:sz w:val="20"/>
          <w:szCs w:val="20"/>
        </w:rPr>
        <w:t>(</w:t>
      </w:r>
      <w:r w:rsidR="00A7474F" w:rsidRPr="00CA70BA">
        <w:rPr>
          <w:rFonts w:ascii="Arial" w:hAnsi="Arial" w:cs="Arial"/>
          <w:b/>
          <w:bCs/>
          <w:color w:val="2F5496" w:themeColor="accent1" w:themeShade="BF"/>
          <w:sz w:val="20"/>
          <w:szCs w:val="20"/>
        </w:rPr>
        <w:t xml:space="preserve">Arial </w:t>
      </w:r>
      <w:r w:rsidR="005742A2" w:rsidRPr="00CA70BA">
        <w:rPr>
          <w:rFonts w:ascii="Arial" w:hAnsi="Arial" w:cs="Arial"/>
          <w:b/>
          <w:bCs/>
          <w:color w:val="2F5496" w:themeColor="accent1" w:themeShade="BF"/>
          <w:sz w:val="20"/>
          <w:szCs w:val="20"/>
        </w:rPr>
        <w:t xml:space="preserve">10, </w:t>
      </w:r>
      <w:r w:rsidR="00A7474F" w:rsidRPr="00CA70BA">
        <w:rPr>
          <w:rFonts w:ascii="Arial" w:hAnsi="Arial" w:cs="Arial"/>
          <w:b/>
          <w:bCs/>
          <w:color w:val="2F5496" w:themeColor="accent1" w:themeShade="BF"/>
          <w:sz w:val="20"/>
          <w:szCs w:val="20"/>
        </w:rPr>
        <w:t>Bold</w:t>
      </w:r>
      <w:r w:rsidR="005742A2" w:rsidRPr="00CA70BA">
        <w:rPr>
          <w:rFonts w:ascii="Arial" w:hAnsi="Arial" w:cs="Arial"/>
          <w:b/>
          <w:bCs/>
          <w:color w:val="2F5496" w:themeColor="accent1" w:themeShade="BF"/>
          <w:sz w:val="20"/>
          <w:szCs w:val="20"/>
        </w:rPr>
        <w:t>, H1)</w:t>
      </w:r>
      <w:commentRangeEnd w:id="25"/>
      <w:r w:rsidR="005742A2" w:rsidRPr="00CA70BA">
        <w:rPr>
          <w:rStyle w:val="CommentReference"/>
          <w:rFonts w:ascii="Arial" w:hAnsi="Arial" w:cs="Arial"/>
          <w:sz w:val="20"/>
          <w:szCs w:val="20"/>
        </w:rPr>
        <w:commentReference w:id="25"/>
      </w:r>
    </w:p>
    <w:p w14:paraId="0FA7744E" w14:textId="76790AE6" w:rsidR="005742A2" w:rsidRDefault="005742A2" w:rsidP="00EF248D">
      <w:pPr>
        <w:pStyle w:val="PARAIndent"/>
        <w:spacing w:beforeLines="20" w:before="48" w:afterLines="20" w:after="48"/>
        <w:ind w:firstLine="0"/>
        <w:rPr>
          <w:rFonts w:ascii="Arial" w:hAnsi="Arial" w:cs="Arial"/>
        </w:rPr>
      </w:pPr>
      <w:r w:rsidRPr="00CA70BA">
        <w:rPr>
          <w:rFonts w:ascii="Arial" w:hAnsi="Arial" w:cs="Arial"/>
          <w:highlight w:val="yellow"/>
        </w:rPr>
        <w:t>(Arial 10</w:t>
      </w:r>
      <w:r w:rsidR="00A7474F">
        <w:rPr>
          <w:rFonts w:ascii="Arial" w:hAnsi="Arial" w:cs="Arial"/>
          <w:highlight w:val="yellow"/>
        </w:rPr>
        <w:t>, Normal</w:t>
      </w:r>
      <w:r w:rsidRPr="00CA70BA">
        <w:rPr>
          <w:rFonts w:ascii="Arial" w:hAnsi="Arial" w:cs="Arial"/>
          <w:highlight w:val="yellow"/>
        </w:rPr>
        <w:t>)</w:t>
      </w:r>
      <w:r w:rsidRPr="00CA70BA">
        <w:rPr>
          <w:rFonts w:ascii="Arial" w:hAnsi="Arial" w:cs="Arial"/>
        </w:rPr>
        <w:t xml:space="preserve"> This study aims to develop a classifier by classifying 7 gestures that are robust against variations of forearm orientation. The result showed that the accuracy of the CNN algorithm outperformed other comparison classifiers (SVM, KNN, LDA, and DT) (p&lt;0.05). There was a decrease in CNN accuracy (&lt;5%) which resulted from the difference from scheme 4 (combination of all orientation) to scheme 1, 2, and 3. Furthermore, multiple comparisons using Tukey HSD (alpha = 0.05) revealed that 4 out of 6 groups showed that there was no significant difference in accuracy (p-value&gt; 0.05). The computation time of the proposed CNN was still within the recommended tolerance limit (&lt;200ms). In conclusion, further studies related to the implementation of CNN in embedded systems should be proposed to develop a prosthetic hand that is robust against orientation.</w:t>
      </w:r>
    </w:p>
    <w:p w14:paraId="6FAA41B9" w14:textId="77777777" w:rsidR="00E37B5C" w:rsidRDefault="00E37B5C" w:rsidP="00EF248D">
      <w:pPr>
        <w:pStyle w:val="PARAIndent"/>
        <w:spacing w:beforeLines="20" w:before="48" w:afterLines="20" w:after="48"/>
        <w:ind w:firstLine="0"/>
        <w:rPr>
          <w:rFonts w:ascii="Arial" w:hAnsi="Arial" w:cs="Arial"/>
        </w:rPr>
      </w:pP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r w:rsidRPr="00811809">
        <w:rPr>
          <w:rFonts w:ascii="Arial" w:hAnsi="Arial" w:cs="Arial"/>
          <w:b/>
          <w:bCs/>
          <w:color w:val="2F5496" w:themeColor="accent1" w:themeShade="BF"/>
        </w:rPr>
        <w:t>Acknowledgment</w:t>
      </w:r>
    </w:p>
    <w:p w14:paraId="3BFB0E56" w14:textId="7E0F89A5" w:rsidR="00811809" w:rsidRDefault="00811809" w:rsidP="00EF248D">
      <w:pPr>
        <w:pStyle w:val="PARAIndent"/>
        <w:spacing w:beforeLines="20" w:before="48" w:afterLines="20" w:after="48"/>
        <w:ind w:firstLine="0"/>
        <w:rPr>
          <w:rFonts w:ascii="Arial" w:hAnsi="Arial" w:cs="Arial"/>
        </w:rPr>
      </w:pPr>
      <w:r w:rsidRPr="00811809">
        <w:rPr>
          <w:rFonts w:ascii="Arial" w:hAnsi="Arial" w:cs="Arial"/>
        </w:rPr>
        <w:t>The author</w:t>
      </w:r>
      <w:r>
        <w:rPr>
          <w:rFonts w:ascii="Arial" w:hAnsi="Arial" w:cs="Arial"/>
        </w:rPr>
        <w:t>s</w:t>
      </w:r>
      <w:r w:rsidRPr="00811809">
        <w:rPr>
          <w:rFonts w:ascii="Arial" w:hAnsi="Arial" w:cs="Arial"/>
        </w:rPr>
        <w:t xml:space="preserve"> would like to express sincere gratitude to the Department of Medical Electronics Technology, </w:t>
      </w:r>
      <w:proofErr w:type="spellStart"/>
      <w:r w:rsidRPr="00811809">
        <w:rPr>
          <w:rFonts w:ascii="Arial" w:hAnsi="Arial" w:cs="Arial"/>
        </w:rPr>
        <w:t>Poltekkes</w:t>
      </w:r>
      <w:proofErr w:type="spellEnd"/>
      <w:r w:rsidRPr="00811809">
        <w:rPr>
          <w:rFonts w:ascii="Arial" w:hAnsi="Arial" w:cs="Arial"/>
        </w:rPr>
        <w:t xml:space="preserve"> </w:t>
      </w:r>
      <w:proofErr w:type="spellStart"/>
      <w:r w:rsidRPr="00811809">
        <w:rPr>
          <w:rFonts w:ascii="Arial" w:hAnsi="Arial" w:cs="Arial"/>
        </w:rPr>
        <w:t>Kemenkes</w:t>
      </w:r>
      <w:proofErr w:type="spellEnd"/>
      <w:r w:rsidRPr="00811809">
        <w:rPr>
          <w:rFonts w:ascii="Arial" w:hAnsi="Arial" w:cs="Arial"/>
        </w:rPr>
        <w:t xml:space="preserve"> Surabaya, for the invaluable support and resources provided throughout this research. The facilities, academic environment, and encouragement from faculty members have significantly contributed to the completion of this work. This study would not have been possible without the institution's commitment to advancing research and innovation in the field of medical electronics.</w:t>
      </w:r>
    </w:p>
    <w:p w14:paraId="4BC3E4B6" w14:textId="77777777" w:rsidR="00DA0539" w:rsidRDefault="00DA0539" w:rsidP="00EF248D">
      <w:pPr>
        <w:pStyle w:val="PARAIndent"/>
        <w:spacing w:beforeLines="20" w:before="48" w:afterLines="20" w:after="48"/>
        <w:ind w:firstLine="0"/>
        <w:rPr>
          <w:rFonts w:ascii="Arial" w:hAnsi="Arial" w:cs="Arial"/>
        </w:rPr>
      </w:pP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77777777" w:rsidR="00DA0539" w:rsidRPr="00124249" w:rsidRDefault="00DA0539" w:rsidP="00DA0539">
      <w:pPr>
        <w:pStyle w:val="Text"/>
        <w:rPr>
          <w:rFonts w:ascii="Arial" w:hAnsi="Arial" w:cs="Arial"/>
        </w:rPr>
      </w:pPr>
      <w:r w:rsidRPr="00124249">
        <w:rPr>
          <w:rFonts w:ascii="Arial" w:hAnsi="Arial" w:cs="Arial"/>
        </w:rPr>
        <w:t>This research received no specific grant from any funding agency in the public, commercial, or not-for-profit sectors.</w:t>
      </w:r>
    </w:p>
    <w:p w14:paraId="6AF0E518" w14:textId="77777777" w:rsidR="00DA0539" w:rsidRPr="00124249" w:rsidRDefault="00DA0539" w:rsidP="00DA0539">
      <w:pPr>
        <w:pStyle w:val="Text"/>
        <w:rPr>
          <w:rFonts w:ascii="Arial" w:hAnsi="Arial" w:cs="Arial"/>
        </w:rPr>
      </w:pPr>
    </w:p>
    <w:p w14:paraId="3691A91A" w14:textId="072DCBE3"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0D112D21" w14:textId="77777777" w:rsidR="00DA0539" w:rsidRPr="00124249" w:rsidRDefault="00DA0539" w:rsidP="00DA0539">
      <w:pPr>
        <w:pStyle w:val="Text"/>
        <w:rPr>
          <w:rFonts w:ascii="Arial" w:hAnsi="Arial" w:cs="Arial"/>
        </w:rPr>
      </w:pPr>
      <w:r w:rsidRPr="00124249">
        <w:rPr>
          <w:rFonts w:ascii="Arial" w:hAnsi="Arial" w:cs="Arial"/>
        </w:rPr>
        <w:t>No datasets were generated or analyzed during the current study.</w:t>
      </w:r>
    </w:p>
    <w:p w14:paraId="66FD06EE" w14:textId="77777777" w:rsidR="00DA0539" w:rsidRPr="00124249" w:rsidRDefault="00DA0539" w:rsidP="00DA0539">
      <w:pPr>
        <w:pStyle w:val="Text"/>
        <w:rPr>
          <w:rFonts w:ascii="Arial" w:hAnsi="Arial" w:cs="Arial"/>
        </w:rPr>
      </w:pPr>
    </w:p>
    <w:p w14:paraId="13FFBE4B" w14:textId="6B3D3A5D"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5533F0F4" w14:textId="6D85D20B" w:rsidR="00DA0539" w:rsidRPr="00124249" w:rsidRDefault="00DA0539" w:rsidP="00DA0539">
      <w:pPr>
        <w:pStyle w:val="Text"/>
        <w:rPr>
          <w:rFonts w:ascii="Arial" w:hAnsi="Arial" w:cs="Arial"/>
        </w:rPr>
      </w:pPr>
      <w:r w:rsidRPr="00124249">
        <w:rPr>
          <w:rFonts w:ascii="Arial" w:hAnsi="Arial" w:cs="Arial"/>
        </w:rPr>
        <w:t xml:space="preserve">Triwiyanto conceptualized and designed the study, conducted data collection, and participated in data analysis and interpretation. </w:t>
      </w:r>
      <w:proofErr w:type="spellStart"/>
      <w:r w:rsidRPr="00124249">
        <w:rPr>
          <w:rFonts w:ascii="Arial" w:hAnsi="Arial" w:cs="Arial"/>
        </w:rPr>
        <w:t>Bedjo</w:t>
      </w:r>
      <w:proofErr w:type="spellEnd"/>
      <w:r w:rsidRPr="00124249">
        <w:rPr>
          <w:rFonts w:ascii="Arial" w:hAnsi="Arial" w:cs="Arial"/>
        </w:rPr>
        <w:t xml:space="preserve"> Utomo contributed to </w:t>
      </w:r>
      <w:r w:rsidRPr="00124249">
        <w:rPr>
          <w:rFonts w:ascii="Arial" w:hAnsi="Arial" w:cs="Arial"/>
        </w:rPr>
        <w:t xml:space="preserve">the development of the educational media, oversaw the implementation of the intervention, and contributed to manuscript writing and revisions. Sari </w:t>
      </w:r>
      <w:proofErr w:type="spellStart"/>
      <w:r w:rsidRPr="00124249">
        <w:rPr>
          <w:rFonts w:ascii="Arial" w:hAnsi="Arial" w:cs="Arial"/>
        </w:rPr>
        <w:t>Luthfiyah</w:t>
      </w:r>
      <w:proofErr w:type="spellEnd"/>
      <w:r w:rsidRPr="00124249">
        <w:rPr>
          <w:rFonts w:ascii="Arial" w:hAnsi="Arial" w:cs="Arial"/>
        </w:rPr>
        <w:t xml:space="preserve"> assisted with data analysis and interpretation and provided critical feedback on the manuscript. All authors reviewed and approved the final version of the manuscript, and agreed to be responsible for all aspects of the work ensuring integrity and accuracy.</w:t>
      </w:r>
    </w:p>
    <w:p w14:paraId="44AF92D6" w14:textId="77777777" w:rsidR="00DA0539" w:rsidRPr="00124249" w:rsidRDefault="00DA0539" w:rsidP="00DA0539">
      <w:pPr>
        <w:pStyle w:val="Text"/>
        <w:jc w:val="center"/>
        <w:rPr>
          <w:rFonts w:ascii="Arial" w:hAnsi="Arial" w:cs="Arial"/>
        </w:rPr>
      </w:pPr>
    </w:p>
    <w:p w14:paraId="1EA0FF8D" w14:textId="1323F1EB" w:rsidR="00DA0539" w:rsidRPr="0012424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2178759A" w14:textId="0957EA30" w:rsidR="00DA0539" w:rsidRPr="00124249" w:rsidRDefault="00390A4D" w:rsidP="00DA0539">
      <w:pPr>
        <w:pStyle w:val="Text"/>
        <w:rPr>
          <w:rFonts w:ascii="Arial" w:hAnsi="Arial" w:cs="Arial"/>
          <w:b/>
          <w:bCs/>
          <w:sz w:val="18"/>
          <w:szCs w:val="18"/>
        </w:rPr>
      </w:pPr>
      <w:r w:rsidRPr="00124249">
        <w:rPr>
          <w:rFonts w:ascii="Arial" w:hAnsi="Arial" w:cs="Arial"/>
          <w:b/>
          <w:bCs/>
          <w:sz w:val="18"/>
          <w:szCs w:val="18"/>
        </w:rPr>
        <w:t xml:space="preserve">Ethical Approval </w:t>
      </w:r>
    </w:p>
    <w:p w14:paraId="25446352" w14:textId="360DBC1A" w:rsidR="00DA0539" w:rsidRPr="00124249" w:rsidRDefault="00DA0539" w:rsidP="00DA0539">
      <w:pPr>
        <w:pStyle w:val="Text"/>
        <w:rPr>
          <w:rFonts w:ascii="Arial" w:hAnsi="Arial" w:cs="Arial"/>
        </w:rPr>
      </w:pPr>
      <w:r w:rsidRPr="00124249">
        <w:rPr>
          <w:rFonts w:ascii="Arial" w:hAnsi="Arial" w:cs="Arial"/>
        </w:rPr>
        <w:t xml:space="preserve">This study was conducted by ethical standards and has received approval from the Institutional </w:t>
      </w:r>
      <w:r w:rsidR="00DB1A92" w:rsidRPr="00124249">
        <w:rPr>
          <w:rFonts w:ascii="Arial" w:hAnsi="Arial" w:cs="Arial"/>
        </w:rPr>
        <w:t>Ethical</w:t>
      </w:r>
      <w:r w:rsidRPr="00124249">
        <w:rPr>
          <w:rFonts w:ascii="Arial" w:hAnsi="Arial" w:cs="Arial"/>
        </w:rPr>
        <w:t xml:space="preserve"> Board (IRB) of </w:t>
      </w:r>
      <w:proofErr w:type="spellStart"/>
      <w:r w:rsidRPr="00124249">
        <w:rPr>
          <w:rFonts w:ascii="Arial" w:hAnsi="Arial" w:cs="Arial"/>
        </w:rPr>
        <w:t>Poltekkes</w:t>
      </w:r>
      <w:proofErr w:type="spellEnd"/>
      <w:r w:rsidRPr="00124249">
        <w:rPr>
          <w:rFonts w:ascii="Arial" w:hAnsi="Arial" w:cs="Arial"/>
        </w:rPr>
        <w:t xml:space="preserve"> </w:t>
      </w:r>
      <w:proofErr w:type="spellStart"/>
      <w:r w:rsidRPr="00124249">
        <w:rPr>
          <w:rFonts w:ascii="Arial" w:hAnsi="Arial" w:cs="Arial"/>
        </w:rPr>
        <w:t>Kemenkes</w:t>
      </w:r>
      <w:proofErr w:type="spellEnd"/>
      <w:r w:rsidRPr="00124249">
        <w:rPr>
          <w:rFonts w:ascii="Arial" w:hAnsi="Arial" w:cs="Arial"/>
        </w:rPr>
        <w:t xml:space="preserve"> Surabaya, Indonesia, with approval number [045/</w:t>
      </w:r>
      <w:proofErr w:type="spellStart"/>
      <w:r w:rsidRPr="00124249">
        <w:rPr>
          <w:rFonts w:ascii="Arial" w:hAnsi="Arial" w:cs="Arial"/>
        </w:rPr>
        <w:t>Polkes</w:t>
      </w:r>
      <w:proofErr w:type="spellEnd"/>
      <w:r w:rsidRPr="00124249">
        <w:rPr>
          <w:rFonts w:ascii="Arial" w:hAnsi="Arial" w:cs="Arial"/>
        </w:rPr>
        <w:t>/2024]. Informed consent was obtained from the parents or guardians of all participating students, and confidentiality and anonymity of the participants were maintained throughout the research process. All procedures adhered to ethical guidelines for research involving human subjects.</w:t>
      </w:r>
    </w:p>
    <w:p w14:paraId="4BA31A7A" w14:textId="77777777" w:rsidR="00DA0539" w:rsidRPr="00124249" w:rsidRDefault="00DA0539" w:rsidP="00DA0539">
      <w:pPr>
        <w:pStyle w:val="Text"/>
        <w:rPr>
          <w:rFonts w:ascii="Arial" w:hAnsi="Arial" w:cs="Arial"/>
        </w:rPr>
      </w:pPr>
    </w:p>
    <w:p w14:paraId="4B3BA46B" w14:textId="5422F43F" w:rsidR="00DA0539" w:rsidRPr="00124249" w:rsidRDefault="00390A4D" w:rsidP="00DA0539">
      <w:pPr>
        <w:pStyle w:val="p1"/>
        <w:rPr>
          <w:rFonts w:ascii="Arial" w:hAnsi="Arial"/>
          <w:b/>
          <w:bCs/>
          <w:sz w:val="18"/>
          <w:szCs w:val="18"/>
        </w:rPr>
      </w:pPr>
      <w:r w:rsidRPr="00124249">
        <w:rPr>
          <w:rFonts w:ascii="Arial" w:hAnsi="Arial"/>
          <w:b/>
          <w:bCs/>
          <w:sz w:val="18"/>
          <w:szCs w:val="18"/>
        </w:rPr>
        <w:t>Consent for Publication Participants.</w:t>
      </w:r>
    </w:p>
    <w:p w14:paraId="4A1F7E81" w14:textId="77777777" w:rsidR="00DA0539" w:rsidRPr="00124249" w:rsidRDefault="00DA0539" w:rsidP="00DA0539">
      <w:pPr>
        <w:pStyle w:val="p1"/>
        <w:rPr>
          <w:rFonts w:ascii="Arial" w:hAnsi="Arial"/>
          <w:sz w:val="20"/>
          <w:szCs w:val="20"/>
        </w:rPr>
      </w:pPr>
      <w:r w:rsidRPr="00124249">
        <w:rPr>
          <w:rFonts w:ascii="Arial" w:hAnsi="Arial"/>
          <w:sz w:val="20"/>
          <w:szCs w:val="20"/>
        </w:rPr>
        <w:t>Consent for publication was given by all participants</w:t>
      </w:r>
    </w:p>
    <w:p w14:paraId="3544E857" w14:textId="77777777" w:rsidR="00DA0539" w:rsidRPr="00124249" w:rsidRDefault="00DA0539" w:rsidP="00DA0539">
      <w:pPr>
        <w:pStyle w:val="p1"/>
        <w:rPr>
          <w:rFonts w:ascii="Arial" w:hAnsi="Arial"/>
        </w:rPr>
      </w:pPr>
    </w:p>
    <w:p w14:paraId="2F922467" w14:textId="2622A1D2" w:rsidR="00DA0539" w:rsidRPr="00124249" w:rsidRDefault="00390A4D" w:rsidP="00DA0539">
      <w:pPr>
        <w:pStyle w:val="p1"/>
        <w:rPr>
          <w:rFonts w:ascii="Arial" w:hAnsi="Arial"/>
          <w:b/>
          <w:bCs/>
          <w:sz w:val="18"/>
          <w:szCs w:val="18"/>
        </w:rPr>
      </w:pPr>
      <w:r w:rsidRPr="00124249">
        <w:rPr>
          <w:rFonts w:ascii="Arial" w:hAnsi="Arial"/>
          <w:b/>
          <w:bCs/>
          <w:sz w:val="18"/>
          <w:szCs w:val="18"/>
        </w:rPr>
        <w:t xml:space="preserve">Competing Interests </w:t>
      </w:r>
    </w:p>
    <w:p w14:paraId="75DAEB04" w14:textId="7DE6A3E3" w:rsidR="00DA0539" w:rsidRPr="00390A4D" w:rsidRDefault="00DA0539" w:rsidP="00390A4D">
      <w:pPr>
        <w:pStyle w:val="p1"/>
        <w:rPr>
          <w:rFonts w:ascii="Times New Roman" w:hAnsi="Times New Roman" w:cs="Times New Roman"/>
          <w:sz w:val="20"/>
          <w:szCs w:val="20"/>
        </w:rPr>
      </w:pPr>
      <w:r w:rsidRPr="00124249">
        <w:rPr>
          <w:rFonts w:ascii="Arial" w:hAnsi="Arial"/>
          <w:sz w:val="20"/>
          <w:szCs w:val="20"/>
        </w:rPr>
        <w:t>The authors declare no competing interests</w:t>
      </w:r>
      <w:r w:rsidRPr="00B549C8">
        <w:rPr>
          <w:rFonts w:ascii="Times New Roman" w:hAnsi="Times New Roman" w:cs="Times New Roman"/>
          <w:sz w:val="20"/>
          <w:szCs w:val="20"/>
        </w:rPr>
        <w:t>.</w:t>
      </w:r>
    </w:p>
    <w:p w14:paraId="0A1BA81A" w14:textId="52B57810" w:rsidR="001C597C" w:rsidRDefault="006B3401" w:rsidP="00EF248D">
      <w:pPr>
        <w:pStyle w:val="Text"/>
        <w:rPr>
          <w:rFonts w:ascii="Arial" w:hAnsi="Arial" w:cs="Arial"/>
        </w:rPr>
      </w:pPr>
      <w:r w:rsidRPr="00CA70BA">
        <w:rPr>
          <w:rFonts w:ascii="Arial" w:hAnsi="Arial" w:cs="Arial"/>
        </w:rPr>
        <w:t xml:space="preserve"> </w:t>
      </w:r>
    </w:p>
    <w:p w14:paraId="6BBFB435" w14:textId="532166F1" w:rsidR="00EF248D" w:rsidRPr="0085026F" w:rsidRDefault="00EF248D" w:rsidP="00EF248D">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commentRangeStart w:id="26"/>
      <w:r>
        <w:rPr>
          <w:rFonts w:ascii="Arial" w:hAnsi="Arial" w:cs="Arial"/>
          <w:b/>
          <w:bCs/>
          <w:color w:val="2F5496" w:themeColor="accent1" w:themeShade="BF"/>
          <w:sz w:val="20"/>
          <w:szCs w:val="20"/>
        </w:rPr>
        <w:t>(</w:t>
      </w:r>
      <w:r w:rsidR="00A7474F">
        <w:rPr>
          <w:rFonts w:ascii="Arial" w:hAnsi="Arial" w:cs="Arial"/>
          <w:b/>
          <w:bCs/>
          <w:color w:val="2F5496" w:themeColor="accent1" w:themeShade="BF"/>
          <w:sz w:val="20"/>
          <w:szCs w:val="20"/>
        </w:rPr>
        <w:t xml:space="preserve">Heading 1, Arial </w:t>
      </w:r>
      <w:r>
        <w:rPr>
          <w:rFonts w:ascii="Arial" w:hAnsi="Arial" w:cs="Arial"/>
          <w:b/>
          <w:bCs/>
          <w:color w:val="2F5496" w:themeColor="accent1" w:themeShade="BF"/>
          <w:sz w:val="20"/>
          <w:szCs w:val="20"/>
        </w:rPr>
        <w:t>10</w:t>
      </w:r>
      <w:r w:rsidR="00A7474F">
        <w:rPr>
          <w:rFonts w:ascii="Arial" w:hAnsi="Arial" w:cs="Arial"/>
          <w:b/>
          <w:bCs/>
          <w:color w:val="2F5496" w:themeColor="accent1" w:themeShade="BF"/>
          <w:sz w:val="20"/>
          <w:szCs w:val="20"/>
        </w:rPr>
        <w:t>, Bold, Blue</w:t>
      </w:r>
      <w:r>
        <w:rPr>
          <w:rFonts w:ascii="Arial" w:hAnsi="Arial" w:cs="Arial"/>
          <w:b/>
          <w:bCs/>
          <w:color w:val="2F5496" w:themeColor="accent1" w:themeShade="BF"/>
          <w:sz w:val="20"/>
          <w:szCs w:val="20"/>
        </w:rPr>
        <w:t>)</w:t>
      </w:r>
      <w:commentRangeEnd w:id="26"/>
      <w:r>
        <w:rPr>
          <w:rStyle w:val="CommentReference"/>
        </w:rPr>
        <w:commentReference w:id="26"/>
      </w:r>
    </w:p>
    <w:p w14:paraId="34715705"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sz w:val="20"/>
          <w:szCs w:val="20"/>
        </w:rPr>
        <w:fldChar w:fldCharType="begin" w:fldLock="1"/>
      </w:r>
      <w:r w:rsidRPr="006A7ECD">
        <w:rPr>
          <w:rFonts w:ascii="Arial" w:hAnsi="Arial" w:cs="Arial"/>
          <w:sz w:val="20"/>
          <w:szCs w:val="20"/>
        </w:rPr>
        <w:instrText xml:space="preserve">ADDIN Mendeley Bibliography CSL_BIBLIOGRAPHY </w:instrText>
      </w:r>
      <w:r w:rsidRPr="006A7ECD">
        <w:rPr>
          <w:rFonts w:ascii="Arial" w:hAnsi="Arial" w:cs="Arial"/>
          <w:sz w:val="20"/>
          <w:szCs w:val="20"/>
        </w:rPr>
        <w:fldChar w:fldCharType="separate"/>
      </w:r>
      <w:bookmarkStart w:id="27" w:name="ref1"/>
      <w:r w:rsidRPr="006A7ECD">
        <w:rPr>
          <w:rFonts w:ascii="Arial" w:hAnsi="Arial" w:cs="Arial"/>
          <w:noProof/>
          <w:sz w:val="20"/>
          <w:szCs w:val="20"/>
        </w:rPr>
        <w:t>[1]</w:t>
      </w:r>
      <w:bookmarkEnd w:id="27"/>
      <w:r w:rsidRPr="006A7ECD">
        <w:rPr>
          <w:rFonts w:ascii="Arial" w:hAnsi="Arial" w:cs="Arial"/>
          <w:noProof/>
          <w:sz w:val="20"/>
          <w:szCs w:val="20"/>
        </w:rPr>
        <w:tab/>
        <w:t xml:space="preserve">M. Asghari Oskoei and H. Hu, “Myoelectric control systems—A survey,” </w:t>
      </w:r>
      <w:r w:rsidRPr="006A7ECD">
        <w:rPr>
          <w:rFonts w:ascii="Arial" w:hAnsi="Arial" w:cs="Arial"/>
          <w:i/>
          <w:iCs/>
          <w:noProof/>
          <w:sz w:val="20"/>
          <w:szCs w:val="20"/>
        </w:rPr>
        <w:t>Biomed. Signal Process. Control</w:t>
      </w:r>
      <w:r w:rsidRPr="006A7ECD">
        <w:rPr>
          <w:rFonts w:ascii="Arial" w:hAnsi="Arial" w:cs="Arial"/>
          <w:noProof/>
          <w:sz w:val="20"/>
          <w:szCs w:val="20"/>
        </w:rPr>
        <w:t xml:space="preserve">, vol. 2, no. 4, pp. 275–294, Oct. 2007. </w:t>
      </w:r>
      <w:r w:rsidRPr="006A7ECD">
        <w:rPr>
          <w:rFonts w:ascii="Arial" w:hAnsi="Arial" w:cs="Arial"/>
          <w:noProof/>
          <w:sz w:val="20"/>
          <w:szCs w:val="20"/>
          <w:highlight w:val="yellow"/>
        </w:rPr>
        <w:t xml:space="preserve">(Arial </w:t>
      </w:r>
      <w:r>
        <w:rPr>
          <w:rFonts w:ascii="Arial" w:hAnsi="Arial" w:cs="Arial"/>
          <w:noProof/>
          <w:sz w:val="20"/>
          <w:szCs w:val="20"/>
          <w:highlight w:val="yellow"/>
        </w:rPr>
        <w:t>10</w:t>
      </w:r>
      <w:r w:rsidRPr="006A7ECD">
        <w:rPr>
          <w:rFonts w:ascii="Arial" w:hAnsi="Arial" w:cs="Arial"/>
          <w:noProof/>
          <w:sz w:val="20"/>
          <w:szCs w:val="20"/>
          <w:highlight w:val="yellow"/>
        </w:rPr>
        <w:t>)</w:t>
      </w:r>
    </w:p>
    <w:p w14:paraId="7B243C7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w:t>
      </w:r>
      <w:r w:rsidRPr="006A7ECD">
        <w:rPr>
          <w:rFonts w:ascii="Arial" w:hAnsi="Arial" w:cs="Arial"/>
          <w:noProof/>
          <w:sz w:val="20"/>
          <w:szCs w:val="20"/>
        </w:rPr>
        <w:tab/>
        <w:t xml:space="preserve">C. Fleischer and A. Wege, “Application of EMG signals for controlling exoskeleton robots EMG is better than force sensor,” </w:t>
      </w:r>
      <w:r w:rsidRPr="006A7ECD">
        <w:rPr>
          <w:rFonts w:ascii="Arial" w:hAnsi="Arial" w:cs="Arial"/>
          <w:i/>
          <w:iCs/>
          <w:noProof/>
          <w:sz w:val="20"/>
          <w:szCs w:val="20"/>
        </w:rPr>
        <w:t>Biomed Tech</w:t>
      </w:r>
      <w:r w:rsidRPr="006A7ECD">
        <w:rPr>
          <w:rFonts w:ascii="Arial" w:hAnsi="Arial" w:cs="Arial"/>
          <w:noProof/>
          <w:sz w:val="20"/>
          <w:szCs w:val="20"/>
        </w:rPr>
        <w:t>, vol. 51, pp. 314–319, 2006.</w:t>
      </w:r>
    </w:p>
    <w:p w14:paraId="382FD541"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[3]</w:t>
      </w:r>
      <w:r w:rsidRPr="006A7ECD">
        <w:rPr>
          <w:rFonts w:ascii="Arial" w:hAnsi="Arial" w:cs="Arial"/>
          <w:noProof/>
          <w:sz w:val="20"/>
          <w:szCs w:val="20"/>
        </w:rPr>
        <w:tab/>
        <w:t xml:space="preserve">J. V. V Basmajian and C. J. De Luca, “Chapter2: Apparatus, Detection, and Recording,”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vol. 2, pp. 19–65, 1985.</w:t>
      </w:r>
    </w:p>
    <w:p w14:paraId="1E14F16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[4]</w:t>
      </w:r>
      <w:r w:rsidRPr="006A7ECD">
        <w:rPr>
          <w:rFonts w:ascii="Arial" w:hAnsi="Arial" w:cs="Arial"/>
          <w:noProof/>
          <w:sz w:val="20"/>
          <w:szCs w:val="20"/>
        </w:rPr>
        <w:tab/>
        <w:t xml:space="preserve">J. V Basmajian and C. J. De Luca, “Chapter1: introduction,”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pp. 1–18, 1985.</w:t>
      </w:r>
    </w:p>
    <w:p w14:paraId="247E17F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[5]</w:t>
      </w:r>
      <w:r w:rsidRPr="006A7ECD">
        <w:rPr>
          <w:rFonts w:ascii="Arial" w:hAnsi="Arial" w:cs="Arial"/>
          <w:noProof/>
          <w:sz w:val="20"/>
          <w:szCs w:val="20"/>
        </w:rPr>
        <w:tab/>
        <w:t xml:space="preserve">G. R. Naik, S. Member, A. Al-timemy, and H. T. Nguyen, “Transradial Amputee Gesture Classification using an Optimal Number of sEMG Sensors : An Approach using ICA Clustering,”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2015.</w:t>
      </w:r>
    </w:p>
    <w:p w14:paraId="146A623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[6]</w:t>
      </w:r>
      <w:r w:rsidRPr="006A7ECD">
        <w:rPr>
          <w:rFonts w:ascii="Arial" w:hAnsi="Arial" w:cs="Arial"/>
          <w:noProof/>
          <w:sz w:val="20"/>
          <w:szCs w:val="20"/>
        </w:rPr>
        <w:tab/>
        <w:t xml:space="preserve">T. Triwiyanto, I. P. A. Pawana, and M. H. Purnomo, “An Improved Performance of Deep Learning Based on Convolution Neural Network to Classify the Hand Motion by Evaluating Hyper Parameter,” </w:t>
      </w:r>
      <w:r w:rsidRPr="006A7ECD">
        <w:rPr>
          <w:rFonts w:ascii="Arial" w:hAnsi="Arial" w:cs="Arial"/>
          <w:i/>
          <w:iCs/>
          <w:noProof/>
          <w:sz w:val="20"/>
          <w:szCs w:val="20"/>
        </w:rPr>
        <w:t xml:space="preserve">IEEE Trans. Neural Syst. Rehabil. </w:t>
      </w:r>
      <w:r w:rsidRPr="006A7ECD">
        <w:rPr>
          <w:rFonts w:ascii="Arial" w:hAnsi="Arial" w:cs="Arial"/>
          <w:i/>
          <w:iCs/>
          <w:noProof/>
          <w:sz w:val="20"/>
          <w:szCs w:val="20"/>
        </w:rPr>
        <w:lastRenderedPageBreak/>
        <w:t>Eng.</w:t>
      </w:r>
      <w:r w:rsidRPr="006A7ECD">
        <w:rPr>
          <w:rFonts w:ascii="Arial" w:hAnsi="Arial" w:cs="Arial"/>
          <w:noProof/>
          <w:sz w:val="20"/>
          <w:szCs w:val="20"/>
        </w:rPr>
        <w:t>, vol. 28, no. 7, pp. 1678–1688, 2020.</w:t>
      </w:r>
    </w:p>
    <w:p w14:paraId="50474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[7]</w:t>
      </w:r>
      <w:r w:rsidRPr="006A7ECD">
        <w:rPr>
          <w:rFonts w:ascii="Arial" w:hAnsi="Arial" w:cs="Arial"/>
          <w:noProof/>
          <w:sz w:val="20"/>
          <w:szCs w:val="20"/>
        </w:rPr>
        <w:tab/>
        <w:t xml:space="preserve">M. Atzori, M. Cognolato, and H. Müller, “Deep Learning with Convolutional Neural Networks Applied to Electromyography Data : A Resource for the Classification of Movements for Prosthetic Hands,” </w:t>
      </w:r>
      <w:r w:rsidRPr="006A7ECD">
        <w:rPr>
          <w:rFonts w:ascii="Arial" w:hAnsi="Arial" w:cs="Arial"/>
          <w:i/>
          <w:iCs/>
          <w:noProof/>
          <w:sz w:val="20"/>
          <w:szCs w:val="20"/>
        </w:rPr>
        <w:t>Front. Neurorobot.</w:t>
      </w:r>
      <w:r w:rsidRPr="006A7ECD">
        <w:rPr>
          <w:rFonts w:ascii="Arial" w:hAnsi="Arial" w:cs="Arial"/>
          <w:noProof/>
          <w:sz w:val="20"/>
          <w:szCs w:val="20"/>
        </w:rPr>
        <w:t>, vol. 10, no. September, pp. 1–10, 2016.</w:t>
      </w:r>
    </w:p>
    <w:p w14:paraId="58DABCB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[8]</w:t>
      </w:r>
      <w:r w:rsidRPr="006A7ECD">
        <w:rPr>
          <w:rFonts w:ascii="Arial" w:hAnsi="Arial" w:cs="Arial"/>
          <w:noProof/>
          <w:sz w:val="20"/>
          <w:szCs w:val="20"/>
        </w:rPr>
        <w:tab/>
        <w:t xml:space="preserve">U. Côté-Allard, C. L. Fall, A. Campeau-Lecoursy, C. Gosseliny, F. Laviolettez, and B. Gosselin, “Transfer learning for sEMG hand gestures recognition using convolutional neural networks,” </w:t>
      </w:r>
      <w:r w:rsidRPr="006A7ECD">
        <w:rPr>
          <w:rFonts w:ascii="Arial" w:hAnsi="Arial" w:cs="Arial"/>
          <w:i/>
          <w:iCs/>
          <w:noProof/>
          <w:sz w:val="20"/>
          <w:szCs w:val="20"/>
        </w:rPr>
        <w:t>2017 IEEE Int. Conf. Syst. Man, Cybern. SMC 2017</w:t>
      </w:r>
      <w:r w:rsidRPr="006A7ECD">
        <w:rPr>
          <w:rFonts w:ascii="Arial" w:hAnsi="Arial" w:cs="Arial"/>
          <w:noProof/>
          <w:sz w:val="20"/>
          <w:szCs w:val="20"/>
        </w:rPr>
        <w:t>, vol. 2017–Janua, pp. 1663–1668, 2017.</w:t>
      </w:r>
    </w:p>
    <w:p w14:paraId="5A86973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[9]</w:t>
      </w:r>
      <w:r w:rsidRPr="006A7ECD">
        <w:rPr>
          <w:rFonts w:ascii="Arial" w:hAnsi="Arial" w:cs="Arial"/>
          <w:noProof/>
          <w:sz w:val="20"/>
          <w:szCs w:val="20"/>
        </w:rPr>
        <w:tab/>
        <w:t xml:space="preserve">T. Triwiyanto, O. Wahyunggoro, H. A. Nugroho, and H. Herianto, “Muscle fatigue compensation of the electromyography signal for elbow joint angle estimation using adaptive feature,” </w:t>
      </w:r>
      <w:r w:rsidRPr="006A7ECD">
        <w:rPr>
          <w:rFonts w:ascii="Arial" w:hAnsi="Arial" w:cs="Arial"/>
          <w:i/>
          <w:iCs/>
          <w:noProof/>
          <w:sz w:val="20"/>
          <w:szCs w:val="20"/>
        </w:rPr>
        <w:t>Comput. Electr. Eng.</w:t>
      </w:r>
      <w:r w:rsidRPr="006A7ECD">
        <w:rPr>
          <w:rFonts w:ascii="Arial" w:hAnsi="Arial" w:cs="Arial"/>
          <w:noProof/>
          <w:sz w:val="20"/>
          <w:szCs w:val="20"/>
        </w:rPr>
        <w:t>, vol. 71, no. July, pp. 284–293, Oct. 2018.</w:t>
      </w:r>
    </w:p>
    <w:p w14:paraId="7862FD0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[10]</w:t>
      </w:r>
      <w:r w:rsidRPr="006A7ECD">
        <w:rPr>
          <w:rFonts w:ascii="Arial" w:hAnsi="Arial" w:cs="Arial"/>
          <w:noProof/>
          <w:sz w:val="20"/>
          <w:szCs w:val="20"/>
        </w:rPr>
        <w:tab/>
        <w:t xml:space="preserve">A. H. Al-Timemy, R. N. Khushaba, G. Bugmann, and J. Escudero, “Improving the Performance Against Force Variation of EMG Controlled Multifunctional Upper-Limb Prostheses for Transradial Amputees,” </w:t>
      </w:r>
      <w:r w:rsidRPr="006A7ECD">
        <w:rPr>
          <w:rFonts w:ascii="Arial" w:hAnsi="Arial" w:cs="Arial"/>
          <w:i/>
          <w:iCs/>
          <w:noProof/>
          <w:sz w:val="20"/>
          <w:szCs w:val="20"/>
        </w:rPr>
        <w:t>IEEE Trans. Neural Systdems Rehabil. Eng.</w:t>
      </w:r>
      <w:r w:rsidRPr="006A7ECD">
        <w:rPr>
          <w:rFonts w:ascii="Arial" w:hAnsi="Arial" w:cs="Arial"/>
          <w:noProof/>
          <w:sz w:val="20"/>
          <w:szCs w:val="20"/>
        </w:rPr>
        <w:t>, vol. 24, no. 6, pp. 650–661, Jun. 2016.</w:t>
      </w:r>
    </w:p>
    <w:p w14:paraId="0892DC2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[11]</w:t>
      </w:r>
      <w:r w:rsidRPr="006A7ECD">
        <w:rPr>
          <w:rFonts w:ascii="Arial" w:hAnsi="Arial" w:cs="Arial"/>
          <w:noProof/>
          <w:sz w:val="20"/>
          <w:szCs w:val="20"/>
        </w:rPr>
        <w:tab/>
        <w:t xml:space="preserve">R. N. Khushaba, A. Al-timemy, S. Kodagoda, and K. Nazarpour, “Combined influence of forearm orientation and muscular contraction on EMG pattern recognition,” </w:t>
      </w:r>
      <w:r w:rsidRPr="006A7ECD">
        <w:rPr>
          <w:rFonts w:ascii="Arial" w:hAnsi="Arial" w:cs="Arial"/>
          <w:i/>
          <w:iCs/>
          <w:noProof/>
          <w:sz w:val="20"/>
          <w:szCs w:val="20"/>
        </w:rPr>
        <w:t>Expert Syst. Appl.</w:t>
      </w:r>
      <w:r w:rsidRPr="006A7ECD">
        <w:rPr>
          <w:rFonts w:ascii="Arial" w:hAnsi="Arial" w:cs="Arial"/>
          <w:noProof/>
          <w:sz w:val="20"/>
          <w:szCs w:val="20"/>
        </w:rPr>
        <w:t>, vol. 61, pp. 154–161, 2016.</w:t>
      </w:r>
    </w:p>
    <w:p w14:paraId="05148463"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[12]</w:t>
      </w:r>
      <w:r w:rsidRPr="006A7ECD">
        <w:rPr>
          <w:rFonts w:ascii="Arial" w:hAnsi="Arial" w:cs="Arial"/>
          <w:noProof/>
          <w:sz w:val="20"/>
          <w:szCs w:val="20"/>
        </w:rPr>
        <w:tab/>
        <w:t xml:space="preserve">E. Scheme, A. Fougner, Ø. Stavdahl, and A. D. C. Chan, “Examining the Adverse Effects of Limb Position on Pattern Recognition Based Myoelectric Control,” in </w:t>
      </w:r>
      <w:r w:rsidRPr="006A7ECD">
        <w:rPr>
          <w:rFonts w:ascii="Arial" w:hAnsi="Arial" w:cs="Arial"/>
          <w:i/>
          <w:iCs/>
          <w:noProof/>
          <w:sz w:val="20"/>
          <w:szCs w:val="20"/>
        </w:rPr>
        <w:t>32nd Annual International Conference of the IEEE EMBS</w:t>
      </w:r>
      <w:r w:rsidRPr="006A7ECD">
        <w:rPr>
          <w:rFonts w:ascii="Arial" w:hAnsi="Arial" w:cs="Arial"/>
          <w:noProof/>
          <w:sz w:val="20"/>
          <w:szCs w:val="20"/>
        </w:rPr>
        <w:t>, 2010, pp. 6337–6340.</w:t>
      </w:r>
    </w:p>
    <w:p w14:paraId="7F2770A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[13]</w:t>
      </w:r>
      <w:r w:rsidRPr="006A7ECD">
        <w:rPr>
          <w:rFonts w:ascii="Arial" w:hAnsi="Arial" w:cs="Arial"/>
          <w:noProof/>
          <w:sz w:val="20"/>
          <w:szCs w:val="20"/>
        </w:rPr>
        <w:tab/>
        <w:t xml:space="preserve">Y. Geng, P. Zhou, and G. Li, “Toward attenuating the impact of arm positions on electromyography pattern-recognition based motion classification in transradial amputees,” </w:t>
      </w:r>
      <w:r w:rsidRPr="006A7ECD">
        <w:rPr>
          <w:rFonts w:ascii="Arial" w:hAnsi="Arial" w:cs="Arial"/>
          <w:i/>
          <w:iCs/>
          <w:noProof/>
          <w:sz w:val="20"/>
          <w:szCs w:val="20"/>
        </w:rPr>
        <w:t>J. Neuroeng. Rehabil.</w:t>
      </w:r>
      <w:r w:rsidRPr="006A7ECD">
        <w:rPr>
          <w:rFonts w:ascii="Arial" w:hAnsi="Arial" w:cs="Arial"/>
          <w:noProof/>
          <w:sz w:val="20"/>
          <w:szCs w:val="20"/>
        </w:rPr>
        <w:t>, vol. 9, no. 1, p. 1, 2012.</w:t>
      </w:r>
    </w:p>
    <w:p w14:paraId="27189FD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[14]</w:t>
      </w:r>
      <w:r w:rsidRPr="006A7ECD">
        <w:rPr>
          <w:rFonts w:ascii="Arial" w:hAnsi="Arial" w:cs="Arial"/>
          <w:noProof/>
          <w:sz w:val="20"/>
          <w:szCs w:val="20"/>
        </w:rPr>
        <w:tab/>
        <w:t xml:space="preserve">D. Yang, W. Yang, Q. Huang, H. Liu, and S. Member, “Classification of Multiple Finger Motions during Dynamic Upper Limb Movements,” </w:t>
      </w:r>
      <w:r w:rsidRPr="006A7ECD">
        <w:rPr>
          <w:rFonts w:ascii="Arial" w:hAnsi="Arial" w:cs="Arial"/>
          <w:i/>
          <w:iCs/>
          <w:noProof/>
          <w:sz w:val="20"/>
          <w:szCs w:val="20"/>
        </w:rPr>
        <w:t>IEEE J. Biomed. Heal. Informatics</w:t>
      </w:r>
      <w:r w:rsidRPr="006A7ECD">
        <w:rPr>
          <w:rFonts w:ascii="Arial" w:hAnsi="Arial" w:cs="Arial"/>
          <w:noProof/>
          <w:sz w:val="20"/>
          <w:szCs w:val="20"/>
        </w:rPr>
        <w:t>, vol. 21, no. 1, pp. 134–141, 2015.</w:t>
      </w:r>
    </w:p>
    <w:p w14:paraId="76B8BC5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[15]</w:t>
      </w:r>
      <w:r w:rsidRPr="006A7ECD">
        <w:rPr>
          <w:rFonts w:ascii="Arial" w:hAnsi="Arial" w:cs="Arial"/>
          <w:noProof/>
          <w:sz w:val="20"/>
          <w:szCs w:val="20"/>
        </w:rPr>
        <w:tab/>
        <w:t xml:space="preserve">J. L. Betthauser, C. L. Hunt, L. E. Osborn, R. R. Kaliki, and N. V Thakor, “Limb-Position Robust Classification of Myoelectric Signals for Prosthesis Control Using Sparse Representations,” in </w:t>
      </w:r>
      <w:r w:rsidRPr="006A7ECD">
        <w:rPr>
          <w:rFonts w:ascii="Arial" w:hAnsi="Arial" w:cs="Arial"/>
          <w:i/>
          <w:iCs/>
          <w:noProof/>
          <w:sz w:val="20"/>
          <w:szCs w:val="20"/>
        </w:rPr>
        <w:t>Annu Int Conf IEEE Eng Med Biol Soc</w:t>
      </w:r>
      <w:r w:rsidRPr="006A7ECD">
        <w:rPr>
          <w:rFonts w:ascii="Arial" w:hAnsi="Arial" w:cs="Arial"/>
          <w:noProof/>
          <w:sz w:val="20"/>
          <w:szCs w:val="20"/>
        </w:rPr>
        <w:t>, 2016, pp. 6373–6376.</w:t>
      </w:r>
    </w:p>
    <w:p w14:paraId="281F440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[16]</w:t>
      </w:r>
      <w:r w:rsidRPr="006A7ECD">
        <w:rPr>
          <w:rFonts w:ascii="Arial" w:hAnsi="Arial" w:cs="Arial"/>
          <w:noProof/>
          <w:sz w:val="20"/>
          <w:szCs w:val="20"/>
        </w:rPr>
        <w:tab/>
        <w:t xml:space="preserve">L. Chen, G. Yanjuan, and L. Guanglin, “Effect of Upper-Limb Positions on Motion Pattern Recognition Using Electromyography,” in </w:t>
      </w:r>
      <w:r w:rsidRPr="006A7ECD">
        <w:rPr>
          <w:rFonts w:ascii="Arial" w:hAnsi="Arial" w:cs="Arial"/>
          <w:i/>
          <w:iCs/>
          <w:noProof/>
          <w:sz w:val="20"/>
          <w:szCs w:val="20"/>
        </w:rPr>
        <w:t>2011 4th International Congress on Image and Signal Processing</w:t>
      </w:r>
      <w:r w:rsidRPr="006A7ECD">
        <w:rPr>
          <w:rFonts w:ascii="Arial" w:hAnsi="Arial" w:cs="Arial"/>
          <w:noProof/>
          <w:sz w:val="20"/>
          <w:szCs w:val="20"/>
        </w:rPr>
        <w:t>, 2011, pp. 139–142.</w:t>
      </w:r>
    </w:p>
    <w:p w14:paraId="5280BCB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[17]</w:t>
      </w:r>
      <w:r w:rsidRPr="006A7ECD">
        <w:rPr>
          <w:rFonts w:ascii="Arial" w:hAnsi="Arial" w:cs="Arial"/>
          <w:noProof/>
          <w:sz w:val="20"/>
          <w:szCs w:val="20"/>
        </w:rPr>
        <w:tab/>
        <w:t xml:space="preserve">Triwiyanto, O. Wahyunggoro, H. A. Nugroho, and Herianto, “An investigation into time domain features of surface electromyography to estimate the elbow joint angle,” </w:t>
      </w:r>
      <w:r w:rsidRPr="006A7ECD">
        <w:rPr>
          <w:rFonts w:ascii="Arial" w:hAnsi="Arial" w:cs="Arial"/>
          <w:i/>
          <w:iCs/>
          <w:noProof/>
          <w:sz w:val="20"/>
          <w:szCs w:val="20"/>
        </w:rPr>
        <w:t>Adv. Electr. Electron. Eng.</w:t>
      </w:r>
      <w:r w:rsidRPr="006A7ECD">
        <w:rPr>
          <w:rFonts w:ascii="Arial" w:hAnsi="Arial" w:cs="Arial"/>
          <w:noProof/>
          <w:sz w:val="20"/>
          <w:szCs w:val="20"/>
        </w:rPr>
        <w:t>, vol. 15, no. 3, pp. 448–458, 2017.</w:t>
      </w:r>
    </w:p>
    <w:p w14:paraId="2FD5B1D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[18]</w:t>
      </w:r>
      <w:r w:rsidRPr="006A7ECD">
        <w:rPr>
          <w:rFonts w:ascii="Arial" w:hAnsi="Arial" w:cs="Arial"/>
          <w:noProof/>
          <w:sz w:val="20"/>
          <w:szCs w:val="20"/>
        </w:rPr>
        <w:tab/>
        <w:t xml:space="preserve">A. Phinyomark, P. Phukpattaranont, and C. Limsakul, “Feature reduction and selection for EMG signal classification,” </w:t>
      </w:r>
      <w:r w:rsidRPr="006A7ECD">
        <w:rPr>
          <w:rFonts w:ascii="Arial" w:hAnsi="Arial" w:cs="Arial"/>
          <w:i/>
          <w:iCs/>
          <w:noProof/>
          <w:sz w:val="20"/>
          <w:szCs w:val="20"/>
        </w:rPr>
        <w:t>Expert Syst. Appl.</w:t>
      </w:r>
      <w:r w:rsidRPr="006A7ECD">
        <w:rPr>
          <w:rFonts w:ascii="Arial" w:hAnsi="Arial" w:cs="Arial"/>
          <w:noProof/>
          <w:sz w:val="20"/>
          <w:szCs w:val="20"/>
        </w:rPr>
        <w:t>, vol. 39, no. 8, pp. 7420–7431, 2012.</w:t>
      </w:r>
    </w:p>
    <w:p w14:paraId="3413953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[19]</w:t>
      </w:r>
      <w:r w:rsidRPr="006A7ECD">
        <w:rPr>
          <w:rFonts w:ascii="Arial" w:hAnsi="Arial" w:cs="Arial"/>
          <w:noProof/>
          <w:sz w:val="20"/>
          <w:szCs w:val="20"/>
        </w:rPr>
        <w:tab/>
        <w:t xml:space="preserve">R. N. Khushaba, S. Member, A. H. Al-timemy, A. Al-ani, and A. Al-jumaily, “A Framework of Temporal - Spatial Descriptors based Feature Extraction for Improved Myoelectric Pattern Recognition,”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2017.</w:t>
      </w:r>
    </w:p>
    <w:p w14:paraId="6E5117BB"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[20]</w:t>
      </w:r>
      <w:r w:rsidRPr="006A7ECD">
        <w:rPr>
          <w:rFonts w:ascii="Arial" w:hAnsi="Arial" w:cs="Arial"/>
          <w:noProof/>
          <w:sz w:val="20"/>
          <w:szCs w:val="20"/>
        </w:rPr>
        <w:tab/>
        <w:t xml:space="preserve">P. Geethanjali and K. K. Ray, “A Low-Cost Real-Time Research Platform for EMG Pattern Recognition-Based Prosthetic Hand,” </w:t>
      </w:r>
      <w:r w:rsidRPr="006A7ECD">
        <w:rPr>
          <w:rFonts w:ascii="Arial" w:hAnsi="Arial" w:cs="Arial"/>
          <w:i/>
          <w:iCs/>
          <w:noProof/>
          <w:sz w:val="20"/>
          <w:szCs w:val="20"/>
        </w:rPr>
        <w:t>IEEE/ASME Trans. Mechatronics</w:t>
      </w:r>
      <w:r w:rsidRPr="006A7ECD">
        <w:rPr>
          <w:rFonts w:ascii="Arial" w:hAnsi="Arial" w:cs="Arial"/>
          <w:noProof/>
          <w:sz w:val="20"/>
          <w:szCs w:val="20"/>
        </w:rPr>
        <w:t>, vol. 20, no. 4, pp. 1948–1955, Aug. 2015.</w:t>
      </w:r>
    </w:p>
    <w:p w14:paraId="38084138"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[21]</w:t>
      </w:r>
      <w:r w:rsidRPr="006A7ECD">
        <w:rPr>
          <w:rFonts w:ascii="Arial" w:hAnsi="Arial" w:cs="Arial"/>
          <w:noProof/>
          <w:sz w:val="20"/>
          <w:szCs w:val="20"/>
        </w:rPr>
        <w:tab/>
        <w:t xml:space="preserve">A. Phinyomark and E. Scheme, “EMG Pattern Recognition in the Era of Big Data and Deep Learning,” </w:t>
      </w:r>
      <w:r w:rsidRPr="006A7ECD">
        <w:rPr>
          <w:rFonts w:ascii="Arial" w:hAnsi="Arial" w:cs="Arial"/>
          <w:i/>
          <w:iCs/>
          <w:noProof/>
          <w:sz w:val="20"/>
          <w:szCs w:val="20"/>
        </w:rPr>
        <w:t>Big Data Cogn. Comput.</w:t>
      </w:r>
      <w:r w:rsidRPr="006A7ECD">
        <w:rPr>
          <w:rFonts w:ascii="Arial" w:hAnsi="Arial" w:cs="Arial"/>
          <w:noProof/>
          <w:sz w:val="20"/>
          <w:szCs w:val="20"/>
        </w:rPr>
        <w:t>, vol. 2, no. 3, p. 21, Aug. 2018.</w:t>
      </w:r>
    </w:p>
    <w:p w14:paraId="2FBAC48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[22]</w:t>
      </w:r>
      <w:r w:rsidRPr="006A7ECD">
        <w:rPr>
          <w:rFonts w:ascii="Arial" w:hAnsi="Arial" w:cs="Arial"/>
          <w:noProof/>
          <w:sz w:val="20"/>
          <w:szCs w:val="20"/>
        </w:rPr>
        <w:tab/>
        <w:t xml:space="preserve">A. Hartwell, V. Kadirkamanathan, and S. R. Anderson, “Compact Deep Neural Networks for Computationally Efficient Gesture Classification From Electromyography Signals,” </w:t>
      </w:r>
      <w:r w:rsidRPr="006A7ECD">
        <w:rPr>
          <w:rFonts w:ascii="Arial" w:hAnsi="Arial" w:cs="Arial"/>
          <w:i/>
          <w:iCs/>
          <w:noProof/>
          <w:sz w:val="20"/>
          <w:szCs w:val="20"/>
        </w:rPr>
        <w:t>arXiv:1806.08641v2 [cs.CV]</w:t>
      </w:r>
      <w:r w:rsidRPr="006A7ECD">
        <w:rPr>
          <w:rFonts w:ascii="Arial" w:hAnsi="Arial" w:cs="Arial"/>
          <w:noProof/>
          <w:sz w:val="20"/>
          <w:szCs w:val="20"/>
        </w:rPr>
        <w:t>, Jun. 2018.</w:t>
      </w:r>
    </w:p>
    <w:p w14:paraId="2B135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[23]</w:t>
      </w:r>
      <w:r w:rsidRPr="006A7ECD">
        <w:rPr>
          <w:rFonts w:ascii="Arial" w:hAnsi="Arial" w:cs="Arial"/>
          <w:noProof/>
          <w:sz w:val="20"/>
          <w:szCs w:val="20"/>
        </w:rPr>
        <w:tab/>
        <w:t xml:space="preserve">A. Sors, S. Bonnet, S. Mirek, L. Vercueil, and J.-F. Payen, “A convolutional neural network for sleep stage scoring from raw single-channel EEG,” </w:t>
      </w:r>
      <w:r w:rsidRPr="006A7ECD">
        <w:rPr>
          <w:rFonts w:ascii="Arial" w:hAnsi="Arial" w:cs="Arial"/>
          <w:i/>
          <w:iCs/>
          <w:noProof/>
          <w:sz w:val="20"/>
          <w:szCs w:val="20"/>
        </w:rPr>
        <w:t>Biomed. Signal Process. Control</w:t>
      </w:r>
      <w:r w:rsidRPr="006A7ECD">
        <w:rPr>
          <w:rFonts w:ascii="Arial" w:hAnsi="Arial" w:cs="Arial"/>
          <w:noProof/>
          <w:sz w:val="20"/>
          <w:szCs w:val="20"/>
        </w:rPr>
        <w:t>, vol. 42, pp. 107–114, Apr. 2018.</w:t>
      </w:r>
    </w:p>
    <w:p w14:paraId="1F5C6CC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[24]</w:t>
      </w:r>
      <w:r w:rsidRPr="006A7ECD">
        <w:rPr>
          <w:rFonts w:ascii="Arial" w:hAnsi="Arial" w:cs="Arial"/>
          <w:noProof/>
          <w:sz w:val="20"/>
          <w:szCs w:val="20"/>
        </w:rPr>
        <w:tab/>
        <w:t xml:space="preserve">C. Ieracitano, N. Mammone, A. Bramanti, A. Hussain, and F. C. Morabito, “A Convolutional Neural Network approach for classification of dementia stages based on 2D-spectral representation of EEG recordings,” </w:t>
      </w:r>
      <w:r w:rsidRPr="006A7ECD">
        <w:rPr>
          <w:rFonts w:ascii="Arial" w:hAnsi="Arial" w:cs="Arial"/>
          <w:i/>
          <w:iCs/>
          <w:noProof/>
          <w:sz w:val="20"/>
          <w:szCs w:val="20"/>
        </w:rPr>
        <w:t>Neurocomputing</w:t>
      </w:r>
      <w:r w:rsidRPr="006A7ECD">
        <w:rPr>
          <w:rFonts w:ascii="Arial" w:hAnsi="Arial" w:cs="Arial"/>
          <w:noProof/>
          <w:sz w:val="20"/>
          <w:szCs w:val="20"/>
        </w:rPr>
        <w:t>, vol. 323, pp. 96–107, 2019.</w:t>
      </w:r>
    </w:p>
    <w:p w14:paraId="37C69E4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[25]</w:t>
      </w:r>
      <w:r w:rsidRPr="006A7ECD">
        <w:rPr>
          <w:rFonts w:ascii="Arial" w:hAnsi="Arial" w:cs="Arial"/>
          <w:noProof/>
          <w:sz w:val="20"/>
          <w:szCs w:val="20"/>
        </w:rPr>
        <w:tab/>
        <w:t xml:space="preserve">T. Epelbaum, “Deep learning: Technical introduction,” in </w:t>
      </w:r>
      <w:r w:rsidRPr="006A7ECD">
        <w:rPr>
          <w:rFonts w:ascii="Arial" w:hAnsi="Arial" w:cs="Arial"/>
          <w:i/>
          <w:iCs/>
          <w:noProof/>
          <w:sz w:val="20"/>
          <w:szCs w:val="20"/>
        </w:rPr>
        <w:t>arXiv:1709.01412</w:t>
      </w:r>
      <w:r w:rsidRPr="006A7ECD">
        <w:rPr>
          <w:rFonts w:ascii="Arial" w:hAnsi="Arial" w:cs="Arial"/>
          <w:noProof/>
          <w:sz w:val="20"/>
          <w:szCs w:val="20"/>
        </w:rPr>
        <w:t>, arxiv.org, 2017, pp. 1–106.</w:t>
      </w:r>
    </w:p>
    <w:p w14:paraId="59B317A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[26]</w:t>
      </w:r>
      <w:r w:rsidRPr="006A7ECD">
        <w:rPr>
          <w:rFonts w:ascii="Arial" w:hAnsi="Arial" w:cs="Arial"/>
          <w:noProof/>
          <w:sz w:val="20"/>
          <w:szCs w:val="20"/>
        </w:rPr>
        <w:tab/>
        <w:t xml:space="preserve">L. H. Smith, L. J. Hargrove, B. a. Lock, and T. a. Kuiken, “Determining the optimal window length for pattern recognition-based myoelectric control: Balancing the competing effects of classification error and controller delay,” </w:t>
      </w:r>
      <w:r w:rsidRPr="006A7ECD">
        <w:rPr>
          <w:rFonts w:ascii="Arial" w:hAnsi="Arial" w:cs="Arial"/>
          <w:i/>
          <w:iCs/>
          <w:noProof/>
          <w:sz w:val="20"/>
          <w:szCs w:val="20"/>
        </w:rPr>
        <w:t>IEEE Trans. Neural Syst. Rehabil. Eng.</w:t>
      </w:r>
      <w:r w:rsidRPr="006A7ECD">
        <w:rPr>
          <w:rFonts w:ascii="Arial" w:hAnsi="Arial" w:cs="Arial"/>
          <w:noProof/>
          <w:sz w:val="20"/>
          <w:szCs w:val="20"/>
        </w:rPr>
        <w:t xml:space="preserve">, vol. 19, no. 2, </w:t>
      </w:r>
      <w:r w:rsidRPr="006A7ECD">
        <w:rPr>
          <w:rFonts w:ascii="Arial" w:hAnsi="Arial" w:cs="Arial"/>
          <w:noProof/>
          <w:sz w:val="20"/>
          <w:szCs w:val="20"/>
        </w:rPr>
        <w:lastRenderedPageBreak/>
        <w:t>pp. 186–192, 2011.</w:t>
      </w:r>
    </w:p>
    <w:p w14:paraId="469E75C5" w14:textId="77777777" w:rsidR="00EF248D" w:rsidRPr="0085026F" w:rsidRDefault="00EF248D" w:rsidP="00EF248D">
      <w:pPr>
        <w:spacing w:beforeLines="20" w:before="48" w:afterLines="20" w:after="48"/>
        <w:ind w:left="567" w:hanging="567"/>
        <w:rPr>
          <w:rFonts w:ascii="Arial" w:hAnsi="Arial" w:cs="Arial"/>
        </w:rPr>
      </w:pPr>
      <w:r w:rsidRPr="006A7ECD">
        <w:rPr>
          <w:rFonts w:ascii="Arial" w:hAnsi="Arial" w:cs="Arial"/>
          <w:sz w:val="20"/>
          <w:szCs w:val="20"/>
        </w:rPr>
        <w:fldChar w:fldCharType="end"/>
      </w:r>
    </w:p>
    <w:p w14:paraId="4818F130" w14:textId="16E87EC5" w:rsidR="00EF248D" w:rsidRPr="0085026F" w:rsidRDefault="00A7474F" w:rsidP="00EF248D">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Author Biography</w:t>
      </w:r>
      <w:r>
        <w:rPr>
          <w:rFonts w:ascii="Arial" w:hAnsi="Arial" w:cs="Arial"/>
          <w:b/>
          <w:bCs/>
          <w:color w:val="2F5496" w:themeColor="accent1" w:themeShade="BF"/>
          <w:sz w:val="20"/>
          <w:szCs w:val="20"/>
        </w:rPr>
        <w:t xml:space="preserve"> </w:t>
      </w:r>
      <w:commentRangeStart w:id="28"/>
      <w:r w:rsidR="00EF248D">
        <w:rPr>
          <w:rFonts w:ascii="Arial" w:hAnsi="Arial" w:cs="Arial"/>
          <w:b/>
          <w:bCs/>
          <w:color w:val="2F5496" w:themeColor="accent1" w:themeShade="BF"/>
          <w:sz w:val="20"/>
          <w:szCs w:val="20"/>
        </w:rPr>
        <w:t>(ARIAL 10, BOLD, H1)</w:t>
      </w:r>
      <w:commentRangeEnd w:id="28"/>
      <w:r w:rsidR="00EF248D">
        <w:rPr>
          <w:rStyle w:val="CommentReference"/>
        </w:rPr>
        <w:commentReference w:id="28"/>
      </w:r>
    </w:p>
    <w:p w14:paraId="7FE9AA7B" w14:textId="0CD8F6E7" w:rsidR="00EF248D" w:rsidRPr="006A7ECD" w:rsidRDefault="00EF248D" w:rsidP="00EF248D">
      <w:pPr>
        <w:adjustRightInd w:val="0"/>
        <w:spacing w:beforeLines="20" w:before="48" w:afterLines="20" w:after="48"/>
        <w:jc w:val="both"/>
        <w:rPr>
          <w:rFonts w:ascii="Arial" w:hAnsi="Arial" w:cs="Arial"/>
          <w:color w:val="000000" w:themeColor="text1"/>
          <w:sz w:val="20"/>
          <w:szCs w:val="20"/>
        </w:rPr>
      </w:pPr>
      <w:bookmarkStart w:id="29" w:name="_Hlk91485026"/>
      <w:r w:rsidRPr="006A7ECD">
        <w:rPr>
          <w:rFonts w:ascii="Arial" w:hAnsi="Arial" w:cs="Arial"/>
          <w:b/>
          <w:bCs/>
          <w:noProof/>
          <w:color w:val="000000" w:themeColor="text1"/>
          <w:sz w:val="20"/>
          <w:szCs w:val="20"/>
        </w:rPr>
        <w:drawing>
          <wp:anchor distT="0" distB="0" distL="114300" distR="114300" simplePos="0" relativeHeight="251664896" behindDoc="0" locked="0" layoutInCell="1" allowOverlap="1" wp14:anchorId="1811E535" wp14:editId="5DBB293A">
            <wp:simplePos x="0" y="0"/>
            <wp:positionH relativeFrom="column">
              <wp:posOffset>43815</wp:posOffset>
            </wp:positionH>
            <wp:positionV relativeFrom="paragraph">
              <wp:posOffset>45720</wp:posOffset>
            </wp:positionV>
            <wp:extent cx="762000" cy="762000"/>
            <wp:effectExtent l="0" t="0" r="0" b="0"/>
            <wp:wrapThrough wrapText="bothSides">
              <wp:wrapPolygon edited="0">
                <wp:start x="0" y="0"/>
                <wp:lineTo x="0" y="21060"/>
                <wp:lineTo x="21060" y="21060"/>
                <wp:lineTo x="2106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page">
              <wp14:pctWidth>0</wp14:pctWidth>
            </wp14:sizeRelH>
            <wp14:sizeRelV relativeFrom="page">
              <wp14:pctHeight>0</wp14:pctHeight>
            </wp14:sizeRelV>
          </wp:anchor>
        </w:drawing>
      </w:r>
      <w:r w:rsidRPr="006A7ECD">
        <w:rPr>
          <w:rFonts w:ascii="Arial" w:hAnsi="Arial" w:cs="Arial"/>
          <w:b/>
          <w:bCs/>
          <w:noProof/>
          <w:color w:val="000000" w:themeColor="text1"/>
          <w:sz w:val="20"/>
          <w:szCs w:val="20"/>
        </w:rPr>
        <w:t>Triwiyanto Triwiyanto (S’ 2015 - M ‘2024)</w:t>
      </w:r>
      <w:r w:rsidRPr="006A7ECD">
        <w:rPr>
          <w:rFonts w:ascii="Arial" w:hAnsi="Arial" w:cs="Arial"/>
          <w:color w:val="000000" w:themeColor="text1"/>
          <w:sz w:val="20"/>
          <w:szCs w:val="20"/>
        </w:rPr>
        <w:t xml:space="preserve"> received the B.S. degree in Physics (Instrumentation) from Airlangga University, in 1997, M. Eng. degrees in Electronic Engineering from the </w:t>
      </w:r>
      <w:proofErr w:type="spellStart"/>
      <w:r w:rsidRPr="006A7ECD">
        <w:rPr>
          <w:rFonts w:ascii="Arial" w:hAnsi="Arial" w:cs="Arial"/>
          <w:color w:val="000000" w:themeColor="text1"/>
          <w:sz w:val="20"/>
          <w:szCs w:val="20"/>
        </w:rPr>
        <w:t>Institut</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Teknologi</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Sepuluh</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Nopember</w:t>
      </w:r>
      <w:proofErr w:type="spellEnd"/>
      <w:r w:rsidRPr="006A7ECD">
        <w:rPr>
          <w:rFonts w:ascii="Arial" w:hAnsi="Arial" w:cs="Arial"/>
          <w:color w:val="000000" w:themeColor="text1"/>
          <w:sz w:val="20"/>
          <w:szCs w:val="20"/>
        </w:rPr>
        <w:t xml:space="preserve"> Surabaya, Indonesia in 2004, and the Ph.D. degree in Electrical Engineering from Gadjah Mada </w:t>
      </w:r>
      <w:proofErr w:type="spellStart"/>
      <w:proofErr w:type="gramStart"/>
      <w:r w:rsidRPr="006A7ECD">
        <w:rPr>
          <w:rFonts w:ascii="Arial" w:hAnsi="Arial" w:cs="Arial"/>
          <w:color w:val="000000" w:themeColor="text1"/>
          <w:sz w:val="20"/>
          <w:szCs w:val="20"/>
        </w:rPr>
        <w:t>University,Yogyakarta</w:t>
      </w:r>
      <w:proofErr w:type="spellEnd"/>
      <w:proofErr w:type="gramEnd"/>
      <w:r w:rsidRPr="006A7ECD">
        <w:rPr>
          <w:rFonts w:ascii="Arial" w:hAnsi="Arial" w:cs="Arial"/>
          <w:color w:val="000000" w:themeColor="text1"/>
          <w:sz w:val="20"/>
          <w:szCs w:val="20"/>
        </w:rPr>
        <w:t xml:space="preserve">, Indonesia, in 2018. Since 2005, he has been an </w:t>
      </w:r>
      <w:r w:rsidR="00A7474F">
        <w:rPr>
          <w:rFonts w:ascii="Arial" w:hAnsi="Arial" w:cs="Arial"/>
          <w:color w:val="000000" w:themeColor="text1"/>
          <w:sz w:val="20"/>
          <w:szCs w:val="20"/>
        </w:rPr>
        <w:t>Associate</w:t>
      </w:r>
      <w:r w:rsidRPr="006A7ECD">
        <w:rPr>
          <w:rFonts w:ascii="Arial" w:hAnsi="Arial" w:cs="Arial"/>
          <w:color w:val="000000" w:themeColor="text1"/>
          <w:sz w:val="20"/>
          <w:szCs w:val="20"/>
        </w:rPr>
        <w:t xml:space="preserve"> Professor with the Medical Electronics Technology, Health Polytechnic Ministry of Health Surabaya, Indonesia. Since 2015, he is an IEEE member. His current research interests include biomedical signal processing, rehabilitation engineering, machine learning, and surface electromyography (</w:t>
      </w:r>
      <w:proofErr w:type="spellStart"/>
      <w:r w:rsidRPr="006A7ECD">
        <w:rPr>
          <w:rFonts w:ascii="Arial" w:hAnsi="Arial" w:cs="Arial"/>
          <w:color w:val="000000" w:themeColor="text1"/>
          <w:sz w:val="20"/>
          <w:szCs w:val="20"/>
        </w:rPr>
        <w:t>sEMG</w:t>
      </w:r>
      <w:proofErr w:type="spellEnd"/>
      <w:r w:rsidRPr="006A7ECD">
        <w:rPr>
          <w:rFonts w:ascii="Arial" w:hAnsi="Arial" w:cs="Arial"/>
          <w:color w:val="000000" w:themeColor="text1"/>
          <w:sz w:val="20"/>
          <w:szCs w:val="20"/>
        </w:rPr>
        <w:t>)-based physical human robot interactions.</w:t>
      </w:r>
      <w:r w:rsidR="00A7474F">
        <w:rPr>
          <w:rFonts w:ascii="Arial" w:hAnsi="Arial" w:cs="Arial"/>
          <w:color w:val="000000" w:themeColor="text1"/>
          <w:sz w:val="20"/>
          <w:szCs w:val="20"/>
        </w:rPr>
        <w:t xml:space="preserve"> Currently, He has more than 100 documents on Scopus database</w:t>
      </w:r>
      <w:r w:rsidRPr="006A7ECD">
        <w:rPr>
          <w:rFonts w:ascii="Arial" w:hAnsi="Arial" w:cs="Arial"/>
          <w:color w:val="000000" w:themeColor="text1"/>
          <w:sz w:val="20"/>
          <w:szCs w:val="20"/>
        </w:rPr>
        <w:t xml:space="preserve"> </w:t>
      </w:r>
      <w:r w:rsidRPr="006A7ECD">
        <w:rPr>
          <w:rFonts w:ascii="Arial" w:hAnsi="Arial" w:cs="Arial"/>
          <w:color w:val="000000" w:themeColor="text1"/>
          <w:sz w:val="20"/>
          <w:szCs w:val="20"/>
          <w:highlight w:val="yellow"/>
        </w:rPr>
        <w:t xml:space="preserve">(Arial </w:t>
      </w:r>
      <w:r>
        <w:rPr>
          <w:rFonts w:ascii="Arial" w:hAnsi="Arial" w:cs="Arial"/>
          <w:color w:val="000000" w:themeColor="text1"/>
          <w:sz w:val="20"/>
          <w:szCs w:val="20"/>
          <w:highlight w:val="yellow"/>
        </w:rPr>
        <w:t>10</w:t>
      </w:r>
      <w:r w:rsidRPr="006A7ECD">
        <w:rPr>
          <w:rFonts w:ascii="Arial" w:hAnsi="Arial" w:cs="Arial"/>
          <w:color w:val="000000" w:themeColor="text1"/>
          <w:sz w:val="20"/>
          <w:szCs w:val="20"/>
          <w:highlight w:val="yellow"/>
        </w:rPr>
        <w:t>)</w:t>
      </w:r>
    </w:p>
    <w:bookmarkEnd w:id="29"/>
    <w:p w14:paraId="423E2E0A"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66790B20" w14:textId="77777777" w:rsidR="00EF248D" w:rsidRPr="006A7ECD" w:rsidRDefault="00EF248D" w:rsidP="00EF248D">
      <w:pPr>
        <w:spacing w:beforeLines="20" w:before="48" w:afterLines="20" w:after="48"/>
        <w:jc w:val="both"/>
        <w:rPr>
          <w:rFonts w:ascii="Arial" w:hAnsi="Arial" w:cs="Arial"/>
          <w:sz w:val="20"/>
          <w:szCs w:val="20"/>
        </w:rPr>
      </w:pPr>
      <w:r w:rsidRPr="006A7ECD">
        <w:rPr>
          <w:rFonts w:ascii="Arial" w:hAnsi="Arial" w:cs="Arial"/>
          <w:b/>
          <w:bCs/>
          <w:noProof/>
          <w:color w:val="888888"/>
          <w:sz w:val="20"/>
          <w:szCs w:val="20"/>
          <w:shd w:val="clear" w:color="auto" w:fill="FFFFFF"/>
        </w:rPr>
        <w:drawing>
          <wp:anchor distT="0" distB="0" distL="114300" distR="114300" simplePos="0" relativeHeight="251662848" behindDoc="0" locked="0" layoutInCell="1" allowOverlap="1" wp14:anchorId="78DEFB73" wp14:editId="1D61521B">
            <wp:simplePos x="0" y="0"/>
            <wp:positionH relativeFrom="column">
              <wp:posOffset>-49530</wp:posOffset>
            </wp:positionH>
            <wp:positionV relativeFrom="paragraph">
              <wp:posOffset>58420</wp:posOffset>
            </wp:positionV>
            <wp:extent cx="815975" cy="872490"/>
            <wp:effectExtent l="0" t="0" r="3175" b="3810"/>
            <wp:wrapThrough wrapText="bothSides">
              <wp:wrapPolygon edited="0">
                <wp:start x="0" y="0"/>
                <wp:lineTo x="0" y="21223"/>
                <wp:lineTo x="21180" y="21223"/>
                <wp:lineTo x="21180" y="0"/>
                <wp:lineTo x="0" y="0"/>
              </wp:wrapPolygon>
            </wp:wrapThrough>
            <wp:docPr id="1" name="Picture 1" descr="D:\CAESAR\ICEBEHI 2021\Keynote Speaker\Foto_Wahyu Caesarend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AESAR\ICEBEHI 2021\Keynote Speaker\Foto_Wahyu Caesarendra.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5975" cy="872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ECD">
        <w:rPr>
          <w:rFonts w:ascii="Arial" w:hAnsi="Arial" w:cs="Arial"/>
          <w:b/>
          <w:bCs/>
          <w:sz w:val="20"/>
          <w:szCs w:val="20"/>
          <w:shd w:val="clear" w:color="auto" w:fill="FFFFFF"/>
        </w:rPr>
        <w:t xml:space="preserve">Wahyu </w:t>
      </w:r>
      <w:proofErr w:type="spellStart"/>
      <w:r w:rsidRPr="006A7ECD">
        <w:rPr>
          <w:rFonts w:ascii="Arial" w:hAnsi="Arial" w:cs="Arial"/>
          <w:b/>
          <w:bCs/>
          <w:sz w:val="20"/>
          <w:szCs w:val="20"/>
          <w:shd w:val="clear" w:color="auto" w:fill="FFFFFF"/>
        </w:rPr>
        <w:t>Caesarendra</w:t>
      </w:r>
      <w:proofErr w:type="spellEnd"/>
      <w:r w:rsidRPr="006A7ECD">
        <w:rPr>
          <w:rFonts w:ascii="Arial" w:hAnsi="Arial" w:cs="Arial"/>
          <w:sz w:val="20"/>
          <w:szCs w:val="20"/>
          <w:shd w:val="clear" w:color="auto" w:fill="FFFFFF"/>
        </w:rPr>
        <w:t xml:space="preserve"> is an Assistant Professor at the Faculty of Integrated Technologies, </w:t>
      </w:r>
      <w:proofErr w:type="spellStart"/>
      <w:r w:rsidRPr="006A7ECD">
        <w:rPr>
          <w:rFonts w:ascii="Arial" w:hAnsi="Arial" w:cs="Arial"/>
          <w:sz w:val="20"/>
          <w:szCs w:val="20"/>
          <w:shd w:val="clear" w:color="auto" w:fill="FFFFFF"/>
        </w:rPr>
        <w:t>Universiti</w:t>
      </w:r>
      <w:proofErr w:type="spellEnd"/>
      <w:r w:rsidRPr="006A7ECD">
        <w:rPr>
          <w:rFonts w:ascii="Arial" w:hAnsi="Arial" w:cs="Arial"/>
          <w:sz w:val="20"/>
          <w:szCs w:val="20"/>
          <w:shd w:val="clear" w:color="auto" w:fill="FFFFFF"/>
        </w:rPr>
        <w:t xml:space="preserve"> Brunei Darussalam since October 2018. He received a Bachelor of Engineering degree from </w:t>
      </w:r>
      <w:proofErr w:type="spellStart"/>
      <w:r w:rsidRPr="006A7ECD">
        <w:rPr>
          <w:rFonts w:ascii="Arial" w:hAnsi="Arial" w:cs="Arial"/>
          <w:sz w:val="20"/>
          <w:szCs w:val="20"/>
          <w:shd w:val="clear" w:color="auto" w:fill="FFFFFF"/>
        </w:rPr>
        <w:t>Diponegoro</w:t>
      </w:r>
      <w:proofErr w:type="spellEnd"/>
      <w:r w:rsidRPr="006A7ECD">
        <w:rPr>
          <w:rFonts w:ascii="Arial" w:hAnsi="Arial" w:cs="Arial"/>
          <w:sz w:val="20"/>
          <w:szCs w:val="20"/>
          <w:shd w:val="clear" w:color="auto" w:fill="FFFFFF"/>
        </w:rPr>
        <w:t xml:space="preserve"> University, Indonesia in 2005. He worked in the Department of Mechanical Engineering, </w:t>
      </w:r>
      <w:proofErr w:type="spellStart"/>
      <w:r w:rsidRPr="006A7ECD">
        <w:rPr>
          <w:rFonts w:ascii="Arial" w:hAnsi="Arial" w:cs="Arial"/>
          <w:sz w:val="20"/>
          <w:szCs w:val="20"/>
          <w:shd w:val="clear" w:color="auto" w:fill="FFFFFF"/>
        </w:rPr>
        <w:t>Diponegoro</w:t>
      </w:r>
      <w:proofErr w:type="spellEnd"/>
      <w:r w:rsidRPr="006A7ECD">
        <w:rPr>
          <w:rFonts w:ascii="Arial" w:hAnsi="Arial" w:cs="Arial"/>
          <w:sz w:val="20"/>
          <w:szCs w:val="20"/>
          <w:shd w:val="clear" w:color="auto" w:fill="FFFFFF"/>
        </w:rPr>
        <w:t xml:space="preserve"> University from 2010 to 2018 as an Assistant Professor. He received New University for Regional Innovation (NURI) and Brain Korea 21 (BK21) scholarships for Master study in 2008 and obtained his Master of Engineering (</w:t>
      </w:r>
      <w:proofErr w:type="spellStart"/>
      <w:proofErr w:type="gramStart"/>
      <w:r w:rsidRPr="006A7ECD">
        <w:rPr>
          <w:rFonts w:ascii="Arial" w:hAnsi="Arial" w:cs="Arial"/>
          <w:sz w:val="20"/>
          <w:szCs w:val="20"/>
          <w:shd w:val="clear" w:color="auto" w:fill="FFFFFF"/>
        </w:rPr>
        <w:t>M.Eng</w:t>
      </w:r>
      <w:proofErr w:type="spellEnd"/>
      <w:proofErr w:type="gramEnd"/>
      <w:r w:rsidRPr="006A7ECD">
        <w:rPr>
          <w:rFonts w:ascii="Arial" w:hAnsi="Arial" w:cs="Arial"/>
          <w:sz w:val="20"/>
          <w:szCs w:val="20"/>
          <w:shd w:val="clear" w:color="auto" w:fill="FFFFFF"/>
        </w:rPr>
        <w:t xml:space="preserve">) degree from </w:t>
      </w:r>
      <w:proofErr w:type="spellStart"/>
      <w:r w:rsidRPr="006A7ECD">
        <w:rPr>
          <w:rFonts w:ascii="Arial" w:hAnsi="Arial" w:cs="Arial"/>
          <w:sz w:val="20"/>
          <w:szCs w:val="20"/>
          <w:shd w:val="clear" w:color="auto" w:fill="FFFFFF"/>
        </w:rPr>
        <w:t>Pukyong</w:t>
      </w:r>
      <w:proofErr w:type="spellEnd"/>
      <w:r w:rsidRPr="006A7ECD">
        <w:rPr>
          <w:rFonts w:ascii="Arial" w:hAnsi="Arial" w:cs="Arial"/>
          <w:sz w:val="20"/>
          <w:szCs w:val="20"/>
          <w:shd w:val="clear" w:color="auto" w:fill="FFFFFF"/>
        </w:rPr>
        <w:t xml:space="preserve"> National University, South Korea in 2010. In 2011, Wahyu </w:t>
      </w:r>
      <w:proofErr w:type="spellStart"/>
      <w:r w:rsidRPr="006A7ECD">
        <w:rPr>
          <w:rFonts w:ascii="Arial" w:hAnsi="Arial" w:cs="Arial"/>
          <w:sz w:val="20"/>
          <w:szCs w:val="20"/>
          <w:shd w:val="clear" w:color="auto" w:fill="FFFFFF"/>
        </w:rPr>
        <w:t>Caesarendra</w:t>
      </w:r>
      <w:proofErr w:type="spellEnd"/>
      <w:r w:rsidRPr="006A7ECD">
        <w:rPr>
          <w:rFonts w:ascii="Arial" w:hAnsi="Arial" w:cs="Arial"/>
          <w:sz w:val="20"/>
          <w:szCs w:val="20"/>
          <w:shd w:val="clear" w:color="auto" w:fill="FFFFFF"/>
        </w:rPr>
        <w:t xml:space="preserve"> was awarded of University Postgraduate Award (UPA) and International Postgraduate Tuition Award (IPTA) from the University of Wollongong. He received a Doctor of Philosophy (</w:t>
      </w:r>
      <w:hyperlink w:tgtFrame="_blank" w:history="1">
        <w:r w:rsidRPr="006A7ECD">
          <w:rPr>
            <w:rStyle w:val="Hyperlink"/>
            <w:rFonts w:ascii="Arial" w:hAnsi="Arial" w:cs="Arial"/>
            <w:sz w:val="20"/>
            <w:szCs w:val="20"/>
            <w:shd w:val="clear" w:color="auto" w:fill="FFFFFF"/>
          </w:rPr>
          <w:t>Ph.D.)</w:t>
        </w:r>
      </w:hyperlink>
      <w:r w:rsidRPr="006A7ECD">
        <w:rPr>
          <w:rFonts w:ascii="Arial" w:hAnsi="Arial" w:cs="Arial"/>
          <w:sz w:val="20"/>
          <w:szCs w:val="20"/>
          <w:shd w:val="clear" w:color="auto" w:fill="FFFFFF"/>
        </w:rPr>
        <w:t xml:space="preserve"> Degree from the University of Wollongong in 2015. </w:t>
      </w:r>
    </w:p>
    <w:p w14:paraId="4CACAE21"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17A10A39" w14:textId="71E52433" w:rsidR="00EF248D" w:rsidRPr="006A7ECD" w:rsidRDefault="00EF248D" w:rsidP="00EF248D">
      <w:pPr>
        <w:pStyle w:val="FigureCaption"/>
        <w:spacing w:beforeLines="20" w:before="48" w:afterLines="20" w:after="48"/>
        <w:rPr>
          <w:rFonts w:ascii="Arial" w:hAnsi="Arial" w:cs="Arial"/>
          <w:color w:val="000000" w:themeColor="text1"/>
          <w:sz w:val="20"/>
          <w:szCs w:val="20"/>
        </w:rPr>
      </w:pPr>
      <w:r w:rsidRPr="006A7ECD">
        <w:rPr>
          <w:rFonts w:ascii="Arial" w:hAnsi="Arial" w:cs="Arial"/>
          <w:noProof/>
          <w:sz w:val="20"/>
          <w:szCs w:val="20"/>
        </w:rPr>
        <w:drawing>
          <wp:anchor distT="0" distB="0" distL="114300" distR="114300" simplePos="0" relativeHeight="251663872" behindDoc="0" locked="0" layoutInCell="1" allowOverlap="1" wp14:anchorId="3997A742" wp14:editId="4D7B271D">
            <wp:simplePos x="0" y="0"/>
            <wp:positionH relativeFrom="column">
              <wp:posOffset>-635</wp:posOffset>
            </wp:positionH>
            <wp:positionV relativeFrom="paragraph">
              <wp:posOffset>75565</wp:posOffset>
            </wp:positionV>
            <wp:extent cx="766445" cy="766445"/>
            <wp:effectExtent l="0" t="0" r="0" b="0"/>
            <wp:wrapThrough wrapText="bothSides">
              <wp:wrapPolygon edited="0">
                <wp:start x="0" y="0"/>
                <wp:lineTo x="0" y="20938"/>
                <wp:lineTo x="20938" y="20938"/>
                <wp:lineTo x="20938" y="0"/>
                <wp:lineTo x="0" y="0"/>
              </wp:wrapPolygon>
            </wp:wrapThrough>
            <wp:docPr id="23" name="Picture 23" descr="Image result for biodata mauridhi hery purn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iodata mauridhi hery purnom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6445" cy="766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ECD">
        <w:rPr>
          <w:rFonts w:ascii="Arial" w:hAnsi="Arial" w:cs="Arial"/>
          <w:b/>
          <w:bCs/>
          <w:color w:val="000000" w:themeColor="text1"/>
          <w:sz w:val="20"/>
          <w:szCs w:val="20"/>
          <w:shd w:val="clear" w:color="auto" w:fill="FFFFFF"/>
        </w:rPr>
        <w:t>Mauridhi Hery Purnomo</w:t>
      </w:r>
      <w:r w:rsidRPr="006A7ECD">
        <w:rPr>
          <w:rFonts w:ascii="Arial" w:hAnsi="Arial" w:cs="Arial"/>
          <w:color w:val="000000" w:themeColor="text1"/>
          <w:sz w:val="20"/>
          <w:szCs w:val="20"/>
          <w:shd w:val="clear" w:color="auto" w:fill="FFFFFF"/>
        </w:rPr>
        <w:t xml:space="preserve"> (IEEE Senior Member) received the B. S degree in power system engineering from </w:t>
      </w:r>
      <w:proofErr w:type="spellStart"/>
      <w:r w:rsidRPr="006A7ECD">
        <w:rPr>
          <w:rFonts w:ascii="Arial" w:hAnsi="Arial" w:cs="Arial"/>
          <w:color w:val="000000" w:themeColor="text1"/>
          <w:sz w:val="20"/>
          <w:szCs w:val="20"/>
          <w:shd w:val="clear" w:color="auto" w:fill="FFFFFF"/>
        </w:rPr>
        <w:t>Institut</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Teknologi</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Sepuluh</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Nopember</w:t>
      </w:r>
      <w:proofErr w:type="spellEnd"/>
      <w:r w:rsidRPr="006A7ECD">
        <w:rPr>
          <w:rFonts w:ascii="Arial" w:hAnsi="Arial" w:cs="Arial"/>
          <w:color w:val="000000" w:themeColor="text1"/>
          <w:sz w:val="20"/>
          <w:szCs w:val="20"/>
          <w:shd w:val="clear" w:color="auto" w:fill="FFFFFF"/>
        </w:rPr>
        <w:t xml:space="preserve"> Surabaya, Indonesia, in 1985. M. Eng and </w:t>
      </w:r>
      <w:proofErr w:type="spellStart"/>
      <w:proofErr w:type="gramStart"/>
      <w:r w:rsidRPr="006A7ECD">
        <w:rPr>
          <w:rFonts w:ascii="Arial" w:hAnsi="Arial" w:cs="Arial"/>
          <w:color w:val="000000" w:themeColor="text1"/>
          <w:sz w:val="20"/>
          <w:szCs w:val="20"/>
          <w:shd w:val="clear" w:color="auto" w:fill="FFFFFF"/>
        </w:rPr>
        <w:t>Ph.D</w:t>
      </w:r>
      <w:proofErr w:type="spellEnd"/>
      <w:proofErr w:type="gramEnd"/>
      <w:r w:rsidRPr="006A7ECD">
        <w:rPr>
          <w:rFonts w:ascii="Arial" w:hAnsi="Arial" w:cs="Arial"/>
          <w:color w:val="000000" w:themeColor="text1"/>
          <w:sz w:val="20"/>
          <w:szCs w:val="20"/>
          <w:shd w:val="clear" w:color="auto" w:fill="FFFFFF"/>
        </w:rPr>
        <w:t xml:space="preserve"> degrees in Control Engineering and Intelligence System from Osaka City University Japan, in 1995 and 1998. He is a professor of Computer Engineering Department of </w:t>
      </w:r>
      <w:proofErr w:type="spellStart"/>
      <w:r w:rsidRPr="006A7ECD">
        <w:rPr>
          <w:rFonts w:ascii="Arial" w:hAnsi="Arial" w:cs="Arial"/>
          <w:color w:val="000000" w:themeColor="text1"/>
          <w:sz w:val="20"/>
          <w:szCs w:val="20"/>
          <w:shd w:val="clear" w:color="auto" w:fill="FFFFFF"/>
        </w:rPr>
        <w:t>Sepuluh</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Nopember</w:t>
      </w:r>
      <w:proofErr w:type="spellEnd"/>
      <w:r w:rsidRPr="006A7ECD">
        <w:rPr>
          <w:rFonts w:ascii="Arial" w:hAnsi="Arial" w:cs="Arial"/>
          <w:color w:val="000000" w:themeColor="text1"/>
          <w:sz w:val="20"/>
          <w:szCs w:val="20"/>
          <w:shd w:val="clear" w:color="auto" w:fill="FFFFFF"/>
        </w:rPr>
        <w:t xml:space="preserve"> Institute of Technology, Surabaya, Indonesia. He is an IEEE senior member. His research </w:t>
      </w:r>
      <w:r w:rsidRPr="006A7ECD">
        <w:rPr>
          <w:rFonts w:ascii="Arial" w:hAnsi="Arial" w:cs="Arial"/>
          <w:color w:val="000000" w:themeColor="text1"/>
          <w:sz w:val="20"/>
          <w:szCs w:val="20"/>
          <w:shd w:val="clear" w:color="auto" w:fill="FFFFFF"/>
        </w:rPr>
        <w:t>interests include control systems, artificial intelligent, application of neural networks and deep learning application for power system.</w:t>
      </w:r>
    </w:p>
    <w:p w14:paraId="65156E40" w14:textId="7EAAA53F" w:rsidR="00EF248D" w:rsidRDefault="00D17A82" w:rsidP="00EF248D">
      <w:pPr>
        <w:pStyle w:val="Text"/>
        <w:rPr>
          <w:rFonts w:ascii="Arial" w:hAnsi="Arial" w:cs="Arial"/>
        </w:rPr>
      </w:pPr>
      <w:r w:rsidRPr="000A63C3">
        <w:rPr>
          <w:rFonts w:ascii="Arial" w:hAnsi="Arial" w:cs="Arial"/>
          <w:noProof/>
        </w:rPr>
        <w:lastRenderedPageBreak/>
        <mc:AlternateContent>
          <mc:Choice Requires="wps">
            <w:drawing>
              <wp:anchor distT="45720" distB="45720" distL="114300" distR="114300" simplePos="0" relativeHeight="251671040" behindDoc="0" locked="0" layoutInCell="1" allowOverlap="1" wp14:anchorId="0FBD208D" wp14:editId="4BDE5821">
                <wp:simplePos x="0" y="0"/>
                <wp:positionH relativeFrom="column">
                  <wp:posOffset>-267513</wp:posOffset>
                </wp:positionH>
                <wp:positionV relativeFrom="paragraph">
                  <wp:posOffset>209855</wp:posOffset>
                </wp:positionV>
                <wp:extent cx="6993255" cy="4338320"/>
                <wp:effectExtent l="0" t="0" r="17145" b="1778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338320"/>
                        </a:xfrm>
                        <a:prstGeom prst="rect">
                          <a:avLst/>
                        </a:prstGeom>
                        <a:solidFill>
                          <a:srgbClr val="FFFFFF"/>
                        </a:solidFill>
                        <a:ln w="9525">
                          <a:solidFill>
                            <a:sysClr val="windowText" lastClr="000000"/>
                          </a:solidFill>
                          <a:miter lim="800000"/>
                          <a:headEnd/>
                          <a:tailEnd/>
                        </a:ln>
                      </wps:spPr>
                      <wps:txb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18828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D208D" id="_x0000_s1027" type="#_x0000_t202" style="position:absolute;left:0;text-align:left;margin-left:-21.05pt;margin-top:16.5pt;width:550.65pt;height:341.6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" strokecolor="windowText">
                <v:textbo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18828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v:textbox>
                <w10:wrap type="topAndBottom"/>
              </v:shape>
            </w:pict>
          </mc:Fallback>
        </mc:AlternateContent>
      </w: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DE097F">
      <w:type w:val="continuous"/>
      <w:pgSz w:w="11520" w:h="15660" w:code="1"/>
      <w:pgMar w:top="1160"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ditor" w:date="2025-03-11T20:33:00Z" w:initials="Editor">
    <w:p w14:paraId="6C0E1DBE" w14:textId="77777777" w:rsidR="007A2B55" w:rsidRDefault="007A2B55">
      <w:pPr>
        <w:pStyle w:val="CommentText"/>
      </w:pPr>
      <w:r>
        <w:rPr>
          <w:rStyle w:val="CommentReference"/>
        </w:rPr>
        <w:annotationRef/>
      </w:r>
      <w:r>
        <w:t>Important note:</w:t>
      </w:r>
    </w:p>
    <w:p w14:paraId="2EB508FB" w14:textId="2CA3F53F" w:rsidR="007A2B55" w:rsidRDefault="007A2B55" w:rsidP="007A2B55">
      <w:pPr>
        <w:pStyle w:val="CommentText"/>
        <w:numPr>
          <w:ilvl w:val="0"/>
          <w:numId w:val="26"/>
        </w:numPr>
      </w:pPr>
      <w:r>
        <w:t>The author must use Mendeley application for reference management.</w:t>
      </w:r>
    </w:p>
    <w:p w14:paraId="438A1668" w14:textId="77777777" w:rsidR="007A2B55" w:rsidRDefault="007A2B55" w:rsidP="007A2B55">
      <w:pPr>
        <w:pStyle w:val="CommentText"/>
        <w:numPr>
          <w:ilvl w:val="0"/>
          <w:numId w:val="26"/>
        </w:numPr>
      </w:pPr>
      <w:r>
        <w:t>Research paper: minimum 40 references</w:t>
      </w:r>
    </w:p>
    <w:p w14:paraId="4D73C94F" w14:textId="77777777" w:rsidR="007A2B55" w:rsidRDefault="007A2B55" w:rsidP="007A2B55">
      <w:pPr>
        <w:pStyle w:val="CommentText"/>
        <w:numPr>
          <w:ilvl w:val="0"/>
          <w:numId w:val="26"/>
        </w:numPr>
      </w:pPr>
      <w:r>
        <w:t>Review paper: minimum 120 references</w:t>
      </w:r>
    </w:p>
    <w:p w14:paraId="04EF6584" w14:textId="6649673E" w:rsidR="005C2760" w:rsidRDefault="007E715B" w:rsidP="0067688B">
      <w:pPr>
        <w:pStyle w:val="CommentText"/>
        <w:numPr>
          <w:ilvl w:val="0"/>
          <w:numId w:val="26"/>
        </w:numPr>
      </w:pPr>
      <w:r w:rsidRPr="007E715B">
        <w:t>The maximum number of figures and tables permitted on each page is 2. Example: 1 page consists of only 1 figure and 1 table, or 2 figures or 2 tables.</w:t>
      </w:r>
    </w:p>
    <w:p w14:paraId="6587F903" w14:textId="37BC7FEA" w:rsidR="00743E5F" w:rsidRDefault="008A2925" w:rsidP="0067688B">
      <w:pPr>
        <w:pStyle w:val="CommentText"/>
        <w:numPr>
          <w:ilvl w:val="0"/>
          <w:numId w:val="26"/>
        </w:numPr>
      </w:pPr>
      <w:r>
        <w:t>Author must use a TEXT BOX for wider image/table</w:t>
      </w:r>
      <w:r w:rsidR="005B0493">
        <w:t>, see Fig. 1.</w:t>
      </w:r>
    </w:p>
    <w:p w14:paraId="4647D48F" w14:textId="545AB6F4" w:rsidR="00F53858" w:rsidRDefault="00C30793" w:rsidP="00F53858">
      <w:pPr>
        <w:pStyle w:val="CommentText"/>
        <w:numPr>
          <w:ilvl w:val="0"/>
          <w:numId w:val="26"/>
        </w:numPr>
      </w:pPr>
      <w:r>
        <w:t xml:space="preserve"> </w:t>
      </w:r>
      <w:r w:rsidR="00F53858">
        <w:t>Author must use Bookmark and Link (in the Insert Menu) for object: Figure, Table, Eq. (x), Algorithm, Reference to connect between text and object. Remove underline in the Link: Home-Style-remove underline. (</w:t>
      </w:r>
      <w:r w:rsidR="00F53858" w:rsidRPr="00D01E7F">
        <w:rPr>
          <w:b/>
          <w:bCs/>
        </w:rPr>
        <w:t>This part will be processed by authors after accepted</w:t>
      </w:r>
      <w:r w:rsidR="00F53858">
        <w:t>)</w:t>
      </w:r>
    </w:p>
    <w:p w14:paraId="659720B2" w14:textId="0008BCD9" w:rsidR="004139E3" w:rsidRDefault="000E536E" w:rsidP="004139E3">
      <w:pPr>
        <w:pStyle w:val="CommentText"/>
      </w:pPr>
      <w:r>
        <w:t xml:space="preserve">    </w:t>
      </w:r>
      <w:r w:rsidR="004139E3">
        <w:t>See the example below:</w:t>
      </w:r>
    </w:p>
    <w:p w14:paraId="4594AA0B" w14:textId="01842A72" w:rsidR="004139E3" w:rsidRDefault="000801AC" w:rsidP="004139E3">
      <w:pPr>
        <w:pStyle w:val="CommentText"/>
      </w:pPr>
      <w:hyperlink r:id="rId1" w:history="1">
        <w:r w:rsidRPr="001F4197">
          <w:rPr>
            <w:rStyle w:val="Hyperlink"/>
          </w:rPr>
          <w:t>https://jeeemi.org/index.php/jeeemi/article/view/799/261</w:t>
        </w:r>
      </w:hyperlink>
    </w:p>
    <w:p w14:paraId="4B254462" w14:textId="4CB23A68" w:rsidR="00844D05" w:rsidRDefault="00844D05" w:rsidP="00F53858">
      <w:pPr>
        <w:pStyle w:val="CommentText"/>
      </w:pPr>
    </w:p>
  </w:comment>
  <w:comment w:id="3" w:author="Editor" w:date="2025-03-11T20:23:00Z" w:initials="Editor">
    <w:p w14:paraId="4AE96B52" w14:textId="2B48A428" w:rsidR="00E62EC7" w:rsidRDefault="00E62EC7">
      <w:pPr>
        <w:pStyle w:val="CommentText"/>
      </w:pPr>
      <w:r>
        <w:rPr>
          <w:rStyle w:val="CommentReference"/>
        </w:rPr>
        <w:annotationRef/>
      </w:r>
      <w:r>
        <w:t xml:space="preserve">Maximum number of </w:t>
      </w:r>
      <w:r w:rsidR="002C2BB2">
        <w:t>authors</w:t>
      </w:r>
      <w:r>
        <w:t xml:space="preserve"> is 6</w:t>
      </w:r>
      <w:r w:rsidR="00AE488C">
        <w:t>; each author must have ORCID number/</w:t>
      </w:r>
      <w:r w:rsidR="002C2BB2">
        <w:t>profile</w:t>
      </w:r>
      <w:r w:rsidR="00AE488C">
        <w:t>.</w:t>
      </w:r>
      <w:r w:rsidR="002C2BB2">
        <w:t xml:space="preserve"> Please update the hyperlink.</w:t>
      </w:r>
    </w:p>
  </w:comment>
  <w:comment w:id="4" w:author="Editor" w:date="2025-03-11T19:45:00Z" w:initials="Editor">
    <w:p w14:paraId="7AEFB8A2" w14:textId="607EE18F" w:rsidR="00811809" w:rsidRDefault="00811809" w:rsidP="00811809">
      <w:pPr>
        <w:pStyle w:val="CommentText"/>
      </w:pPr>
      <w:r>
        <w:rPr>
          <w:rStyle w:val="CommentReference"/>
        </w:rPr>
        <w:annotationRef/>
      </w:r>
      <w:r>
        <w:t>Abstract: at least 250 words</w:t>
      </w:r>
      <w:r w:rsidR="0020659F">
        <w:t xml:space="preserve"> (250-300 words)</w:t>
      </w:r>
    </w:p>
    <w:p w14:paraId="598B24BF" w14:textId="77777777" w:rsidR="00811809" w:rsidRDefault="00811809" w:rsidP="00811809">
      <w:pPr>
        <w:pStyle w:val="CommentText"/>
        <w:numPr>
          <w:ilvl w:val="0"/>
          <w:numId w:val="25"/>
        </w:numPr>
      </w:pPr>
      <w:r>
        <w:t>PROBLEM</w:t>
      </w:r>
    </w:p>
    <w:p w14:paraId="4A0DA401" w14:textId="77777777" w:rsidR="00811809" w:rsidRDefault="00811809" w:rsidP="00811809">
      <w:pPr>
        <w:pStyle w:val="CommentText"/>
        <w:numPr>
          <w:ilvl w:val="0"/>
          <w:numId w:val="25"/>
        </w:numPr>
      </w:pPr>
      <w:r>
        <w:t>AIM</w:t>
      </w:r>
    </w:p>
    <w:p w14:paraId="0429F2C8" w14:textId="67AF69C6" w:rsidR="00817F7C" w:rsidRDefault="00817F7C" w:rsidP="00811809">
      <w:pPr>
        <w:pStyle w:val="CommentText"/>
        <w:numPr>
          <w:ilvl w:val="0"/>
          <w:numId w:val="25"/>
        </w:numPr>
      </w:pPr>
      <w:r>
        <w:t>MAIN Contribution</w:t>
      </w:r>
    </w:p>
    <w:p w14:paraId="0859946E" w14:textId="77777777" w:rsidR="00811809" w:rsidRDefault="00811809" w:rsidP="00811809">
      <w:pPr>
        <w:pStyle w:val="CommentText"/>
        <w:numPr>
          <w:ilvl w:val="0"/>
          <w:numId w:val="25"/>
        </w:numPr>
      </w:pPr>
      <w:r>
        <w:t>METHOD</w:t>
      </w:r>
    </w:p>
    <w:p w14:paraId="6FA0002C" w14:textId="760E4005" w:rsidR="00811809" w:rsidRDefault="00811809" w:rsidP="00811809">
      <w:pPr>
        <w:pStyle w:val="CommentText"/>
        <w:numPr>
          <w:ilvl w:val="0"/>
          <w:numId w:val="25"/>
        </w:numPr>
      </w:pPr>
      <w:r>
        <w:t>RESULT</w:t>
      </w:r>
      <w:r w:rsidR="003C5F9C">
        <w:t xml:space="preserve"> (with data/value/performance)</w:t>
      </w:r>
    </w:p>
    <w:p w14:paraId="68338B5F" w14:textId="77777777" w:rsidR="00811809" w:rsidRDefault="00811809" w:rsidP="00811809">
      <w:pPr>
        <w:pStyle w:val="CommentText"/>
        <w:numPr>
          <w:ilvl w:val="0"/>
          <w:numId w:val="25"/>
        </w:numPr>
      </w:pPr>
      <w:r>
        <w:t>CONCLUSION</w:t>
      </w:r>
    </w:p>
    <w:p w14:paraId="1ED218DC" w14:textId="1C76B13A" w:rsidR="00811809" w:rsidRDefault="00811809">
      <w:pPr>
        <w:pStyle w:val="CommentText"/>
      </w:pPr>
    </w:p>
  </w:comment>
  <w:comment w:id="7" w:author="Editor" w:date="2025-03-07T07:10:00Z" w:initials="Editor">
    <w:p w14:paraId="248FB684" w14:textId="77777777" w:rsidR="005742A2" w:rsidRDefault="005742A2" w:rsidP="005742A2">
      <w:pPr>
        <w:pStyle w:val="CommentText"/>
      </w:pPr>
      <w:r>
        <w:rPr>
          <w:rStyle w:val="CommentReference"/>
        </w:rPr>
        <w:annotationRef/>
      </w:r>
      <w:r>
        <w:t>INTRODUCTION</w:t>
      </w:r>
    </w:p>
    <w:p w14:paraId="3859B082" w14:textId="77777777" w:rsidR="005742A2" w:rsidRDefault="005742A2" w:rsidP="005742A2">
      <w:pPr>
        <w:pStyle w:val="CommentText"/>
        <w:numPr>
          <w:ilvl w:val="0"/>
          <w:numId w:val="18"/>
        </w:numPr>
      </w:pPr>
      <w:r>
        <w:t>PROBLEM</w:t>
      </w:r>
    </w:p>
    <w:p w14:paraId="63D53ACC" w14:textId="77777777" w:rsidR="005742A2" w:rsidRDefault="005742A2" w:rsidP="005742A2">
      <w:pPr>
        <w:pStyle w:val="CommentText"/>
        <w:numPr>
          <w:ilvl w:val="0"/>
          <w:numId w:val="18"/>
        </w:numPr>
      </w:pPr>
      <w:r>
        <w:t>STATE OF THE ART METHOD</w:t>
      </w:r>
    </w:p>
    <w:p w14:paraId="063DA092" w14:textId="77777777" w:rsidR="005742A2" w:rsidRDefault="005742A2" w:rsidP="005742A2">
      <w:pPr>
        <w:pStyle w:val="CommentText"/>
        <w:numPr>
          <w:ilvl w:val="0"/>
          <w:numId w:val="18"/>
        </w:numPr>
      </w:pPr>
      <w:r>
        <w:t>RESEARCH GAP</w:t>
      </w:r>
    </w:p>
    <w:p w14:paraId="0545A934" w14:textId="77777777" w:rsidR="005742A2" w:rsidRDefault="005742A2" w:rsidP="005742A2">
      <w:pPr>
        <w:pStyle w:val="CommentText"/>
        <w:numPr>
          <w:ilvl w:val="0"/>
          <w:numId w:val="18"/>
        </w:numPr>
      </w:pPr>
      <w:r>
        <w:t>PROPOSED METHOD</w:t>
      </w:r>
    </w:p>
    <w:p w14:paraId="5C78F127" w14:textId="77777777" w:rsidR="005742A2" w:rsidRDefault="005742A2" w:rsidP="005742A2">
      <w:pPr>
        <w:pStyle w:val="CommentText"/>
        <w:numPr>
          <w:ilvl w:val="0"/>
          <w:numId w:val="18"/>
        </w:numPr>
      </w:pPr>
      <w:r>
        <w:t>RE-STATE THE AIM</w:t>
      </w:r>
    </w:p>
    <w:p w14:paraId="26C84707" w14:textId="77777777" w:rsidR="005742A2" w:rsidRDefault="005742A2" w:rsidP="005742A2">
      <w:pPr>
        <w:pStyle w:val="CommentText"/>
        <w:numPr>
          <w:ilvl w:val="0"/>
          <w:numId w:val="18"/>
        </w:numPr>
      </w:pPr>
      <w:r>
        <w:t>CONTRIBUTION POINTS (4 POINTS)</w:t>
      </w:r>
    </w:p>
    <w:p w14:paraId="6C59938F" w14:textId="77777777" w:rsidR="005742A2" w:rsidRDefault="005742A2" w:rsidP="005742A2">
      <w:pPr>
        <w:pStyle w:val="CommentText"/>
        <w:numPr>
          <w:ilvl w:val="0"/>
          <w:numId w:val="18"/>
        </w:numPr>
      </w:pPr>
      <w:r>
        <w:t>PAPER STRUCTURE</w:t>
      </w:r>
    </w:p>
  </w:comment>
  <w:comment w:id="8" w:author="Editor" w:date="2025-03-07T07:22:00Z" w:initials="Editor">
    <w:p w14:paraId="437EC1BF" w14:textId="77777777" w:rsidR="005742A2" w:rsidRDefault="005742A2" w:rsidP="005742A2">
      <w:pPr>
        <w:pStyle w:val="CommentText"/>
      </w:pPr>
      <w:r>
        <w:rPr>
          <w:rStyle w:val="CommentReference"/>
        </w:rPr>
        <w:annotationRef/>
      </w:r>
      <w:r>
        <w:t>First paragraph: no indentation</w:t>
      </w:r>
    </w:p>
  </w:comment>
  <w:comment w:id="9" w:author="Editor" w:date="2025-03-07T07:23:00Z" w:initials="Editor">
    <w:p w14:paraId="70DB8C55" w14:textId="77777777" w:rsidR="005742A2" w:rsidRDefault="005742A2" w:rsidP="005742A2">
      <w:pPr>
        <w:pStyle w:val="CommentText"/>
      </w:pPr>
      <w:r>
        <w:rPr>
          <w:rStyle w:val="CommentReference"/>
        </w:rPr>
        <w:annotationRef/>
      </w:r>
      <w:r>
        <w:t>Provide indentation: 3 characters for the next paragraph</w:t>
      </w:r>
    </w:p>
  </w:comment>
  <w:comment w:id="10" w:author="Editor" w:date="2025-03-24T12:54:00Z" w:initials="Editor">
    <w:p w14:paraId="318B8B7A" w14:textId="3830835E" w:rsidR="0090531C" w:rsidRDefault="0090531C">
      <w:pPr>
        <w:pStyle w:val="CommentText"/>
      </w:pPr>
      <w:r>
        <w:rPr>
          <w:rStyle w:val="CommentReference"/>
        </w:rPr>
        <w:annotationRef/>
      </w:r>
      <w:r>
        <w:t>This is research gap of your study</w:t>
      </w:r>
    </w:p>
  </w:comment>
  <w:comment w:id="11" w:author="Editor" w:date="2025-03-24T13:00:00Z" w:initials="Editor">
    <w:p w14:paraId="7AB1CCAB" w14:textId="32B8EA4E" w:rsidR="002967FC" w:rsidRDefault="002967FC">
      <w:pPr>
        <w:pStyle w:val="CommentText"/>
      </w:pPr>
      <w:r>
        <w:rPr>
          <w:rStyle w:val="CommentReference"/>
        </w:rPr>
        <w:annotationRef/>
      </w:r>
      <w:r>
        <w:t>This is the propose method to fill the gap</w:t>
      </w:r>
    </w:p>
  </w:comment>
  <w:comment w:id="12" w:author="Editor" w:date="2025-03-24T12:54:00Z" w:initials="Editor">
    <w:p w14:paraId="39E4B9F5" w14:textId="7A46487B" w:rsidR="00D3777E" w:rsidRDefault="00D3777E">
      <w:pPr>
        <w:pStyle w:val="CommentText"/>
      </w:pPr>
      <w:r>
        <w:rPr>
          <w:rStyle w:val="CommentReference"/>
        </w:rPr>
        <w:annotationRef/>
      </w:r>
      <w:r>
        <w:t>Every figure must be called</w:t>
      </w:r>
      <w:r w:rsidR="000E536E">
        <w:t>/ cited/ mentioned</w:t>
      </w:r>
      <w:r>
        <w:t xml:space="preserve"> in the text, and color it as Dark Blue. Even in the middle, last or front of sentence, it is mentioned as Fig. x (dark blue color)</w:t>
      </w:r>
    </w:p>
  </w:comment>
  <w:comment w:id="15" w:author="Editor" w:date="2025-03-24T12:50:00Z" w:initials="Editor">
    <w:p w14:paraId="3BFF88B9" w14:textId="376EA6A3" w:rsidR="00AD5A04" w:rsidRDefault="00AD5A04">
      <w:pPr>
        <w:pStyle w:val="CommentText"/>
      </w:pPr>
      <w:r>
        <w:rPr>
          <w:rStyle w:val="CommentReference"/>
        </w:rPr>
        <w:annotationRef/>
      </w:r>
      <w:r>
        <w:t>Every equation must be called in the TEXT and color it as dark blue</w:t>
      </w:r>
    </w:p>
  </w:comment>
  <w:comment w:id="18" w:author="Editor" w:date="2025-03-07T07:12:00Z" w:initials="Editor">
    <w:p w14:paraId="546ECF1E" w14:textId="77777777" w:rsidR="005742A2" w:rsidRDefault="005742A2" w:rsidP="005742A2">
      <w:pPr>
        <w:pStyle w:val="CommentText"/>
      </w:pPr>
      <w:r>
        <w:rPr>
          <w:rStyle w:val="CommentReference"/>
        </w:rPr>
        <w:annotationRef/>
      </w:r>
      <w:r>
        <w:t>RESULT</w:t>
      </w:r>
    </w:p>
    <w:p w14:paraId="3A0C9E52" w14:textId="77777777" w:rsidR="005742A2" w:rsidRDefault="005742A2" w:rsidP="005742A2">
      <w:pPr>
        <w:pStyle w:val="CommentText"/>
        <w:numPr>
          <w:ilvl w:val="0"/>
          <w:numId w:val="19"/>
        </w:numPr>
      </w:pPr>
      <w:r>
        <w:t>MAIN FINDING</w:t>
      </w:r>
    </w:p>
    <w:p w14:paraId="11228343" w14:textId="77777777" w:rsidR="005742A2" w:rsidRDefault="005742A2" w:rsidP="005742A2">
      <w:pPr>
        <w:pStyle w:val="CommentText"/>
        <w:numPr>
          <w:ilvl w:val="0"/>
          <w:numId w:val="19"/>
        </w:numPr>
      </w:pPr>
      <w:r>
        <w:t>SUPPORTING FINDING</w:t>
      </w:r>
    </w:p>
    <w:p w14:paraId="74126226" w14:textId="77777777" w:rsidR="005742A2" w:rsidRDefault="005742A2" w:rsidP="005742A2">
      <w:pPr>
        <w:pStyle w:val="CommentText"/>
        <w:numPr>
          <w:ilvl w:val="0"/>
          <w:numId w:val="19"/>
        </w:numPr>
      </w:pPr>
      <w:r>
        <w:t>USE A TEXT BOX (GOTO INSERT-TEXTBOX) FOR WIDER IMAGE OR TABLE</w:t>
      </w:r>
    </w:p>
    <w:p w14:paraId="004C5095" w14:textId="77777777" w:rsidR="005742A2" w:rsidRDefault="005742A2" w:rsidP="005742A2">
      <w:pPr>
        <w:pStyle w:val="CommentText"/>
        <w:numPr>
          <w:ilvl w:val="0"/>
          <w:numId w:val="19"/>
        </w:numPr>
      </w:pPr>
      <w:r>
        <w:t>GRAPHICS MUST BE EDITABLE, SUCH AS FROM EXCEL</w:t>
      </w:r>
    </w:p>
    <w:p w14:paraId="0ABC1283" w14:textId="77777777" w:rsidR="005742A2" w:rsidRDefault="005742A2" w:rsidP="005742A2">
      <w:pPr>
        <w:pStyle w:val="CommentText"/>
        <w:numPr>
          <w:ilvl w:val="0"/>
          <w:numId w:val="19"/>
        </w:numPr>
      </w:pPr>
      <w:r>
        <w:t>TABLE: DO NOT PRESENT RAW DATA</w:t>
      </w:r>
    </w:p>
  </w:comment>
  <w:comment w:id="20" w:author="Editor" w:date="2025-03-11T20:17:00Z" w:initials="Editor">
    <w:p w14:paraId="3BA9E19E" w14:textId="77777777" w:rsidR="00FE1E7E" w:rsidRDefault="00FE1E7E" w:rsidP="00FE1E7E">
      <w:pPr>
        <w:pStyle w:val="CommentText"/>
      </w:pPr>
      <w:r>
        <w:rPr>
          <w:rStyle w:val="CommentReference"/>
        </w:rPr>
        <w:annotationRef/>
      </w:r>
      <w:r>
        <w:t>I suggest the Graph figure is editable, for example by using Microsoft Excel</w:t>
      </w:r>
    </w:p>
  </w:comment>
  <w:comment w:id="21" w:author="Editor" w:date="2025-03-24T12:22:00Z" w:initials="Editor">
    <w:p w14:paraId="0D78B720" w14:textId="478FAD71" w:rsidR="00B70E6E" w:rsidRDefault="00B70E6E">
      <w:pPr>
        <w:pStyle w:val="CommentText"/>
      </w:pPr>
      <w:r>
        <w:rPr>
          <w:rStyle w:val="CommentReference"/>
        </w:rPr>
        <w:annotationRef/>
      </w:r>
      <w:r>
        <w:t>Every table must be called in the text and color it as Dark Blue</w:t>
      </w:r>
    </w:p>
  </w:comment>
  <w:comment w:id="23" w:author="Editor" w:date="2025-03-07T07:14:00Z" w:initials="Editor">
    <w:p w14:paraId="79E17262" w14:textId="77777777" w:rsidR="005742A2" w:rsidRDefault="005742A2" w:rsidP="005742A2">
      <w:pPr>
        <w:pStyle w:val="CommentText"/>
      </w:pPr>
      <w:r>
        <w:rPr>
          <w:rStyle w:val="CommentReference"/>
        </w:rPr>
        <w:annotationRef/>
      </w:r>
      <w:r>
        <w:t>DISCUSSION: THERE IS NO NEW RESULT, but WRITE for</w:t>
      </w:r>
    </w:p>
    <w:p w14:paraId="58EE0712" w14:textId="77777777" w:rsidR="005742A2" w:rsidRDefault="005742A2" w:rsidP="005742A2">
      <w:pPr>
        <w:pStyle w:val="CommentText"/>
        <w:numPr>
          <w:ilvl w:val="0"/>
          <w:numId w:val="20"/>
        </w:numPr>
      </w:pPr>
      <w:r>
        <w:t>DEEP INTERPRETATION FOR YOUR RESULTS</w:t>
      </w:r>
    </w:p>
    <w:p w14:paraId="3E9225EA" w14:textId="77777777" w:rsidR="005742A2" w:rsidRDefault="005742A2" w:rsidP="005742A2">
      <w:pPr>
        <w:pStyle w:val="CommentText"/>
        <w:numPr>
          <w:ilvl w:val="0"/>
          <w:numId w:val="20"/>
        </w:numPr>
      </w:pPr>
      <w:r>
        <w:t>COMPARE YOUR RESULT TO OTHER SIMILAR STUDIES, usually presented as TABLE or narrated as paragraph</w:t>
      </w:r>
    </w:p>
    <w:p w14:paraId="07C55CD3" w14:textId="77777777" w:rsidR="005742A2" w:rsidRDefault="005742A2" w:rsidP="005742A2">
      <w:pPr>
        <w:pStyle w:val="CommentText"/>
        <w:numPr>
          <w:ilvl w:val="0"/>
          <w:numId w:val="20"/>
        </w:numPr>
      </w:pPr>
      <w:r>
        <w:t>LIMITATION/ WEAKNESSES</w:t>
      </w:r>
    </w:p>
    <w:p w14:paraId="3986C3D3" w14:textId="77777777" w:rsidR="005742A2" w:rsidRDefault="005742A2" w:rsidP="005742A2">
      <w:pPr>
        <w:pStyle w:val="CommentText"/>
        <w:numPr>
          <w:ilvl w:val="0"/>
          <w:numId w:val="20"/>
        </w:numPr>
      </w:pPr>
      <w:r>
        <w:t>IMPLICATION OF YOUR STUDY</w:t>
      </w:r>
    </w:p>
  </w:comment>
  <w:comment w:id="24" w:author="Editor" w:date="2025-03-24T13:02:00Z" w:initials="Editor">
    <w:p w14:paraId="38985A4E" w14:textId="3825B470" w:rsidR="00C322A1" w:rsidRDefault="00C322A1">
      <w:pPr>
        <w:pStyle w:val="CommentText"/>
      </w:pPr>
      <w:r>
        <w:rPr>
          <w:rStyle w:val="CommentReference"/>
        </w:rPr>
        <w:annotationRef/>
      </w:r>
      <w:r>
        <w:t>Heading 3</w:t>
      </w:r>
    </w:p>
  </w:comment>
  <w:comment w:id="25" w:author="Editor" w:date="2025-03-07T07:16:00Z" w:initials="Editor">
    <w:p w14:paraId="02133FD6" w14:textId="77777777" w:rsidR="005742A2" w:rsidRDefault="005742A2" w:rsidP="005742A2">
      <w:pPr>
        <w:pStyle w:val="CommentText"/>
      </w:pPr>
      <w:r>
        <w:rPr>
          <w:rStyle w:val="CommentReference"/>
        </w:rPr>
        <w:annotationRef/>
      </w:r>
      <w:r>
        <w:t>CONCLUSION:</w:t>
      </w:r>
    </w:p>
    <w:p w14:paraId="3784A17A" w14:textId="77777777" w:rsidR="005742A2" w:rsidRDefault="005742A2" w:rsidP="005742A2">
      <w:pPr>
        <w:pStyle w:val="CommentText"/>
        <w:numPr>
          <w:ilvl w:val="0"/>
          <w:numId w:val="21"/>
        </w:numPr>
      </w:pPr>
      <w:r>
        <w:t>RE-STATE THE AIM</w:t>
      </w:r>
    </w:p>
    <w:p w14:paraId="763389A7" w14:textId="67D0A605" w:rsidR="005742A2" w:rsidRDefault="0011057B" w:rsidP="005742A2">
      <w:pPr>
        <w:pStyle w:val="CommentText"/>
        <w:numPr>
          <w:ilvl w:val="0"/>
          <w:numId w:val="21"/>
        </w:numPr>
      </w:pPr>
      <w:r>
        <w:t xml:space="preserve">Main </w:t>
      </w:r>
      <w:r w:rsidR="005742A2">
        <w:t>FINDING (with number: error, accuracy, etc.)</w:t>
      </w:r>
    </w:p>
    <w:p w14:paraId="7AC94DAA" w14:textId="1E0A88EB" w:rsidR="00E37B5C" w:rsidRDefault="00E37B5C" w:rsidP="005742A2">
      <w:pPr>
        <w:pStyle w:val="CommentText"/>
        <w:numPr>
          <w:ilvl w:val="0"/>
          <w:numId w:val="21"/>
        </w:numPr>
      </w:pPr>
      <w:r>
        <w:t>Additional/ minor finding</w:t>
      </w:r>
    </w:p>
    <w:p w14:paraId="3234D5B0" w14:textId="77777777" w:rsidR="005742A2" w:rsidRDefault="005742A2" w:rsidP="005742A2">
      <w:pPr>
        <w:pStyle w:val="CommentText"/>
        <w:numPr>
          <w:ilvl w:val="0"/>
          <w:numId w:val="21"/>
        </w:numPr>
      </w:pPr>
      <w:r>
        <w:t>FUTURE WORKS</w:t>
      </w:r>
    </w:p>
  </w:comment>
  <w:comment w:id="26" w:author="Editor" w:date="2025-03-07T07:17:00Z" w:initials="Editor">
    <w:p w14:paraId="16A6B075" w14:textId="77777777" w:rsidR="00EF248D" w:rsidRDefault="00EF248D" w:rsidP="00EF248D">
      <w:pPr>
        <w:pStyle w:val="CommentText"/>
      </w:pPr>
      <w:r>
        <w:rPr>
          <w:rStyle w:val="CommentReference"/>
        </w:rPr>
        <w:annotationRef/>
      </w:r>
      <w:r>
        <w:t>REFERENCES:</w:t>
      </w:r>
    </w:p>
    <w:p w14:paraId="13CC4323" w14:textId="175FEB31" w:rsidR="00EF248D" w:rsidRDefault="00EF248D" w:rsidP="00EF248D">
      <w:pPr>
        <w:pStyle w:val="CommentText"/>
        <w:numPr>
          <w:ilvl w:val="0"/>
          <w:numId w:val="22"/>
        </w:numPr>
      </w:pPr>
      <w:r>
        <w:t xml:space="preserve">AT LEAST </w:t>
      </w:r>
      <w:r w:rsidR="00AD5A04">
        <w:t>40</w:t>
      </w:r>
      <w:r>
        <w:t xml:space="preserve"> REFERENCES</w:t>
      </w:r>
    </w:p>
    <w:p w14:paraId="1E3845E5" w14:textId="77777777" w:rsidR="00EF248D" w:rsidRDefault="00EF248D" w:rsidP="00EF248D">
      <w:pPr>
        <w:pStyle w:val="CommentText"/>
        <w:numPr>
          <w:ilvl w:val="0"/>
          <w:numId w:val="22"/>
        </w:numPr>
      </w:pPr>
      <w:r>
        <w:t>CAME FROM SCOPUS INDEXED JOURNAL, 5 YEARS OLD</w:t>
      </w:r>
    </w:p>
    <w:p w14:paraId="6FDE3429" w14:textId="77777777" w:rsidR="00EF248D" w:rsidRDefault="00EF248D" w:rsidP="00EF248D">
      <w:pPr>
        <w:pStyle w:val="CommentText"/>
      </w:pPr>
    </w:p>
  </w:comment>
  <w:comment w:id="28" w:author="Editor" w:date="2025-03-07T07:17:00Z" w:initials="Editor">
    <w:p w14:paraId="3A83FE28" w14:textId="77777777" w:rsidR="00EF248D" w:rsidRDefault="00EF248D" w:rsidP="00EF248D">
      <w:pPr>
        <w:pStyle w:val="CommentText"/>
        <w:numPr>
          <w:ilvl w:val="0"/>
          <w:numId w:val="23"/>
        </w:numPr>
      </w:pPr>
      <w:r>
        <w:rPr>
          <w:rStyle w:val="CommentReference"/>
        </w:rPr>
        <w:annotationRef/>
      </w:r>
      <w:r>
        <w:t>AT LEAST 100 WORDS DESCRIPTION</w:t>
      </w:r>
    </w:p>
    <w:p w14:paraId="74BA28B5" w14:textId="77777777" w:rsidR="00EF248D" w:rsidRDefault="00EF248D" w:rsidP="00EF248D">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254462" w15:done="0"/>
  <w15:commentEx w15:paraId="4AE96B52" w15:done="0"/>
  <w15:commentEx w15:paraId="1ED218DC" w15:done="0"/>
  <w15:commentEx w15:paraId="6C59938F" w15:done="0"/>
  <w15:commentEx w15:paraId="437EC1BF" w15:done="0"/>
  <w15:commentEx w15:paraId="70DB8C55" w15:done="0"/>
  <w15:commentEx w15:paraId="318B8B7A" w15:done="0"/>
  <w15:commentEx w15:paraId="7AB1CCAB" w15:done="0"/>
  <w15:commentEx w15:paraId="39E4B9F5" w15:done="0"/>
  <w15:commentEx w15:paraId="3BFF88B9" w15:done="0"/>
  <w15:commentEx w15:paraId="0ABC1283" w15:done="0"/>
  <w15:commentEx w15:paraId="3BA9E19E" w15:done="0"/>
  <w15:commentEx w15:paraId="0D78B720" w15:done="0"/>
  <w15:commentEx w15:paraId="3986C3D3" w15:done="0"/>
  <w15:commentEx w15:paraId="38985A4E" w15:done="0"/>
  <w15:commentEx w15:paraId="3234D5B0" w15:done="0"/>
  <w15:commentEx w15:paraId="6FDE3429" w15:done="0"/>
  <w15:commentEx w15:paraId="74BA2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22F516" w16cex:dateUtc="2025-03-11T13:33:00Z"/>
  <w16cex:commentExtensible w16cex:durableId="0894C637" w16cex:dateUtc="2025-03-11T13:23:00Z"/>
  <w16cex:commentExtensible w16cex:durableId="4620328D" w16cex:dateUtc="2025-03-11T12:45:00Z"/>
  <w16cex:commentExtensible w16cex:durableId="0FFD92FD" w16cex:dateUtc="2025-03-07T00:10:00Z"/>
  <w16cex:commentExtensible w16cex:durableId="19B072B4" w16cex:dateUtc="2025-03-07T00:22:00Z"/>
  <w16cex:commentExtensible w16cex:durableId="261E1A97" w16cex:dateUtc="2025-03-07T00:23:00Z"/>
  <w16cex:commentExtensible w16cex:durableId="38BDD205" w16cex:dateUtc="2025-03-24T05:54:00Z"/>
  <w16cex:commentExtensible w16cex:durableId="328EDCD1" w16cex:dateUtc="2025-03-24T06:00:00Z"/>
  <w16cex:commentExtensible w16cex:durableId="73C359C8" w16cex:dateUtc="2025-03-24T05:54:00Z"/>
  <w16cex:commentExtensible w16cex:durableId="6B05D528" w16cex:dateUtc="2025-03-24T05:50:00Z"/>
  <w16cex:commentExtensible w16cex:durableId="16E42E87" w16cex:dateUtc="2025-03-07T00:12:00Z"/>
  <w16cex:commentExtensible w16cex:durableId="748060D9" w16cex:dateUtc="2025-03-11T13:17:00Z"/>
  <w16cex:commentExtensible w16cex:durableId="4B428E89" w16cex:dateUtc="2025-03-24T05:22:00Z"/>
  <w16cex:commentExtensible w16cex:durableId="32EEDD59" w16cex:dateUtc="2025-03-07T00:14:00Z"/>
  <w16cex:commentExtensible w16cex:durableId="47383E7A" w16cex:dateUtc="2025-03-24T06:02:00Z"/>
  <w16cex:commentExtensible w16cex:durableId="596BF93B" w16cex:dateUtc="2025-03-07T00:16:00Z"/>
  <w16cex:commentExtensible w16cex:durableId="023CCB61" w16cex:dateUtc="2025-03-07T00:17:00Z"/>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254462" w16cid:durableId="6022F516"/>
  <w16cid:commentId w16cid:paraId="4AE96B52" w16cid:durableId="0894C637"/>
  <w16cid:commentId w16cid:paraId="1ED218DC" w16cid:durableId="4620328D"/>
  <w16cid:commentId w16cid:paraId="6C59938F" w16cid:durableId="0FFD92FD"/>
  <w16cid:commentId w16cid:paraId="437EC1BF" w16cid:durableId="19B072B4"/>
  <w16cid:commentId w16cid:paraId="70DB8C55" w16cid:durableId="261E1A97"/>
  <w16cid:commentId w16cid:paraId="318B8B7A" w16cid:durableId="38BDD205"/>
  <w16cid:commentId w16cid:paraId="7AB1CCAB" w16cid:durableId="328EDCD1"/>
  <w16cid:commentId w16cid:paraId="39E4B9F5" w16cid:durableId="73C359C8"/>
  <w16cid:commentId w16cid:paraId="3BFF88B9" w16cid:durableId="6B05D528"/>
  <w16cid:commentId w16cid:paraId="0ABC1283" w16cid:durableId="16E42E87"/>
  <w16cid:commentId w16cid:paraId="3BA9E19E" w16cid:durableId="748060D9"/>
  <w16cid:commentId w16cid:paraId="0D78B720" w16cid:durableId="4B428E89"/>
  <w16cid:commentId w16cid:paraId="3986C3D3" w16cid:durableId="32EEDD59"/>
  <w16cid:commentId w16cid:paraId="38985A4E" w16cid:durableId="47383E7A"/>
  <w16cid:commentId w16cid:paraId="3234D5B0" w16cid:durableId="596BF93B"/>
  <w16cid:commentId w16cid:paraId="6FDE3429" w16cid:durableId="023CCB61"/>
  <w16cid:commentId w16cid:paraId="74BA28B5"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142C" w14:textId="77777777" w:rsidR="00B669CD" w:rsidRDefault="00B669CD">
      <w:r>
        <w:separator/>
      </w:r>
    </w:p>
  </w:endnote>
  <w:endnote w:type="continuationSeparator" w:id="0">
    <w:p w14:paraId="54D38961" w14:textId="77777777" w:rsidR="00B669CD" w:rsidRDefault="00B66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charset w:val="80"/>
    <w:family w:val="auto"/>
    <w:pitch w:val="default"/>
    <w:sig w:usb0="00000000" w:usb1="00000000" w:usb2="00000010" w:usb3="00000000" w:csb0="00020000"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0F4F" w14:textId="77777777" w:rsidR="002755EA" w:rsidRPr="000F51E5"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14:paraId="746D47E4" w14:textId="77777777" w:rsidTr="00DE097F">
      <w:tc>
        <w:tcPr>
          <w:tcW w:w="10196" w:type="dxa"/>
        </w:tcPr>
        <w:p w14:paraId="62EB3931" w14:textId="77777777" w:rsidR="002755EA" w:rsidRDefault="002755EA" w:rsidP="002755EA">
          <w:pPr>
            <w:pStyle w:val="DOI"/>
            <w:jc w:val="both"/>
            <w:rPr>
              <w:rFonts w:ascii="Arial" w:hAnsi="Arial" w:cs="Arial"/>
              <w:i w:val="0"/>
              <w:sz w:val="16"/>
              <w:szCs w:val="16"/>
            </w:rPr>
          </w:pPr>
          <w:r w:rsidRPr="000F51E5">
            <w:rPr>
              <w:rFonts w:ascii="Arial" w:hAnsi="Arial" w:cs="Arial"/>
              <w:i w:val="0"/>
              <w:sz w:val="16"/>
              <w:szCs w:val="16"/>
            </w:rPr>
            <w:t xml:space="preserve">Manuscript received </w:t>
          </w:r>
          <w:r>
            <w:rPr>
              <w:rFonts w:ascii="Arial" w:hAnsi="Arial" w:cs="Arial"/>
              <w:i w:val="0"/>
              <w:sz w:val="16"/>
              <w:szCs w:val="16"/>
            </w:rPr>
            <w:t>8 April</w:t>
          </w:r>
          <w:r w:rsidRPr="000F51E5">
            <w:rPr>
              <w:rFonts w:ascii="Arial" w:hAnsi="Arial" w:cs="Arial"/>
              <w:i w:val="0"/>
              <w:sz w:val="16"/>
              <w:szCs w:val="16"/>
            </w:rPr>
            <w:t xml:space="preserve"> 202</w:t>
          </w:r>
          <w:r>
            <w:rPr>
              <w:rFonts w:ascii="Arial" w:hAnsi="Arial" w:cs="Arial"/>
              <w:i w:val="0"/>
              <w:sz w:val="16"/>
              <w:szCs w:val="16"/>
            </w:rPr>
            <w:t>5</w:t>
          </w:r>
          <w:r w:rsidRPr="000F51E5">
            <w:rPr>
              <w:rFonts w:ascii="Arial" w:hAnsi="Arial" w:cs="Arial"/>
              <w:i w:val="0"/>
              <w:sz w:val="16"/>
              <w:szCs w:val="16"/>
            </w:rPr>
            <w:t xml:space="preserve">; Revised </w:t>
          </w:r>
          <w:r>
            <w:rPr>
              <w:rFonts w:ascii="Arial" w:hAnsi="Arial" w:cs="Arial"/>
              <w:i w:val="0"/>
              <w:sz w:val="16"/>
              <w:szCs w:val="16"/>
            </w:rPr>
            <w:t>10 June</w:t>
          </w:r>
          <w:r w:rsidRPr="000F51E5">
            <w:rPr>
              <w:rFonts w:ascii="Arial" w:hAnsi="Arial" w:cs="Arial"/>
              <w:i w:val="0"/>
              <w:sz w:val="16"/>
              <w:szCs w:val="16"/>
            </w:rPr>
            <w:t xml:space="preserve"> 2025; </w:t>
          </w:r>
          <w:r>
            <w:rPr>
              <w:rFonts w:ascii="Arial" w:hAnsi="Arial" w:cs="Arial"/>
              <w:i w:val="0"/>
              <w:sz w:val="16"/>
              <w:szCs w:val="16"/>
            </w:rPr>
            <w:t>20</w:t>
          </w:r>
          <w:r w:rsidRPr="000F51E5">
            <w:rPr>
              <w:rFonts w:ascii="Arial" w:hAnsi="Arial" w:cs="Arial"/>
              <w:i w:val="0"/>
              <w:sz w:val="16"/>
              <w:szCs w:val="16"/>
            </w:rPr>
            <w:t xml:space="preserve"> </w:t>
          </w:r>
          <w:r>
            <w:rPr>
              <w:rFonts w:ascii="Arial" w:hAnsi="Arial" w:cs="Arial"/>
              <w:i w:val="0"/>
              <w:sz w:val="16"/>
              <w:szCs w:val="16"/>
            </w:rPr>
            <w:t xml:space="preserve">June </w:t>
          </w:r>
          <w:r w:rsidRPr="000F51E5">
            <w:rPr>
              <w:rFonts w:ascii="Arial" w:hAnsi="Arial" w:cs="Arial"/>
              <w:i w:val="0"/>
              <w:sz w:val="16"/>
              <w:szCs w:val="16"/>
            </w:rPr>
            <w:t xml:space="preserve">2025; </w:t>
          </w:r>
          <w:r>
            <w:rPr>
              <w:rFonts w:ascii="Arial" w:hAnsi="Arial" w:cs="Arial"/>
              <w:i w:val="0"/>
              <w:sz w:val="16"/>
              <w:szCs w:val="16"/>
            </w:rPr>
            <w:t>Available online</w:t>
          </w:r>
          <w:r w:rsidRPr="000F51E5">
            <w:rPr>
              <w:rFonts w:ascii="Arial" w:hAnsi="Arial" w:cs="Arial"/>
              <w:i w:val="0"/>
              <w:sz w:val="16"/>
              <w:szCs w:val="16"/>
            </w:rPr>
            <w:t xml:space="preserve"> </w:t>
          </w:r>
          <w:r>
            <w:rPr>
              <w:rFonts w:ascii="Arial" w:hAnsi="Arial" w:cs="Arial"/>
              <w:i w:val="0"/>
              <w:sz w:val="16"/>
              <w:szCs w:val="16"/>
            </w:rPr>
            <w:t xml:space="preserve">27 June </w:t>
          </w:r>
          <w:r w:rsidRPr="000F51E5">
            <w:rPr>
              <w:rFonts w:ascii="Arial" w:hAnsi="Arial" w:cs="Arial"/>
              <w:i w:val="0"/>
              <w:sz w:val="16"/>
              <w:szCs w:val="16"/>
            </w:rPr>
            <w:t>2025</w:t>
          </w:r>
        </w:p>
        <w:p w14:paraId="74FDF16D" w14:textId="77777777" w:rsidR="002755EA" w:rsidRPr="000F51E5" w:rsidRDefault="002755EA" w:rsidP="002755EA">
          <w:pPr>
            <w:pStyle w:val="DOI"/>
            <w:jc w:val="both"/>
            <w:rPr>
              <w:rFonts w:ascii="Arial" w:hAnsi="Arial" w:cs="Arial"/>
              <w:i w:val="0"/>
              <w:iCs/>
              <w:sz w:val="16"/>
              <w:szCs w:val="16"/>
            </w:rPr>
          </w:pPr>
          <w:r w:rsidRPr="000F51E5">
            <w:rPr>
              <w:rFonts w:ascii="Arial" w:hAnsi="Arial" w:cs="Arial"/>
              <w:i w:val="0"/>
              <w:iCs/>
              <w:sz w:val="16"/>
              <w:szCs w:val="16"/>
            </w:rPr>
            <w:t>Digital Object Identifier (</w:t>
          </w:r>
          <w:r w:rsidRPr="000F51E5">
            <w:rPr>
              <w:rFonts w:ascii="Arial" w:hAnsi="Arial" w:cs="Arial"/>
              <w:b/>
              <w:bCs/>
              <w:i w:val="0"/>
              <w:iCs/>
              <w:sz w:val="16"/>
              <w:szCs w:val="16"/>
            </w:rPr>
            <w:t>DOI</w:t>
          </w:r>
          <w:r w:rsidRPr="000F51E5">
            <w:rPr>
              <w:rFonts w:ascii="Arial" w:hAnsi="Arial" w:cs="Arial"/>
              <w:i w:val="0"/>
              <w:iCs/>
              <w:sz w:val="16"/>
              <w:szCs w:val="16"/>
            </w:rPr>
            <w:t xml:space="preserve">): </w:t>
          </w:r>
          <w:hyperlink r:id="rId1" w:history="1">
            <w:r>
              <w:rPr>
                <w:rStyle w:val="Hyperlink"/>
                <w:rFonts w:cs="Arial"/>
                <w:i w:val="0"/>
                <w:iCs/>
                <w:sz w:val="16"/>
                <w:szCs w:val="16"/>
              </w:rPr>
              <w:t>https://doi.org/10.35882/jeeemi.v7i3.948</w:t>
            </w:r>
          </w:hyperlink>
        </w:p>
        <w:p w14:paraId="4D23E0A0" w14:textId="77777777" w:rsidR="002755EA" w:rsidRPr="002F2195" w:rsidRDefault="002755EA" w:rsidP="002755EA">
          <w:pPr>
            <w:pStyle w:val="NormalWeb"/>
            <w:shd w:val="clear" w:color="auto" w:fill="FFFFFF"/>
            <w:spacing w:before="0" w:beforeAutospacing="0" w:after="0" w:afterAutospacing="0"/>
            <w:rPr>
              <w:rFonts w:ascii="Arial" w:hAnsi="Arial" w:cs="Arial"/>
              <w:sz w:val="16"/>
              <w:szCs w:val="16"/>
              <w:lang w:val="en-US"/>
            </w:rPr>
          </w:pPr>
          <w:r w:rsidRPr="000F51E5">
            <w:rPr>
              <w:rFonts w:ascii="Arial" w:hAnsi="Arial" w:cs="Arial"/>
              <w:b/>
              <w:bCs/>
              <w:sz w:val="16"/>
              <w:szCs w:val="16"/>
              <w:lang w:val="en-US"/>
            </w:rPr>
            <w:t>Copyright</w:t>
          </w:r>
          <w:r w:rsidRPr="000F51E5">
            <w:rPr>
              <w:rFonts w:ascii="Arial" w:hAnsi="Arial" w:cs="Arial"/>
              <w:sz w:val="16"/>
              <w:szCs w:val="16"/>
              <w:lang w:val="en-US"/>
            </w:rPr>
            <w:t xml:space="preserve"> © 2025 by the authors. This work is </w:t>
          </w:r>
          <w:r w:rsidRPr="000F51E5">
            <w:rPr>
              <w:rFonts w:ascii="Arial" w:hAnsi="Arial" w:cs="Arial"/>
              <w:color w:val="000000"/>
              <w:sz w:val="16"/>
              <w:szCs w:val="16"/>
              <w:lang w:val="en-US"/>
            </w:rPr>
            <w:t>an open-access article and</w:t>
          </w:r>
          <w:r w:rsidRPr="000F51E5">
            <w:rPr>
              <w:rFonts w:ascii="Arial" w:hAnsi="Arial" w:cs="Arial"/>
              <w:sz w:val="16"/>
              <w:szCs w:val="16"/>
              <w:lang w:val="en-US"/>
            </w:rPr>
            <w:t xml:space="preserve"> licensed under a </w:t>
          </w:r>
          <w:r w:rsidRPr="000F51E5">
            <w:rPr>
              <w:rFonts w:ascii="Arial" w:eastAsia="MS Mincho" w:hAnsi="Arial" w:cs="Arial"/>
              <w:color w:val="000000"/>
              <w:sz w:val="16"/>
              <w:szCs w:val="16"/>
              <w:lang w:val="en-US"/>
            </w:rPr>
            <w:t>Creative Commons Attribution-</w:t>
          </w:r>
          <w:proofErr w:type="spellStart"/>
          <w:r w:rsidRPr="000F51E5">
            <w:rPr>
              <w:rFonts w:ascii="Arial" w:eastAsia="MS Mincho" w:hAnsi="Arial" w:cs="Arial"/>
              <w:color w:val="000000"/>
              <w:sz w:val="16"/>
              <w:szCs w:val="16"/>
              <w:lang w:val="en-US"/>
            </w:rPr>
            <w:t>ShareAlike</w:t>
          </w:r>
          <w:proofErr w:type="spellEnd"/>
          <w:r w:rsidRPr="000F51E5">
            <w:rPr>
              <w:rFonts w:ascii="Arial" w:eastAsia="MS Mincho" w:hAnsi="Arial" w:cs="Arial"/>
              <w:color w:val="000000"/>
              <w:sz w:val="16"/>
              <w:szCs w:val="16"/>
              <w:lang w:val="en-US"/>
            </w:rPr>
            <w:t xml:space="preserve"> 4.0 International License</w:t>
          </w:r>
          <w:r w:rsidRPr="000F51E5">
            <w:rPr>
              <w:rFonts w:ascii="Arial" w:hAnsi="Arial" w:cs="Arial"/>
              <w:color w:val="000000"/>
              <w:sz w:val="16"/>
              <w:szCs w:val="16"/>
              <w:lang w:val="en-US"/>
            </w:rPr>
            <w:t xml:space="preserve"> </w:t>
          </w:r>
          <w:r w:rsidRPr="000F51E5">
            <w:rPr>
              <w:rFonts w:ascii="Arial" w:hAnsi="Arial" w:cs="Arial"/>
              <w:sz w:val="16"/>
              <w:szCs w:val="16"/>
              <w:lang w:val="en-US"/>
            </w:rPr>
            <w:t>(</w:t>
          </w:r>
          <w:hyperlink r:id="rId2" w:history="1">
            <w:r w:rsidRPr="000F51E5">
              <w:rPr>
                <w:rStyle w:val="Hyperlink"/>
                <w:rFonts w:cs="Arial"/>
                <w:sz w:val="16"/>
                <w:szCs w:val="16"/>
                <w:lang w:val="en-US"/>
              </w:rPr>
              <w:t>CC BY-SA 4.0</w:t>
            </w:r>
          </w:hyperlink>
          <w:r w:rsidRPr="000F51E5">
            <w:rPr>
              <w:rFonts w:ascii="Arial" w:hAnsi="Arial" w:cs="Arial"/>
              <w:sz w:val="16"/>
              <w:szCs w:val="16"/>
              <w:lang w:val="en-US"/>
            </w:rPr>
            <w:t>).</w:t>
          </w:r>
          <w:r w:rsidRPr="000F51E5">
            <w:rPr>
              <w:rFonts w:ascii="Arial" w:hAnsi="Arial" w:cs="Arial"/>
              <w:color w:val="000000"/>
              <w:sz w:val="16"/>
              <w:szCs w:val="16"/>
              <w:lang w:val="en-US"/>
            </w:rPr>
            <w:t xml:space="preserve"> </w:t>
          </w:r>
        </w:p>
      </w:tc>
    </w:tr>
  </w:tbl>
  <w:p w14:paraId="27F12162" w14:textId="22EDF74B" w:rsidR="0001799E" w:rsidRPr="002755EA" w:rsidRDefault="002755EA" w:rsidP="002755EA">
    <w:pPr>
      <w:pStyle w:val="Footer"/>
      <w:tabs>
        <w:tab w:val="clear" w:pos="4320"/>
        <w:tab w:val="clear" w:pos="8640"/>
        <w:tab w:val="right" w:pos="10044"/>
      </w:tabs>
      <w:rPr>
        <w:rFonts w:ascii="Arial" w:hAnsi="Arial" w:cs="Arial"/>
        <w:sz w:val="16"/>
        <w:szCs w:val="16"/>
      </w:rPr>
    </w:pPr>
    <w:r w:rsidRPr="000F51E5">
      <w:rPr>
        <w:rFonts w:ascii="Arial" w:hAnsi="Arial" w:cs="Arial"/>
        <w:sz w:val="16"/>
        <w:szCs w:val="16"/>
      </w:rPr>
      <w:tab/>
    </w:r>
    <w:r w:rsidRPr="000F51E5">
      <w:rPr>
        <w:rFonts w:ascii="Arial" w:hAnsi="Arial" w:cs="Arial"/>
        <w:sz w:val="16"/>
        <w:szCs w:val="16"/>
      </w:rPr>
      <w:fldChar w:fldCharType="begin"/>
    </w:r>
    <w:r w:rsidRPr="000F51E5">
      <w:rPr>
        <w:rFonts w:ascii="Arial" w:hAnsi="Arial" w:cs="Arial"/>
        <w:sz w:val="16"/>
        <w:szCs w:val="16"/>
      </w:rPr>
      <w:instrText>PAGE   \* MERGEFORMAT</w:instrText>
    </w:r>
    <w:r w:rsidRPr="000F51E5">
      <w:rPr>
        <w:rFonts w:ascii="Arial" w:hAnsi="Arial" w:cs="Arial"/>
        <w:sz w:val="16"/>
        <w:szCs w:val="16"/>
      </w:rPr>
      <w:fldChar w:fldCharType="separate"/>
    </w:r>
    <w:r>
      <w:rPr>
        <w:rFonts w:ascii="Arial" w:hAnsi="Arial" w:cs="Arial"/>
        <w:sz w:val="16"/>
        <w:szCs w:val="16"/>
      </w:rPr>
      <w:t>817</w:t>
    </w:r>
    <w:r w:rsidRPr="000F51E5">
      <w:rPr>
        <w:rFonts w:ascii="Arial" w:hAnsi="Arial" w:cs="Arial"/>
        <w:sz w:val="16"/>
        <w:szCs w:val="16"/>
      </w:rPr>
      <w:fldChar w:fldCharType="end"/>
    </w:r>
    <w:r w:rsidRPr="000F51E5">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060A" w14:textId="77777777" w:rsidR="00B669CD" w:rsidRDefault="00B669CD">
      <w:r>
        <w:separator/>
      </w:r>
    </w:p>
  </w:footnote>
  <w:footnote w:type="continuationSeparator" w:id="0">
    <w:p w14:paraId="4CCAE19A" w14:textId="77777777" w:rsidR="00B669CD" w:rsidRDefault="00B66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5" w:name="_Hlk160986591"/>
    <w:bookmarkStart w:id="6"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350168B"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7,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2025,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5"/>
      <w:bookmarkEnd w:id="6"/>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7"/>
  </w:num>
  <w:num w:numId="19" w16cid:durableId="149978545">
    <w:abstractNumId w:val="19"/>
  </w:num>
  <w:num w:numId="20" w16cid:durableId="256409357">
    <w:abstractNumId w:val="20"/>
  </w:num>
  <w:num w:numId="21" w16cid:durableId="483939148">
    <w:abstractNumId w:val="25"/>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6"/>
  </w:num>
  <w:num w:numId="28" w16cid:durableId="1148785850">
    <w:abstractNumId w:val="22"/>
  </w:num>
  <w:num w:numId="29" w16cid:durableId="525411432">
    <w:abstractNumId w:val="13"/>
  </w:num>
  <w:num w:numId="30" w16cid:durableId="97748897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12553"/>
    <w:rsid w:val="00015E73"/>
    <w:rsid w:val="00015E9A"/>
    <w:rsid w:val="00016048"/>
    <w:rsid w:val="0001799E"/>
    <w:rsid w:val="00017C56"/>
    <w:rsid w:val="00021C67"/>
    <w:rsid w:val="00023D75"/>
    <w:rsid w:val="00024A01"/>
    <w:rsid w:val="00027AA1"/>
    <w:rsid w:val="0003253A"/>
    <w:rsid w:val="00033D56"/>
    <w:rsid w:val="00034A7F"/>
    <w:rsid w:val="00035315"/>
    <w:rsid w:val="00040DBA"/>
    <w:rsid w:val="00041819"/>
    <w:rsid w:val="00043A88"/>
    <w:rsid w:val="000518DD"/>
    <w:rsid w:val="00052666"/>
    <w:rsid w:val="00052968"/>
    <w:rsid w:val="00057E9A"/>
    <w:rsid w:val="00060D60"/>
    <w:rsid w:val="00061511"/>
    <w:rsid w:val="00061B24"/>
    <w:rsid w:val="000652F8"/>
    <w:rsid w:val="00065CD5"/>
    <w:rsid w:val="00065F3C"/>
    <w:rsid w:val="00070BCE"/>
    <w:rsid w:val="000714C3"/>
    <w:rsid w:val="000801AC"/>
    <w:rsid w:val="00082D8D"/>
    <w:rsid w:val="00083EC4"/>
    <w:rsid w:val="00084BD2"/>
    <w:rsid w:val="00090E84"/>
    <w:rsid w:val="00091F92"/>
    <w:rsid w:val="00092C74"/>
    <w:rsid w:val="00094BAA"/>
    <w:rsid w:val="000A1FA2"/>
    <w:rsid w:val="000A3B16"/>
    <w:rsid w:val="000A40E6"/>
    <w:rsid w:val="000B2C18"/>
    <w:rsid w:val="000B2F33"/>
    <w:rsid w:val="000B330B"/>
    <w:rsid w:val="000B7135"/>
    <w:rsid w:val="000C01F4"/>
    <w:rsid w:val="000C0E3B"/>
    <w:rsid w:val="000C221B"/>
    <w:rsid w:val="000D15D6"/>
    <w:rsid w:val="000D3A5A"/>
    <w:rsid w:val="000D4A20"/>
    <w:rsid w:val="000E4447"/>
    <w:rsid w:val="000E536E"/>
    <w:rsid w:val="000F25D7"/>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5E9F"/>
    <w:rsid w:val="00117D9A"/>
    <w:rsid w:val="00121E38"/>
    <w:rsid w:val="00124249"/>
    <w:rsid w:val="00134A06"/>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659F"/>
    <w:rsid w:val="00207411"/>
    <w:rsid w:val="00210E41"/>
    <w:rsid w:val="00211824"/>
    <w:rsid w:val="00215F8D"/>
    <w:rsid w:val="002170E6"/>
    <w:rsid w:val="00220965"/>
    <w:rsid w:val="00223B9B"/>
    <w:rsid w:val="00227DAA"/>
    <w:rsid w:val="00231E14"/>
    <w:rsid w:val="00241628"/>
    <w:rsid w:val="00242C14"/>
    <w:rsid w:val="00242FDA"/>
    <w:rsid w:val="0024405E"/>
    <w:rsid w:val="002467D5"/>
    <w:rsid w:val="00252416"/>
    <w:rsid w:val="00253CFC"/>
    <w:rsid w:val="002560D8"/>
    <w:rsid w:val="00263886"/>
    <w:rsid w:val="002674D4"/>
    <w:rsid w:val="00275282"/>
    <w:rsid w:val="002755EA"/>
    <w:rsid w:val="0028303E"/>
    <w:rsid w:val="00283305"/>
    <w:rsid w:val="00285B40"/>
    <w:rsid w:val="00285DD4"/>
    <w:rsid w:val="00292783"/>
    <w:rsid w:val="00293BDC"/>
    <w:rsid w:val="00295093"/>
    <w:rsid w:val="002965EE"/>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4574"/>
    <w:rsid w:val="0034128C"/>
    <w:rsid w:val="003415A6"/>
    <w:rsid w:val="003430DF"/>
    <w:rsid w:val="00344CE5"/>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D62"/>
    <w:rsid w:val="00381001"/>
    <w:rsid w:val="0038145D"/>
    <w:rsid w:val="00382E5B"/>
    <w:rsid w:val="00383853"/>
    <w:rsid w:val="00384980"/>
    <w:rsid w:val="003874CB"/>
    <w:rsid w:val="00390A4D"/>
    <w:rsid w:val="00391E44"/>
    <w:rsid w:val="00393CE8"/>
    <w:rsid w:val="003940D4"/>
    <w:rsid w:val="003A0AEE"/>
    <w:rsid w:val="003A7420"/>
    <w:rsid w:val="003A75E8"/>
    <w:rsid w:val="003B2723"/>
    <w:rsid w:val="003B3FFE"/>
    <w:rsid w:val="003B49D5"/>
    <w:rsid w:val="003B6DEC"/>
    <w:rsid w:val="003C1744"/>
    <w:rsid w:val="003C35B4"/>
    <w:rsid w:val="003C5F9C"/>
    <w:rsid w:val="003C615D"/>
    <w:rsid w:val="003D0684"/>
    <w:rsid w:val="003D0F76"/>
    <w:rsid w:val="003D112E"/>
    <w:rsid w:val="003D12A0"/>
    <w:rsid w:val="003D1A98"/>
    <w:rsid w:val="003D3FE2"/>
    <w:rsid w:val="003D4E93"/>
    <w:rsid w:val="003D640F"/>
    <w:rsid w:val="003D7316"/>
    <w:rsid w:val="003E17F3"/>
    <w:rsid w:val="003F7D7E"/>
    <w:rsid w:val="00402953"/>
    <w:rsid w:val="00410A00"/>
    <w:rsid w:val="0041108E"/>
    <w:rsid w:val="004127AE"/>
    <w:rsid w:val="0041399D"/>
    <w:rsid w:val="004139E3"/>
    <w:rsid w:val="00417315"/>
    <w:rsid w:val="00420CA6"/>
    <w:rsid w:val="00422716"/>
    <w:rsid w:val="00430F13"/>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6BFB"/>
    <w:rsid w:val="004D0892"/>
    <w:rsid w:val="004D0B9B"/>
    <w:rsid w:val="004D67B3"/>
    <w:rsid w:val="004D7DD6"/>
    <w:rsid w:val="004D7E03"/>
    <w:rsid w:val="004E10B7"/>
    <w:rsid w:val="004F105E"/>
    <w:rsid w:val="004F2C2F"/>
    <w:rsid w:val="004F7211"/>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5F01"/>
    <w:rsid w:val="0055767F"/>
    <w:rsid w:val="00564E0C"/>
    <w:rsid w:val="00566CE5"/>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6C52"/>
    <w:rsid w:val="005E0BAE"/>
    <w:rsid w:val="005E0E65"/>
    <w:rsid w:val="005E1970"/>
    <w:rsid w:val="005E36FF"/>
    <w:rsid w:val="005E5941"/>
    <w:rsid w:val="005F36BF"/>
    <w:rsid w:val="005F7D12"/>
    <w:rsid w:val="00604D84"/>
    <w:rsid w:val="00607561"/>
    <w:rsid w:val="00607722"/>
    <w:rsid w:val="00614673"/>
    <w:rsid w:val="006171C1"/>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70377"/>
    <w:rsid w:val="0067688B"/>
    <w:rsid w:val="006772E7"/>
    <w:rsid w:val="00680E60"/>
    <w:rsid w:val="00687034"/>
    <w:rsid w:val="006873AA"/>
    <w:rsid w:val="006874AA"/>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6F42"/>
    <w:rsid w:val="0070502C"/>
    <w:rsid w:val="0070622B"/>
    <w:rsid w:val="007074FD"/>
    <w:rsid w:val="0070798C"/>
    <w:rsid w:val="00720592"/>
    <w:rsid w:val="00721E50"/>
    <w:rsid w:val="00722FB0"/>
    <w:rsid w:val="00723860"/>
    <w:rsid w:val="0072670E"/>
    <w:rsid w:val="007268F5"/>
    <w:rsid w:val="00731792"/>
    <w:rsid w:val="00732067"/>
    <w:rsid w:val="00736106"/>
    <w:rsid w:val="00743E5F"/>
    <w:rsid w:val="0074666A"/>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42EE"/>
    <w:rsid w:val="007C4955"/>
    <w:rsid w:val="007C5C80"/>
    <w:rsid w:val="007C6BED"/>
    <w:rsid w:val="007D33CA"/>
    <w:rsid w:val="007D55B1"/>
    <w:rsid w:val="007D57A8"/>
    <w:rsid w:val="007E0556"/>
    <w:rsid w:val="007E44F5"/>
    <w:rsid w:val="007E715B"/>
    <w:rsid w:val="007F0C04"/>
    <w:rsid w:val="007F2F1F"/>
    <w:rsid w:val="007F4EC6"/>
    <w:rsid w:val="007F7FD1"/>
    <w:rsid w:val="00800CB7"/>
    <w:rsid w:val="0080221D"/>
    <w:rsid w:val="00802FF6"/>
    <w:rsid w:val="00803F2B"/>
    <w:rsid w:val="008053A6"/>
    <w:rsid w:val="00805B41"/>
    <w:rsid w:val="00806F12"/>
    <w:rsid w:val="008105D3"/>
    <w:rsid w:val="00811809"/>
    <w:rsid w:val="00814D2E"/>
    <w:rsid w:val="00815450"/>
    <w:rsid w:val="008158A3"/>
    <w:rsid w:val="008166F7"/>
    <w:rsid w:val="00817F7C"/>
    <w:rsid w:val="008208C7"/>
    <w:rsid w:val="00825012"/>
    <w:rsid w:val="008310FF"/>
    <w:rsid w:val="00833C2D"/>
    <w:rsid w:val="00840752"/>
    <w:rsid w:val="00842CBB"/>
    <w:rsid w:val="00844D05"/>
    <w:rsid w:val="0084556B"/>
    <w:rsid w:val="0084716E"/>
    <w:rsid w:val="00853F30"/>
    <w:rsid w:val="008540B3"/>
    <w:rsid w:val="0085574D"/>
    <w:rsid w:val="00855E21"/>
    <w:rsid w:val="00856CFF"/>
    <w:rsid w:val="0086016B"/>
    <w:rsid w:val="00860963"/>
    <w:rsid w:val="008612B0"/>
    <w:rsid w:val="00864000"/>
    <w:rsid w:val="00865D5B"/>
    <w:rsid w:val="008773E5"/>
    <w:rsid w:val="008801C2"/>
    <w:rsid w:val="00881AEC"/>
    <w:rsid w:val="00887BB0"/>
    <w:rsid w:val="0089022F"/>
    <w:rsid w:val="008A05F2"/>
    <w:rsid w:val="008A240F"/>
    <w:rsid w:val="008A2925"/>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42237"/>
    <w:rsid w:val="00947BF1"/>
    <w:rsid w:val="00950F2C"/>
    <w:rsid w:val="009512A7"/>
    <w:rsid w:val="009543EE"/>
    <w:rsid w:val="00954C93"/>
    <w:rsid w:val="009612D3"/>
    <w:rsid w:val="009702DE"/>
    <w:rsid w:val="00971B64"/>
    <w:rsid w:val="00973331"/>
    <w:rsid w:val="00976266"/>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79BA"/>
    <w:rsid w:val="00A009EA"/>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74F"/>
    <w:rsid w:val="00A7774E"/>
    <w:rsid w:val="00A83118"/>
    <w:rsid w:val="00A86C97"/>
    <w:rsid w:val="00A86DE0"/>
    <w:rsid w:val="00A86E28"/>
    <w:rsid w:val="00A87074"/>
    <w:rsid w:val="00A92AC5"/>
    <w:rsid w:val="00A93E28"/>
    <w:rsid w:val="00AA065B"/>
    <w:rsid w:val="00AA3B59"/>
    <w:rsid w:val="00AA701D"/>
    <w:rsid w:val="00AB16B3"/>
    <w:rsid w:val="00AB4207"/>
    <w:rsid w:val="00AC4193"/>
    <w:rsid w:val="00AD0FD6"/>
    <w:rsid w:val="00AD5A04"/>
    <w:rsid w:val="00AD7994"/>
    <w:rsid w:val="00AE31C7"/>
    <w:rsid w:val="00AE3911"/>
    <w:rsid w:val="00AE488C"/>
    <w:rsid w:val="00AE709A"/>
    <w:rsid w:val="00AF7E75"/>
    <w:rsid w:val="00B00868"/>
    <w:rsid w:val="00B01499"/>
    <w:rsid w:val="00B06847"/>
    <w:rsid w:val="00B07042"/>
    <w:rsid w:val="00B071FD"/>
    <w:rsid w:val="00B159DB"/>
    <w:rsid w:val="00B20279"/>
    <w:rsid w:val="00B21EE8"/>
    <w:rsid w:val="00B24F0E"/>
    <w:rsid w:val="00B319A1"/>
    <w:rsid w:val="00B3259A"/>
    <w:rsid w:val="00B40077"/>
    <w:rsid w:val="00B418B8"/>
    <w:rsid w:val="00B42160"/>
    <w:rsid w:val="00B433D0"/>
    <w:rsid w:val="00B45A43"/>
    <w:rsid w:val="00B45D4C"/>
    <w:rsid w:val="00B45FEF"/>
    <w:rsid w:val="00B53213"/>
    <w:rsid w:val="00B5501D"/>
    <w:rsid w:val="00B61668"/>
    <w:rsid w:val="00B625FA"/>
    <w:rsid w:val="00B669CD"/>
    <w:rsid w:val="00B70AB8"/>
    <w:rsid w:val="00B70E6E"/>
    <w:rsid w:val="00B7110A"/>
    <w:rsid w:val="00B73845"/>
    <w:rsid w:val="00B76BA6"/>
    <w:rsid w:val="00B76BE5"/>
    <w:rsid w:val="00B85469"/>
    <w:rsid w:val="00B902AE"/>
    <w:rsid w:val="00B9337F"/>
    <w:rsid w:val="00B948CB"/>
    <w:rsid w:val="00B94BF5"/>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47AC"/>
    <w:rsid w:val="00C017C5"/>
    <w:rsid w:val="00C02BA6"/>
    <w:rsid w:val="00C03393"/>
    <w:rsid w:val="00C061C7"/>
    <w:rsid w:val="00C07C7D"/>
    <w:rsid w:val="00C1435D"/>
    <w:rsid w:val="00C162ED"/>
    <w:rsid w:val="00C202C1"/>
    <w:rsid w:val="00C2639C"/>
    <w:rsid w:val="00C263CC"/>
    <w:rsid w:val="00C30793"/>
    <w:rsid w:val="00C322A1"/>
    <w:rsid w:val="00C34A5B"/>
    <w:rsid w:val="00C36E6D"/>
    <w:rsid w:val="00C3787E"/>
    <w:rsid w:val="00C42011"/>
    <w:rsid w:val="00C42BCF"/>
    <w:rsid w:val="00C45E9C"/>
    <w:rsid w:val="00C4774B"/>
    <w:rsid w:val="00C51365"/>
    <w:rsid w:val="00C52B44"/>
    <w:rsid w:val="00C557BA"/>
    <w:rsid w:val="00C55C70"/>
    <w:rsid w:val="00C56EF3"/>
    <w:rsid w:val="00C57B14"/>
    <w:rsid w:val="00C65B54"/>
    <w:rsid w:val="00C67EB7"/>
    <w:rsid w:val="00C74121"/>
    <w:rsid w:val="00C74475"/>
    <w:rsid w:val="00C74538"/>
    <w:rsid w:val="00C74BFC"/>
    <w:rsid w:val="00C74C7A"/>
    <w:rsid w:val="00C8361D"/>
    <w:rsid w:val="00C868DA"/>
    <w:rsid w:val="00C93054"/>
    <w:rsid w:val="00C95A9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D2415"/>
    <w:rsid w:val="00CD2980"/>
    <w:rsid w:val="00CD2DF0"/>
    <w:rsid w:val="00CD3789"/>
    <w:rsid w:val="00CD4F00"/>
    <w:rsid w:val="00CD6C55"/>
    <w:rsid w:val="00CE1988"/>
    <w:rsid w:val="00CE2185"/>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8FB"/>
    <w:rsid w:val="00D54DB4"/>
    <w:rsid w:val="00D56750"/>
    <w:rsid w:val="00D623F3"/>
    <w:rsid w:val="00D62A61"/>
    <w:rsid w:val="00D721CB"/>
    <w:rsid w:val="00D72322"/>
    <w:rsid w:val="00D729EE"/>
    <w:rsid w:val="00D739D3"/>
    <w:rsid w:val="00D73BF5"/>
    <w:rsid w:val="00D73E04"/>
    <w:rsid w:val="00D77E8F"/>
    <w:rsid w:val="00D81728"/>
    <w:rsid w:val="00D81868"/>
    <w:rsid w:val="00D828C6"/>
    <w:rsid w:val="00D91FF4"/>
    <w:rsid w:val="00D95FC4"/>
    <w:rsid w:val="00D965FD"/>
    <w:rsid w:val="00D96DFE"/>
    <w:rsid w:val="00DA0539"/>
    <w:rsid w:val="00DB0143"/>
    <w:rsid w:val="00DB1A92"/>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2368"/>
    <w:rsid w:val="00E119C1"/>
    <w:rsid w:val="00E12A76"/>
    <w:rsid w:val="00E12DAF"/>
    <w:rsid w:val="00E15E99"/>
    <w:rsid w:val="00E1687C"/>
    <w:rsid w:val="00E213C4"/>
    <w:rsid w:val="00E25C96"/>
    <w:rsid w:val="00E3158C"/>
    <w:rsid w:val="00E3453F"/>
    <w:rsid w:val="00E35052"/>
    <w:rsid w:val="00E35309"/>
    <w:rsid w:val="00E356FE"/>
    <w:rsid w:val="00E36BC2"/>
    <w:rsid w:val="00E37B5C"/>
    <w:rsid w:val="00E41196"/>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86C0D"/>
    <w:rsid w:val="00E91452"/>
    <w:rsid w:val="00EA5D2D"/>
    <w:rsid w:val="00EA66E7"/>
    <w:rsid w:val="00EB009E"/>
    <w:rsid w:val="00EB0BA5"/>
    <w:rsid w:val="00EB3128"/>
    <w:rsid w:val="00EB7F44"/>
    <w:rsid w:val="00EC189B"/>
    <w:rsid w:val="00EC3F6B"/>
    <w:rsid w:val="00EC5C8C"/>
    <w:rsid w:val="00EC7761"/>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248D"/>
    <w:rsid w:val="00EF5447"/>
    <w:rsid w:val="00EF56E7"/>
    <w:rsid w:val="00F06E6E"/>
    <w:rsid w:val="00F11CFC"/>
    <w:rsid w:val="00F21756"/>
    <w:rsid w:val="00F22CEC"/>
    <w:rsid w:val="00F2502E"/>
    <w:rsid w:val="00F27143"/>
    <w:rsid w:val="00F2743A"/>
    <w:rsid w:val="00F30EB0"/>
    <w:rsid w:val="00F35BA4"/>
    <w:rsid w:val="00F374DD"/>
    <w:rsid w:val="00F419EF"/>
    <w:rsid w:val="00F451D8"/>
    <w:rsid w:val="00F45366"/>
    <w:rsid w:val="00F479DE"/>
    <w:rsid w:val="00F5116C"/>
    <w:rsid w:val="00F51EC5"/>
    <w:rsid w:val="00F53858"/>
    <w:rsid w:val="00F53B86"/>
    <w:rsid w:val="00F56C0F"/>
    <w:rsid w:val="00F572C7"/>
    <w:rsid w:val="00F62237"/>
    <w:rsid w:val="00F639C8"/>
    <w:rsid w:val="00F6657F"/>
    <w:rsid w:val="00F67D77"/>
    <w:rsid w:val="00F70DB5"/>
    <w:rsid w:val="00F710F9"/>
    <w:rsid w:val="00F74B9A"/>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9A9C2D79-7489-4B7F-A6D4-00D64276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3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eeemi.org/index.php/jeeemi/article/view/799/26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s://orcid.org/0009-0003-6412-5208" TargetMode="External"/><Relationship Id="rId17" Type="http://schemas.openxmlformats.org/officeDocument/2006/relationships/image" Target="media/image3.w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20.png"/><Relationship Id="rId10" Type="http://schemas.microsoft.com/office/2016/09/relationships/commentsIds" Target="commentsIds.xml"/><Relationship Id="rId19" Type="http://schemas.openxmlformats.org/officeDocument/2006/relationships/chart" Target="charts/chart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Triwiyanto123\Documents\PythonScripts\TriwiyantoExperiment\01TNSRE%202021\Accuracy%20Orientation%20CN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012884753042"/>
          <c:y val="6.9586459950105706E-2"/>
          <c:w val="0.82702060806992395"/>
          <c:h val="0.72824059794155305"/>
        </c:manualLayout>
      </c:layout>
      <c:barChart>
        <c:barDir val="col"/>
        <c:grouping val="stacked"/>
        <c:varyColors val="0"/>
        <c:ser>
          <c:idx val="0"/>
          <c:order val="0"/>
          <c:tx>
            <c:strRef>
              <c:f>'acc-ALL'!$O$50</c:f>
              <c:strCache>
                <c:ptCount val="1"/>
                <c:pt idx="0">
                  <c:v>Min</c:v>
                </c:pt>
              </c:strCache>
            </c:strRef>
          </c:tx>
          <c:spPr>
            <a:noFill/>
          </c:spPr>
          <c:invertIfNegative val="0"/>
          <c:cat>
            <c:strRef>
              <c:f>'acc-ALL'!$P$49:$T$49</c:f>
              <c:strCache>
                <c:ptCount val="5"/>
                <c:pt idx="0">
                  <c:v>CNN</c:v>
                </c:pt>
                <c:pt idx="1">
                  <c:v>KNN</c:v>
                </c:pt>
                <c:pt idx="2">
                  <c:v>SVM</c:v>
                </c:pt>
                <c:pt idx="3">
                  <c:v>LDA</c:v>
                </c:pt>
                <c:pt idx="4">
                  <c:v>DT</c:v>
                </c:pt>
              </c:strCache>
            </c:strRef>
          </c:cat>
          <c:val>
            <c:numRef>
              <c:f>'acc-ALL'!$P$50:$T$50</c:f>
              <c:numCache>
                <c:formatCode>General</c:formatCode>
                <c:ptCount val="5"/>
                <c:pt idx="0">
                  <c:v>96</c:v>
                </c:pt>
                <c:pt idx="1">
                  <c:v>78.624338624338606</c:v>
                </c:pt>
                <c:pt idx="2">
                  <c:v>39.537166459302803</c:v>
                </c:pt>
                <c:pt idx="3">
                  <c:v>41.746031746031697</c:v>
                </c:pt>
                <c:pt idx="4">
                  <c:v>72.486772486772395</c:v>
                </c:pt>
              </c:numCache>
            </c:numRef>
          </c:val>
          <c:extLst>
            <c:ext xmlns:c16="http://schemas.microsoft.com/office/drawing/2014/chart" uri="{C3380CC4-5D6E-409C-BE32-E72D297353CC}">
              <c16:uniqueId val="{00000000-70DF-9242-A1B6-1BE8B3D46E5B}"/>
            </c:ext>
          </c:extLst>
        </c:ser>
        <c:ser>
          <c:idx val="1"/>
          <c:order val="1"/>
          <c:tx>
            <c:strRef>
              <c:f>'acc-ALL'!$O$51</c:f>
              <c:strCache>
                <c:ptCount val="1"/>
                <c:pt idx="0">
                  <c:v>Q1-Min</c:v>
                </c:pt>
              </c:strCache>
            </c:strRef>
          </c:tx>
          <c:spPr>
            <a:noFill/>
          </c:spPr>
          <c:invertIfNegative val="0"/>
          <c:errBars>
            <c:errBarType val="minus"/>
            <c:errValType val="percentage"/>
            <c:noEndCap val="0"/>
            <c:val val="100"/>
          </c:errBars>
          <c:cat>
            <c:strRef>
              <c:f>'acc-ALL'!$P$49:$T$49</c:f>
              <c:strCache>
                <c:ptCount val="5"/>
                <c:pt idx="0">
                  <c:v>CNN</c:v>
                </c:pt>
                <c:pt idx="1">
                  <c:v>KNN</c:v>
                </c:pt>
                <c:pt idx="2">
                  <c:v>SVM</c:v>
                </c:pt>
                <c:pt idx="3">
                  <c:v>LDA</c:v>
                </c:pt>
                <c:pt idx="4">
                  <c:v>DT</c:v>
                </c:pt>
              </c:strCache>
            </c:strRef>
          </c:cat>
          <c:val>
            <c:numRef>
              <c:f>'acc-ALL'!$P$51:$T$51</c:f>
              <c:numCache>
                <c:formatCode>General</c:formatCode>
                <c:ptCount val="5"/>
                <c:pt idx="0">
                  <c:v>0.25</c:v>
                </c:pt>
                <c:pt idx="1">
                  <c:v>1.64021164021166</c:v>
                </c:pt>
                <c:pt idx="2">
                  <c:v>7.6387594666230898</c:v>
                </c:pt>
                <c:pt idx="3">
                  <c:v>5.7804232804232996</c:v>
                </c:pt>
                <c:pt idx="4">
                  <c:v>5.2843915343915704</c:v>
                </c:pt>
              </c:numCache>
            </c:numRef>
          </c:val>
          <c:extLst>
            <c:ext xmlns:c16="http://schemas.microsoft.com/office/drawing/2014/chart" uri="{C3380CC4-5D6E-409C-BE32-E72D297353CC}">
              <c16:uniqueId val="{00000001-70DF-9242-A1B6-1BE8B3D46E5B}"/>
            </c:ext>
          </c:extLst>
        </c:ser>
        <c:ser>
          <c:idx val="2"/>
          <c:order val="2"/>
          <c:tx>
            <c:strRef>
              <c:f>'acc-ALL'!$O$52</c:f>
              <c:strCache>
                <c:ptCount val="1"/>
                <c:pt idx="0">
                  <c:v>Med-Q1</c:v>
                </c:pt>
              </c:strCache>
            </c:strRef>
          </c:tx>
          <c:spPr>
            <a:ln>
              <a:solidFill>
                <a:schemeClr val="tx1"/>
              </a:solidFill>
            </a:ln>
          </c:spPr>
          <c:invertIfNegative val="0"/>
          <c:cat>
            <c:strRef>
              <c:f>'acc-ALL'!$P$49:$T$49</c:f>
              <c:strCache>
                <c:ptCount val="5"/>
                <c:pt idx="0">
                  <c:v>CNN</c:v>
                </c:pt>
                <c:pt idx="1">
                  <c:v>KNN</c:v>
                </c:pt>
                <c:pt idx="2">
                  <c:v>SVM</c:v>
                </c:pt>
                <c:pt idx="3">
                  <c:v>LDA</c:v>
                </c:pt>
                <c:pt idx="4">
                  <c:v>DT</c:v>
                </c:pt>
              </c:strCache>
            </c:strRef>
          </c:cat>
          <c:val>
            <c:numRef>
              <c:f>'acc-ALL'!$P$52:$T$52</c:f>
              <c:numCache>
                <c:formatCode>General</c:formatCode>
                <c:ptCount val="5"/>
                <c:pt idx="0">
                  <c:v>1.25</c:v>
                </c:pt>
                <c:pt idx="1">
                  <c:v>7.6984126984127004</c:v>
                </c:pt>
                <c:pt idx="2">
                  <c:v>13.1415343915344</c:v>
                </c:pt>
                <c:pt idx="3">
                  <c:v>13.5185185185185</c:v>
                </c:pt>
                <c:pt idx="4">
                  <c:v>7.0833333333333304</c:v>
                </c:pt>
              </c:numCache>
            </c:numRef>
          </c:val>
          <c:extLst>
            <c:ext xmlns:c16="http://schemas.microsoft.com/office/drawing/2014/chart" uri="{C3380CC4-5D6E-409C-BE32-E72D297353CC}">
              <c16:uniqueId val="{00000002-70DF-9242-A1B6-1BE8B3D46E5B}"/>
            </c:ext>
          </c:extLst>
        </c:ser>
        <c:ser>
          <c:idx val="3"/>
          <c:order val="3"/>
          <c:tx>
            <c:strRef>
              <c:f>'acc-ALL'!$O$53</c:f>
              <c:strCache>
                <c:ptCount val="1"/>
                <c:pt idx="0">
                  <c:v>Q3-Med</c:v>
                </c:pt>
              </c:strCache>
            </c:strRef>
          </c:tx>
          <c:spPr>
            <a:solidFill>
              <a:schemeClr val="bg1"/>
            </a:solidFill>
            <a:ln>
              <a:solidFill>
                <a:schemeClr val="tx1"/>
              </a:solidFill>
            </a:ln>
          </c:spPr>
          <c:invertIfNegative val="0"/>
          <c:errBars>
            <c:errBarType val="plus"/>
            <c:errValType val="cust"/>
            <c:noEndCap val="0"/>
            <c:plus>
              <c:numRef>
                <c:f>'acc-ALL'!$P$54:$T$54</c:f>
                <c:numCache>
                  <c:formatCode>General</c:formatCode>
                  <c:ptCount val="5"/>
                  <c:pt idx="0">
                    <c:v>0</c:v>
                  </c:pt>
                  <c:pt idx="1">
                    <c:v>1.2367724867724901</c:v>
                  </c:pt>
                  <c:pt idx="2">
                    <c:v>4.0343915343915304</c:v>
                  </c:pt>
                  <c:pt idx="3">
                    <c:v>3.7037037037036602</c:v>
                  </c:pt>
                  <c:pt idx="4">
                    <c:v>0.72751322751321401</c:v>
                  </c:pt>
                </c:numCache>
              </c:numRef>
            </c:plus>
          </c:errBars>
          <c:cat>
            <c:strRef>
              <c:f>'acc-ALL'!$P$49:$T$49</c:f>
              <c:strCache>
                <c:ptCount val="5"/>
                <c:pt idx="0">
                  <c:v>CNN</c:v>
                </c:pt>
                <c:pt idx="1">
                  <c:v>KNN</c:v>
                </c:pt>
                <c:pt idx="2">
                  <c:v>SVM</c:v>
                </c:pt>
                <c:pt idx="3">
                  <c:v>LDA</c:v>
                </c:pt>
                <c:pt idx="4">
                  <c:v>DT</c:v>
                </c:pt>
              </c:strCache>
            </c:strRef>
          </c:cat>
          <c:val>
            <c:numRef>
              <c:f>'acc-ALL'!$P$53:$T$53</c:f>
              <c:numCache>
                <c:formatCode>General</c:formatCode>
                <c:ptCount val="5"/>
                <c:pt idx="0">
                  <c:v>0.5</c:v>
                </c:pt>
                <c:pt idx="1">
                  <c:v>3.9484126984126502</c:v>
                </c:pt>
                <c:pt idx="2">
                  <c:v>3.1878306878306701</c:v>
                </c:pt>
                <c:pt idx="3">
                  <c:v>1.41534391534395</c:v>
                </c:pt>
                <c:pt idx="4">
                  <c:v>6.9576719576719901</c:v>
                </c:pt>
              </c:numCache>
            </c:numRef>
          </c:val>
          <c:extLst>
            <c:ext xmlns:c16="http://schemas.microsoft.com/office/drawing/2014/chart" uri="{C3380CC4-5D6E-409C-BE32-E72D297353CC}">
              <c16:uniqueId val="{00000003-70DF-9242-A1B6-1BE8B3D46E5B}"/>
            </c:ext>
          </c:extLst>
        </c:ser>
        <c:dLbls>
          <c:showLegendKey val="0"/>
          <c:showVal val="0"/>
          <c:showCatName val="0"/>
          <c:showSerName val="0"/>
          <c:showPercent val="0"/>
          <c:showBubbleSize val="0"/>
        </c:dLbls>
        <c:gapWidth val="150"/>
        <c:overlap val="100"/>
        <c:axId val="1841497680"/>
        <c:axId val="1841496432"/>
      </c:barChart>
      <c:scatterChart>
        <c:scatterStyle val="lineMarker"/>
        <c:varyColors val="0"/>
        <c:ser>
          <c:idx val="4"/>
          <c:order val="4"/>
          <c:tx>
            <c:strRef>
              <c:f>m</c:f>
              <c:strCache>
                <c:ptCount val="1"/>
                <c:pt idx="0">
                  <c:v>m</c:v>
                </c:pt>
              </c:strCache>
            </c:strRef>
          </c:tx>
          <c:spPr>
            <a:ln w="19050" cap="rnd" cmpd="sng" algn="ctr">
              <a:noFill/>
              <a:prstDash val="solid"/>
              <a:round/>
            </a:ln>
          </c:spPr>
          <c:marker>
            <c:symbol val="x"/>
            <c:size val="5"/>
            <c:spPr>
              <a:ln w="6350" cap="flat" cmpd="sng" algn="ctr">
                <a:solidFill>
                  <a:srgbClr val="000000"/>
                </a:solidFill>
                <a:prstDash val="solid"/>
                <a:round/>
              </a:ln>
            </c:spPr>
          </c:marker>
          <c:yVal>
            <c:numRef>
              <c:f>'acc-ALL'!$P$55:$T$55</c:f>
              <c:numCache>
                <c:formatCode>General</c:formatCode>
                <c:ptCount val="5"/>
                <c:pt idx="0">
                  <c:v>96.8</c:v>
                </c:pt>
                <c:pt idx="1">
                  <c:v>79.352543876413307</c:v>
                </c:pt>
                <c:pt idx="2">
                  <c:v>56.358478550692197</c:v>
                </c:pt>
                <c:pt idx="3">
                  <c:v>52.616822740229701</c:v>
                </c:pt>
                <c:pt idx="4">
                  <c:v>79.669274611021905</c:v>
                </c:pt>
              </c:numCache>
            </c:numRef>
          </c:yVal>
          <c:smooth val="0"/>
          <c:extLst>
            <c:ext xmlns:c16="http://schemas.microsoft.com/office/drawing/2014/chart" uri="{C3380CC4-5D6E-409C-BE32-E72D297353CC}">
              <c16:uniqueId val="{00000004-70DF-9242-A1B6-1BE8B3D46E5B}"/>
            </c:ext>
          </c:extLst>
        </c:ser>
        <c:ser>
          <c:idx val="5"/>
          <c:order val="5"/>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{1}</c:f>
              <c:numCache>
                <c:formatCode>General</c:formatCode>
                <c:ptCount val="1"/>
                <c:pt idx="0">
                  <c:v>1</c:v>
                </c:pt>
              </c:numCache>
            </c:numRef>
          </c:xVal>
          <c:yVal>
            <c:numRef>
              <c:f>'acc-ALL'!$P$66</c:f>
              <c:numCache>
                <c:formatCode>General</c:formatCode>
                <c:ptCount val="1"/>
                <c:pt idx="0">
                  <c:v>92</c:v>
                </c:pt>
              </c:numCache>
            </c:numRef>
          </c:yVal>
          <c:smooth val="0"/>
          <c:extLst>
            <c:ext xmlns:c16="http://schemas.microsoft.com/office/drawing/2014/chart" uri="{C3380CC4-5D6E-409C-BE32-E72D297353CC}">
              <c16:uniqueId val="{00000005-70DF-9242-A1B6-1BE8B3D46E5B}"/>
            </c:ext>
          </c:extLst>
        </c:ser>
        <c:ser>
          <c:idx val="6"/>
          <c:order val="6"/>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{2}</c:f>
              <c:numCache>
                <c:formatCode>General</c:formatCode>
                <c:ptCount val="1"/>
                <c:pt idx="0">
                  <c:v>2</c:v>
                </c:pt>
              </c:numCache>
            </c:numRef>
          </c:xVal>
          <c:yVal>
            <c:numRef>
              <c:f>'acc-ALL'!$Q$66</c:f>
              <c:numCache>
                <c:formatCode>General</c:formatCode>
                <c:ptCount val="1"/>
                <c:pt idx="0">
                  <c:v>7.7317879704821699</c:v>
                </c:pt>
              </c:numCache>
            </c:numRef>
          </c:yVal>
          <c:smooth val="0"/>
          <c:extLst>
            <c:ext xmlns:c16="http://schemas.microsoft.com/office/drawing/2014/chart" uri="{C3380CC4-5D6E-409C-BE32-E72D297353CC}">
              <c16:uniqueId val="{00000006-70DF-9242-A1B6-1BE8B3D46E5B}"/>
            </c:ext>
          </c:extLst>
        </c:ser>
        <c:ser>
          <c:idx val="7"/>
          <c:order val="7"/>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{4}</c:f>
              <c:numCache>
                <c:formatCode>General</c:formatCode>
                <c:ptCount val="1"/>
                <c:pt idx="0">
                  <c:v>4</c:v>
                </c:pt>
              </c:numCache>
            </c:numRef>
          </c:xVal>
          <c:yVal>
            <c:numRef>
              <c:f>'acc-ALL'!$S$66</c:f>
              <c:numCache>
                <c:formatCode>General</c:formatCode>
                <c:ptCount val="1"/>
                <c:pt idx="0">
                  <c:v>9.7661110001808904</c:v>
                </c:pt>
              </c:numCache>
            </c:numRef>
          </c:yVal>
          <c:smooth val="0"/>
          <c:extLst>
            <c:ext xmlns:c16="http://schemas.microsoft.com/office/drawing/2014/chart" uri="{C3380CC4-5D6E-409C-BE32-E72D297353CC}">
              <c16:uniqueId val="{00000007-70DF-9242-A1B6-1BE8B3D46E5B}"/>
            </c:ext>
          </c:extLst>
        </c:ser>
        <c:ser>
          <c:idx val="8"/>
          <c:order val="8"/>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{5}</c:f>
              <c:numCache>
                <c:formatCode>General</c:formatCode>
                <c:ptCount val="1"/>
                <c:pt idx="0">
                  <c:v>5</c:v>
                </c:pt>
              </c:numCache>
            </c:numRef>
          </c:xVal>
          <c:yVal>
            <c:numRef>
              <c:f>'acc-ALL'!$T$66</c:f>
              <c:numCache>
                <c:formatCode>General</c:formatCode>
                <c:ptCount val="1"/>
                <c:pt idx="0">
                  <c:v>30.422904840378301</c:v>
                </c:pt>
              </c:numCache>
            </c:numRef>
          </c:yVal>
          <c:smooth val="0"/>
          <c:extLst>
            <c:ext xmlns:c16="http://schemas.microsoft.com/office/drawing/2014/chart" uri="{C3380CC4-5D6E-409C-BE32-E72D297353CC}">
              <c16:uniqueId val="{00000008-70DF-9242-A1B6-1BE8B3D46E5B}"/>
            </c:ext>
          </c:extLst>
        </c:ser>
        <c:dLbls>
          <c:showLegendKey val="0"/>
          <c:showVal val="0"/>
          <c:showCatName val="0"/>
          <c:showSerName val="0"/>
          <c:showPercent val="0"/>
          <c:showBubbleSize val="0"/>
        </c:dLbls>
        <c:axId val="1841497680"/>
        <c:axId val="1841496432"/>
      </c:scatterChart>
      <c:catAx>
        <c:axId val="1841497680"/>
        <c:scaling>
          <c:orientation val="minMax"/>
        </c:scaling>
        <c:delete val="0"/>
        <c:axPos val="b"/>
        <c:title>
          <c:tx>
            <c:rich>
              <a:bodyPr rot="0" vert="horz"/>
              <a:lstStyle/>
              <a:p>
                <a:pPr>
                  <a:defRPr/>
                </a:pPr>
                <a:r>
                  <a:rPr lang="en-US"/>
                  <a:t>Classifier</a:t>
                </a:r>
                <a:endParaRPr lang="id-ID"/>
              </a:p>
            </c:rich>
          </c:tx>
          <c:overlay val="0"/>
        </c:title>
        <c:numFmt formatCode="General" sourceLinked="1"/>
        <c:majorTickMark val="out"/>
        <c:minorTickMark val="none"/>
        <c:tickLblPos val="nextTo"/>
        <c:txPr>
          <a:bodyPr rot="-60000000" vert="horz"/>
          <a:lstStyle/>
          <a:p>
            <a:pPr>
              <a:defRPr/>
            </a:pPr>
            <a:endParaRPr lang="en-US"/>
          </a:p>
        </c:txPr>
        <c:crossAx val="1841496432"/>
        <c:crosses val="autoZero"/>
        <c:auto val="1"/>
        <c:lblAlgn val="ctr"/>
        <c:lblOffset val="100"/>
        <c:noMultiLvlLbl val="0"/>
      </c:catAx>
      <c:valAx>
        <c:axId val="1841496432"/>
        <c:scaling>
          <c:orientation val="minMax"/>
          <c:max val="100"/>
          <c:min val="40"/>
        </c:scaling>
        <c:delete val="0"/>
        <c:axPos val="l"/>
        <c:majorGridlines/>
        <c:title>
          <c:tx>
            <c:rich>
              <a:bodyPr rot="-5400000" vert="horz"/>
              <a:lstStyle/>
              <a:p>
                <a:pPr>
                  <a:defRPr/>
                </a:pPr>
                <a:r>
                  <a:rPr lang="en-US"/>
                  <a:t>Accuracy (%)</a:t>
                </a:r>
                <a:endParaRPr lang="id-ID"/>
              </a:p>
            </c:rich>
          </c:tx>
          <c:overlay val="0"/>
        </c:title>
        <c:numFmt formatCode="General" sourceLinked="1"/>
        <c:majorTickMark val="out"/>
        <c:minorTickMark val="none"/>
        <c:tickLblPos val="nextTo"/>
        <c:txPr>
          <a:bodyPr rot="-60000000" vert="horz"/>
          <a:lstStyle/>
          <a:p>
            <a:pPr>
              <a:defRPr/>
            </a:pPr>
            <a:endParaRPr lang="en-US"/>
          </a:p>
        </c:txPr>
        <c:crossAx val="1841497680"/>
        <c:crosses val="autoZero"/>
        <c:crossBetween val="between"/>
      </c:valAx>
      <c:spPr>
        <a:solidFill>
          <a:schemeClr val="bg1"/>
        </a:solidFill>
        <a:ln>
          <a:solidFill>
            <a:sysClr val="windowText" lastClr="000000"/>
          </a:solidFill>
        </a:ln>
        <a:effectLst/>
      </c:spPr>
    </c:plotArea>
    <c:plotVisOnly val="1"/>
    <c:dispBlanksAs val="gap"/>
    <c:showDLblsOverMax val="0"/>
  </c:chart>
  <c:spPr>
    <a:ln w="6350" cap="flat" cmpd="sng" algn="ctr">
      <a:noFill/>
      <a:prstDash val="solid"/>
      <a:round/>
    </a:ln>
  </c:spPr>
  <c:txPr>
    <a:bodyPr/>
    <a:lstStyle/>
    <a:p>
      <a:pPr>
        <a:defRPr lang="en-US">
          <a:solidFill>
            <a:schemeClr val="tx1"/>
          </a:solidFill>
          <a:latin typeface="Arial" panose="020B0604020202020204" pitchFamily="34" charset="0"/>
          <a:cs typeface="Arial" panose="020B0604020202020204" pitchFamily="34"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5410</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36181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dell laptop</cp:lastModifiedBy>
  <cp:revision>3</cp:revision>
  <cp:lastPrinted>2017-09-13T09:58:00Z</cp:lastPrinted>
  <dcterms:created xsi:type="dcterms:W3CDTF">2025-03-24T05:28:00Z</dcterms:created>
  <dcterms:modified xsi:type="dcterms:W3CDTF">2026-07-25T19:14:00Z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