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88"/>
        <w:gridCol w:w="705"/>
        <w:gridCol w:w="301"/>
        <w:gridCol w:w="3989"/>
        <w:gridCol w:w="247"/>
        <w:gridCol w:w="1004"/>
        <w:gridCol w:w="431"/>
        <w:gridCol w:w="400"/>
        <w:gridCol w:w="222"/>
        <w:gridCol w:w="289"/>
        <w:gridCol w:w="900"/>
      </w:tblGrid>
      <w:tr w:rsidR="00573FE0" w:rsidRPr="00573FE0" w:rsidTr="004F607C">
        <w:trPr>
          <w:trHeight w:val="420"/>
        </w:trPr>
        <w:tc>
          <w:tcPr>
            <w:tcW w:w="5000" w:type="pct"/>
            <w:gridSpan w:val="11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000000" w:fill="AEAAAA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RANGE!B2:I45"/>
            <w:bookmarkStart w:id="1" w:name="_GoBack"/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Opportunity Evaluation Matrix</w:t>
            </w:r>
            <w:bookmarkEnd w:id="0"/>
            <w:bookmarkEnd w:id="1"/>
          </w:p>
        </w:tc>
      </w:tr>
      <w:tr w:rsidR="00573FE0" w:rsidRPr="00573FE0" w:rsidTr="004F607C">
        <w:trPr>
          <w:trHeight w:val="465"/>
        </w:trPr>
        <w:tc>
          <w:tcPr>
            <w:tcW w:w="1093" w:type="pct"/>
            <w:gridSpan w:val="3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3907" w:type="pct"/>
            <w:gridSpan w:val="8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Beaurau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Energy Efficiency (BEE)</w:t>
            </w:r>
          </w:p>
        </w:tc>
      </w:tr>
      <w:tr w:rsidR="00573FE0" w:rsidRPr="00573FE0" w:rsidTr="004F607C">
        <w:trPr>
          <w:trHeight w:val="465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Work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Hiring of Consultant for Technical Study of Electric Vehicle and charging infrastructure</w:t>
            </w:r>
          </w:p>
        </w:tc>
      </w:tr>
      <w:tr w:rsidR="00573FE0" w:rsidRPr="00573FE0" w:rsidTr="004F607C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Broad Scope of Work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vMerge w:val="restar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nil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</w:p>
          <w:p w:rsidR="00573FE0" w:rsidRPr="00573FE0" w:rsidRDefault="00573FE0" w:rsidP="004F607C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Identify possible Electric Vehicle (EV) charging options such as public charging stations, private charging options, fleet charging stations and battery swapping stations. </w:t>
            </w:r>
          </w:p>
          <w:p w:rsidR="00573FE0" w:rsidRPr="00573FE0" w:rsidRDefault="00573FE0" w:rsidP="004F607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70"/>
        </w:trPr>
        <w:tc>
          <w:tcPr>
            <w:tcW w:w="568" w:type="pct"/>
            <w:vMerge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6" w:type="pct"/>
            <w:gridSpan w:val="4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6" w:type="pct"/>
            <w:gridSpan w:val="6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Analyzing Technical, safety and performance standards of EV charging stations in conjunction with the existing standards if any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1335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Assess the Indian market (Financially and technically) for type of electric vehicles &amp; charging station.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465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minimum standards for each of the identified options in terms of:</w:t>
            </w:r>
          </w:p>
          <w:p w:rsidR="00573FE0" w:rsidRPr="00573FE0" w:rsidRDefault="00573FE0" w:rsidP="004F607C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-The charging station design and their electrical aspects.</w:t>
            </w:r>
          </w:p>
          <w:p w:rsidR="00573FE0" w:rsidRPr="00573FE0" w:rsidRDefault="00573FE0" w:rsidP="004F607C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-Grid connectivity protocols.</w:t>
            </w:r>
          </w:p>
          <w:p w:rsidR="00573FE0" w:rsidRPr="00573FE0" w:rsidRDefault="00573FE0" w:rsidP="004F607C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-Distribution network design.</w:t>
            </w:r>
          </w:p>
          <w:p w:rsidR="00573FE0" w:rsidRPr="00573FE0" w:rsidRDefault="00573FE0" w:rsidP="004F607C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-Any other electrical / civil / mechanical aspects those are critical to safe and successful operations of the charging options</w:t>
            </w:r>
          </w:p>
        </w:tc>
      </w:tr>
      <w:tr w:rsidR="00573FE0" w:rsidRPr="00573FE0" w:rsidTr="004F607C">
        <w:trPr>
          <w:trHeight w:val="93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Identify policies and regulations to be leveraged / strengthened / drafted for enabling charging infrastructure to set up along with scaling up in usage of electric vehicles.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Detailed study of electric Vehicle-Grid interaction.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63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7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Study the readiness of the manufacturing Industries for Electric Vehicles.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Identification of latest technology available for Electric Vehicle and charging station.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Identification of existing challenges/ barriers for usages of electric vehicles and in setting up the charging station infrastructure in India.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International comparison of efficiency metrics of electric vehicles and charging station mechanism in selected countries, comparing the market sizes, trends and its energy performance with inclusion/exclusion of other relevant performance parameters that influence efficiency; </w:t>
            </w: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Mapping Identification of international and national test procedures, initial comparison of test procedures, and identification of potential issues in test result comparisons.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Analysis of knowledge gaps and other research needs to be addressed through benchmarking.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Detail out possible options and identify optimal solution in consultation with stakeholders. </w:t>
            </w: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Timeline(After Issuance of Work Order)</w:t>
            </w:r>
          </w:p>
        </w:tc>
      </w:tr>
      <w:tr w:rsidR="00573FE0" w:rsidRPr="00573FE0" w:rsidTr="004F607C">
        <w:trPr>
          <w:trHeight w:val="300"/>
        </w:trPr>
        <w:tc>
          <w:tcPr>
            <w:tcW w:w="936" w:type="pct"/>
            <w:gridSpan w:val="2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Month</w:t>
            </w:r>
          </w:p>
        </w:tc>
        <w:tc>
          <w:tcPr>
            <w:tcW w:w="4064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Inception Report</w:t>
            </w:r>
          </w:p>
        </w:tc>
      </w:tr>
      <w:tr w:rsidR="00573FE0" w:rsidRPr="00573FE0" w:rsidTr="004F607C">
        <w:trPr>
          <w:trHeight w:val="300"/>
        </w:trPr>
        <w:tc>
          <w:tcPr>
            <w:tcW w:w="936" w:type="pct"/>
            <w:gridSpan w:val="2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Month</w:t>
            </w:r>
          </w:p>
        </w:tc>
        <w:tc>
          <w:tcPr>
            <w:tcW w:w="4064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Interim Report</w:t>
            </w:r>
          </w:p>
        </w:tc>
      </w:tr>
      <w:tr w:rsidR="00573FE0" w:rsidRPr="00573FE0" w:rsidTr="004F607C">
        <w:trPr>
          <w:trHeight w:val="300"/>
        </w:trPr>
        <w:tc>
          <w:tcPr>
            <w:tcW w:w="936" w:type="pct"/>
            <w:gridSpan w:val="2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Month</w:t>
            </w:r>
          </w:p>
        </w:tc>
        <w:tc>
          <w:tcPr>
            <w:tcW w:w="4064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 Report</w:t>
            </w:r>
          </w:p>
        </w:tc>
      </w:tr>
      <w:tr w:rsidR="00573FE0" w:rsidRPr="00573FE0" w:rsidTr="004F607C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Eligibility Criteria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Firm incorporated in </w:t>
            </w: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  <w:proofErr w:type="spellEnd"/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 Experience in Transport Sector covering aspect of standard related to transport and electric supply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Min Annual Turnover of 2 </w:t>
            </w: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crores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the last 3 financial years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Profitable for at least 2 of the last 3 financial years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Completed at least 3 assignments in providing consultancy related to E-mobility and charging infrastructure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FE0" w:rsidRPr="00573FE0" w:rsidRDefault="00573FE0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Should have offices in at least Four Metro cities </w:t>
            </w:r>
          </w:p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Evaluation of Proposals*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Turnover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Approach &amp; Methodology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73FE0" w:rsidRPr="00573FE0" w:rsidTr="004F607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Evaluation Criteria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Bidders with minimum of 70 marks will be qualified for the financial bid opening.</w:t>
            </w:r>
          </w:p>
        </w:tc>
      </w:tr>
      <w:tr w:rsidR="00573FE0" w:rsidRPr="00573FE0" w:rsidTr="004F607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of </w:t>
            </w:r>
            <w:proofErr w:type="spellStart"/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Prebid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Meeting</w:t>
            </w:r>
          </w:p>
        </w:tc>
        <w:tc>
          <w:tcPr>
            <w:tcW w:w="2212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15:00,28/11/2017 </w:t>
            </w:r>
          </w:p>
        </w:tc>
        <w:tc>
          <w:tcPr>
            <w:tcW w:w="749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Prebid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Query Submission</w:t>
            </w:r>
          </w:p>
        </w:tc>
        <w:tc>
          <w:tcPr>
            <w:tcW w:w="947" w:type="pct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73FE0" w:rsidRPr="00573FE0" w:rsidTr="004F607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Tender Submission</w:t>
            </w:r>
          </w:p>
        </w:tc>
        <w:tc>
          <w:tcPr>
            <w:tcW w:w="2212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17:00 ,11/12/2017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Tender Fee</w:t>
            </w:r>
          </w:p>
        </w:tc>
        <w:tc>
          <w:tcPr>
            <w:tcW w:w="225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325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EMD</w:t>
            </w:r>
          </w:p>
        </w:tc>
        <w:tc>
          <w:tcPr>
            <w:tcW w:w="622" w:type="pct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1,50,000</w:t>
            </w:r>
          </w:p>
        </w:tc>
      </w:tr>
      <w:tr w:rsidR="00573FE0" w:rsidRPr="00573FE0" w:rsidTr="004F607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Performance Security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 of Contract Value</w:t>
            </w:r>
          </w:p>
        </w:tc>
      </w:tr>
      <w:tr w:rsidR="00573FE0" w:rsidRPr="00573FE0" w:rsidTr="004F607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Liquidity Damages</w:t>
            </w:r>
          </w:p>
        </w:tc>
        <w:tc>
          <w:tcPr>
            <w:tcW w:w="208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0.5 % per  week delay in delivery ,Cap of 10 % of Contract Value</w:t>
            </w:r>
          </w:p>
        </w:tc>
        <w:tc>
          <w:tcPr>
            <w:tcW w:w="12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4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4F607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Estimated Value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7.5 Cr.</w:t>
            </w:r>
            <w:r w:rsidR="003F3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73FE0" w:rsidRPr="00573FE0" w:rsidTr="004F607C">
        <w:trPr>
          <w:trHeight w:val="780"/>
        </w:trPr>
        <w:tc>
          <w:tcPr>
            <w:tcW w:w="1093" w:type="pct"/>
            <w:gridSpan w:val="3"/>
            <w:vMerge w:val="restart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Payments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LOI,PG-10%--&gt;Interim Report-50%--&gt;Final Report-40%</w:t>
            </w:r>
          </w:p>
        </w:tc>
      </w:tr>
      <w:tr w:rsidR="00573FE0" w:rsidRPr="00573FE0" w:rsidTr="004F607C">
        <w:trPr>
          <w:trHeight w:val="300"/>
        </w:trPr>
        <w:tc>
          <w:tcPr>
            <w:tcW w:w="1093" w:type="pct"/>
            <w:gridSpan w:val="3"/>
            <w:vMerge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 Commercial quotation sheet</w:t>
            </w:r>
          </w:p>
        </w:tc>
      </w:tr>
      <w:tr w:rsidR="00573FE0" w:rsidRPr="00573FE0" w:rsidTr="004F607C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Partner's scope of Work, if any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Consortium is allowed</w:t>
            </w:r>
          </w:p>
        </w:tc>
      </w:tr>
      <w:tr w:rsidR="00573FE0" w:rsidRPr="00573FE0" w:rsidTr="004F607C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Challenges / Concerns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Eligibility in the Evaluation of Proposals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573FE0" w:rsidRPr="00573FE0" w:rsidRDefault="00573FE0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Prebid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Venue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573FE0" w:rsidRPr="00573FE0" w:rsidRDefault="00573FE0" w:rsidP="004F607C">
            <w:pPr>
              <w:spacing w:line="247" w:lineRule="exact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Conference Hall, Bureau of Energy Efficiency,4th floor, </w:t>
            </w:r>
            <w:proofErr w:type="spellStart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>Sewa</w:t>
            </w:r>
            <w:proofErr w:type="spellEnd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>Bhawan</w:t>
            </w:r>
            <w:proofErr w:type="spellEnd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R K </w:t>
            </w:r>
            <w:proofErr w:type="spellStart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>Puram</w:t>
            </w:r>
            <w:proofErr w:type="spellEnd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New Delhi – 110066, Tel No.:-91-11-26179699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single" w:sz="4" w:space="0" w:color="808080"/>
              <w:left w:val="single" w:sz="4" w:space="0" w:color="404040"/>
              <w:bottom w:val="single" w:sz="4" w:space="0" w:color="40404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Bid Submission Venue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573FE0" w:rsidRPr="00573FE0" w:rsidRDefault="00573FE0" w:rsidP="004F607C">
            <w:pPr>
              <w:spacing w:line="0" w:lineRule="atLeast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Bureau of Energy Efficiency,4th floor, </w:t>
            </w:r>
            <w:proofErr w:type="spellStart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>Sewa</w:t>
            </w:r>
            <w:proofErr w:type="spellEnd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>Bhawan</w:t>
            </w:r>
            <w:proofErr w:type="spellEnd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R K </w:t>
            </w:r>
            <w:proofErr w:type="spellStart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>Puram</w:t>
            </w:r>
            <w:proofErr w:type="spellEnd"/>
            <w:r w:rsidRPr="00573FE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New Delhi – 110066, Tel No.:-91-11-26179699</w:t>
            </w:r>
          </w:p>
        </w:tc>
      </w:tr>
      <w:tr w:rsidR="00573FE0" w:rsidRPr="00573FE0" w:rsidTr="004F607C">
        <w:trPr>
          <w:trHeight w:val="300"/>
        </w:trPr>
        <w:tc>
          <w:tcPr>
            <w:tcW w:w="568" w:type="pct"/>
            <w:tcBorders>
              <w:top w:val="single" w:sz="4" w:space="0" w:color="808080"/>
              <w:left w:val="single" w:sz="4" w:space="0" w:color="404040"/>
              <w:bottom w:val="single" w:sz="4" w:space="0" w:color="40404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73FE0" w:rsidRPr="00573FE0" w:rsidRDefault="00573FE0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Person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bottom"/>
          </w:tcPr>
          <w:p w:rsidR="00573FE0" w:rsidRPr="00573FE0" w:rsidRDefault="00573FE0" w:rsidP="004F607C">
            <w:pPr>
              <w:pStyle w:val="Default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573FE0">
              <w:rPr>
                <w:rFonts w:ascii="Times New Roman" w:hAnsi="Times New Roman" w:cs="Times New Roman"/>
              </w:rPr>
              <w:t>Saurabh</w:t>
            </w:r>
            <w:proofErr w:type="spellEnd"/>
            <w:r w:rsidRPr="00573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3FE0">
              <w:rPr>
                <w:rFonts w:ascii="Times New Roman" w:hAnsi="Times New Roman" w:cs="Times New Roman"/>
              </w:rPr>
              <w:t>Diddi</w:t>
            </w:r>
            <w:proofErr w:type="spellEnd"/>
            <w:r w:rsidRPr="00573FE0">
              <w:rPr>
                <w:rFonts w:ascii="Times New Roman" w:hAnsi="Times New Roman" w:cs="Times New Roman"/>
              </w:rPr>
              <w:t xml:space="preserve">, </w:t>
            </w:r>
          </w:p>
          <w:p w:rsidR="00573FE0" w:rsidRPr="00573FE0" w:rsidRDefault="00573FE0" w:rsidP="004F607C">
            <w:pPr>
              <w:pStyle w:val="Default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Director, </w:t>
            </w:r>
          </w:p>
          <w:p w:rsidR="00573FE0" w:rsidRPr="00573FE0" w:rsidRDefault="00573FE0" w:rsidP="004F607C">
            <w:pPr>
              <w:pStyle w:val="Default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Bureau of Energy Efficiency </w:t>
            </w:r>
          </w:p>
          <w:p w:rsidR="00573FE0" w:rsidRPr="00573FE0" w:rsidRDefault="00573FE0" w:rsidP="004F607C">
            <w:pPr>
              <w:pStyle w:val="Default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4th floor, </w:t>
            </w:r>
            <w:proofErr w:type="spellStart"/>
            <w:r w:rsidRPr="00573FE0">
              <w:rPr>
                <w:rFonts w:ascii="Times New Roman" w:hAnsi="Times New Roman" w:cs="Times New Roman"/>
              </w:rPr>
              <w:t>Sewa</w:t>
            </w:r>
            <w:proofErr w:type="spellEnd"/>
            <w:r w:rsidRPr="00573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3FE0">
              <w:rPr>
                <w:rFonts w:ascii="Times New Roman" w:hAnsi="Times New Roman" w:cs="Times New Roman"/>
              </w:rPr>
              <w:t>Bhawan</w:t>
            </w:r>
            <w:proofErr w:type="spellEnd"/>
            <w:r w:rsidRPr="00573FE0">
              <w:rPr>
                <w:rFonts w:ascii="Times New Roman" w:hAnsi="Times New Roman" w:cs="Times New Roman"/>
              </w:rPr>
              <w:t xml:space="preserve">, </w:t>
            </w:r>
          </w:p>
          <w:p w:rsidR="00573FE0" w:rsidRPr="00573FE0" w:rsidRDefault="00573FE0" w:rsidP="004F607C">
            <w:pPr>
              <w:pStyle w:val="Default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R K </w:t>
            </w:r>
            <w:proofErr w:type="spellStart"/>
            <w:r w:rsidRPr="00573FE0">
              <w:rPr>
                <w:rFonts w:ascii="Times New Roman" w:hAnsi="Times New Roman" w:cs="Times New Roman"/>
              </w:rPr>
              <w:t>Puram</w:t>
            </w:r>
            <w:proofErr w:type="spellEnd"/>
            <w:r w:rsidRPr="00573FE0">
              <w:rPr>
                <w:rFonts w:ascii="Times New Roman" w:hAnsi="Times New Roman" w:cs="Times New Roman"/>
              </w:rPr>
              <w:t xml:space="preserve"> New Delhi – 110066 </w:t>
            </w:r>
          </w:p>
          <w:p w:rsidR="00573FE0" w:rsidRPr="00573FE0" w:rsidRDefault="00573FE0" w:rsidP="004F607C">
            <w:pPr>
              <w:pStyle w:val="Default"/>
              <w:rPr>
                <w:rFonts w:ascii="Times New Roman" w:hAnsi="Times New Roman" w:cs="Times New Roman"/>
              </w:rPr>
            </w:pPr>
            <w:r w:rsidRPr="00573FE0">
              <w:rPr>
                <w:rFonts w:ascii="Times New Roman" w:hAnsi="Times New Roman" w:cs="Times New Roman"/>
              </w:rPr>
              <w:t xml:space="preserve">Tel No.:-91-11-26179699 </w:t>
            </w:r>
          </w:p>
          <w:p w:rsidR="00573FE0" w:rsidRPr="00573FE0" w:rsidRDefault="00573FE0" w:rsidP="004F607C">
            <w:pPr>
              <w:spacing w:line="0" w:lineRule="atLeast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573FE0">
              <w:rPr>
                <w:rFonts w:ascii="Times New Roman" w:hAnsi="Times New Roman" w:cs="Times New Roman"/>
                <w:sz w:val="24"/>
                <w:szCs w:val="24"/>
              </w:rPr>
              <w:t>Email : sdiddi@beenet.in</w:t>
            </w:r>
          </w:p>
        </w:tc>
      </w:tr>
    </w:tbl>
    <w:p w:rsidR="00B103CB" w:rsidRPr="00573FE0" w:rsidRDefault="003F3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Taken as per 2 % of E.M.D</w:t>
      </w:r>
    </w:p>
    <w:p w:rsidR="00573FE0" w:rsidRPr="00573FE0" w:rsidRDefault="003F34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573FE0" w:rsidRPr="00573FE0">
        <w:rPr>
          <w:rFonts w:ascii="Times New Roman" w:hAnsi="Times New Roman" w:cs="Times New Roman"/>
          <w:b/>
          <w:sz w:val="24"/>
          <w:szCs w:val="24"/>
        </w:rPr>
        <w:t>Evaluation of Proposal</w:t>
      </w:r>
    </w:p>
    <w:tbl>
      <w:tblPr>
        <w:tblW w:w="10320" w:type="dxa"/>
        <w:tblInd w:w="93" w:type="dxa"/>
        <w:tblLook w:val="04A0" w:firstRow="1" w:lastRow="0" w:firstColumn="1" w:lastColumn="0" w:noHBand="0" w:noVBand="1"/>
      </w:tblPr>
      <w:tblGrid>
        <w:gridCol w:w="960"/>
        <w:gridCol w:w="4280"/>
        <w:gridCol w:w="2020"/>
        <w:gridCol w:w="960"/>
        <w:gridCol w:w="2100"/>
      </w:tblGrid>
      <w:tr w:rsidR="00573FE0" w:rsidRPr="00573FE0" w:rsidTr="00573F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 Marks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Possibility</w:t>
            </w:r>
          </w:p>
        </w:tc>
      </w:tr>
      <w:tr w:rsidR="00573FE0" w:rsidRPr="00573FE0" w:rsidTr="00573F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Turnover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6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eader(Experience. in EM,EVSE standards) 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10-15 Years : 2 Marks , 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16-20 Years :4 Marks ,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&gt;20  Years : 5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 (Relevant Number of Projects related to safety &amp; power equipment standards)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1-5 Years : 4 Marks , 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6-10 Years :8 Marks ,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&gt;10  Years : 10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Strength(Relevant Experience) 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4-5 Years : 2 Marks , 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6-8 Years :3 Marks ,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&gt;8  Years : 5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Average Experience (Years)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4-5 Years : 2 Marks , 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6-8 Years :3 Marks ,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&gt;8  Years : 5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Average Experience (Projects)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3-5 Years : 4 Marks , 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5-8 Years :8 Marks ,</w:t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&gt;8  Years : 12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Batteries Standards development ( like TFLA,VRLA, Li-ion </w:t>
            </w: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etc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Each Project will have 2 marks subject to maximum of 10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Charging equipment standards development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Each Project will have 2 marks subject to maximum of 10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Framing of International standards/reregulate related to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electric mobility and related infrastructure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Each Project will have 2 marks subject to maximum of 10 marks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Approach&amp; Methodology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Roadmap on </w:t>
            </w: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fcreation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EV infrastructure in India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of marks from all the reviewers(subjective assessment)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Suitabiliy</w:t>
            </w:r>
            <w:proofErr w:type="spellEnd"/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the national requirement</w:t>
            </w: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of marks from all the reviewers(subjective assessment)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73FE0" w:rsidRPr="00573FE0" w:rsidTr="00573F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TECHNICAL SCORE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FE0" w:rsidRPr="00573FE0" w:rsidRDefault="00573FE0" w:rsidP="00573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73FE0" w:rsidRDefault="00573FE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75" w:type="dxa"/>
        <w:tblInd w:w="93" w:type="dxa"/>
        <w:tblLook w:val="04A0" w:firstRow="1" w:lastRow="0" w:firstColumn="1" w:lastColumn="0" w:noHBand="0" w:noVBand="1"/>
      </w:tblPr>
      <w:tblGrid>
        <w:gridCol w:w="836"/>
        <w:gridCol w:w="6649"/>
        <w:gridCol w:w="1620"/>
        <w:gridCol w:w="1170"/>
      </w:tblGrid>
      <w:tr w:rsidR="0089149F" w:rsidRPr="00230EBD" w:rsidTr="004F607C">
        <w:trPr>
          <w:trHeight w:val="300"/>
        </w:trPr>
        <w:tc>
          <w:tcPr>
            <w:tcW w:w="10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230EBD">
              <w:rPr>
                <w:rFonts w:ascii="Times" w:eastAsia="Times New Roman" w:hAnsi="Times" w:cs="Calibri"/>
                <w:b/>
                <w:bCs/>
                <w:color w:val="000000"/>
              </w:rPr>
              <w:t>BEE Responsibility Matrix</w:t>
            </w:r>
          </w:p>
        </w:tc>
      </w:tr>
      <w:tr w:rsidR="0089149F" w:rsidRPr="00230EBD" w:rsidTr="004F607C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b/>
                <w:bCs/>
                <w:color w:val="FFFFFF"/>
              </w:rPr>
            </w:pPr>
            <w:proofErr w:type="spellStart"/>
            <w:r w:rsidRPr="00230EBD">
              <w:rPr>
                <w:rFonts w:ascii="Times" w:eastAsia="Times New Roman" w:hAnsi="Times" w:cs="Calibri"/>
                <w:b/>
                <w:bCs/>
                <w:color w:val="FFFFFF"/>
              </w:rPr>
              <w:t>Sr</w:t>
            </w:r>
            <w:proofErr w:type="spellEnd"/>
            <w:r w:rsidRPr="00230EBD">
              <w:rPr>
                <w:rFonts w:ascii="Times" w:eastAsia="Times New Roman" w:hAnsi="Times" w:cs="Calibri"/>
                <w:b/>
                <w:bCs/>
                <w:color w:val="FFFFFF"/>
              </w:rPr>
              <w:t xml:space="preserve"> No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b/>
                <w:bCs/>
                <w:color w:val="FFFFFF"/>
              </w:rPr>
            </w:pPr>
            <w:r w:rsidRPr="00230EBD">
              <w:rPr>
                <w:rFonts w:ascii="Times" w:eastAsia="Times New Roman" w:hAnsi="Times" w:cs="Calibri"/>
                <w:b/>
                <w:bCs/>
                <w:color w:val="FFFFFF"/>
              </w:rPr>
              <w:t>Activity Area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b/>
                <w:bCs/>
                <w:color w:val="FFFFFF"/>
              </w:rPr>
            </w:pPr>
            <w:r w:rsidRPr="00230EBD">
              <w:rPr>
                <w:rFonts w:ascii="Times" w:eastAsia="Times New Roman" w:hAnsi="Times" w:cs="Calibri"/>
                <w:b/>
                <w:bCs/>
                <w:color w:val="FFFFFF"/>
              </w:rPr>
              <w:t>DIMTS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b/>
                <w:bCs/>
                <w:color w:val="FFFFFF"/>
              </w:rPr>
            </w:pPr>
            <w:r w:rsidRPr="00230EBD">
              <w:rPr>
                <w:rFonts w:ascii="Times" w:eastAsia="Times New Roman" w:hAnsi="Times" w:cs="Calibri"/>
                <w:b/>
                <w:bCs/>
                <w:color w:val="FFFFFF"/>
              </w:rPr>
              <w:t>ACS</w:t>
            </w:r>
          </w:p>
        </w:tc>
      </w:tr>
      <w:tr w:rsidR="0089149F" w:rsidRPr="00230EBD" w:rsidTr="004F607C">
        <w:trPr>
          <w:trHeight w:val="126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Identify possible Electric Vehicle (EV) charging options such as public charging stations, private charging options, fleet charging stations and battery swapping stations.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945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Analyzing Technical, safety and performance standards of EV charging stations in conjunction with the existing standards if any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945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Assess the Indian market (Financially and technically) for type of electric vehicles &amp; charging station.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252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 xml:space="preserve">Define minimum standards for each of the identified options in terms of:-The charging station design and their electrical </w:t>
            </w:r>
            <w:proofErr w:type="spellStart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aspects.,Grid</w:t>
            </w:r>
            <w:proofErr w:type="spellEnd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 xml:space="preserve"> connectivity </w:t>
            </w:r>
            <w:proofErr w:type="spellStart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protocols.,Distributed</w:t>
            </w:r>
            <w:proofErr w:type="spellEnd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 xml:space="preserve"> Network </w:t>
            </w:r>
            <w:proofErr w:type="spellStart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Design,Other</w:t>
            </w:r>
            <w:proofErr w:type="spellEnd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 xml:space="preserve"> aspects for </w:t>
            </w:r>
            <w:proofErr w:type="spellStart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succesful</w:t>
            </w:r>
            <w:proofErr w:type="spellEnd"/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 xml:space="preserve"> charging options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126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5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Identify policies and regulations to be leveraged / strengthened / drafted for enabling charging infrastructure to set up along with scaling up in usage of electric vehicles.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2205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6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Detailed study of electric Vehicle-Grid interaction.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63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lastRenderedPageBreak/>
              <w:t>7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Study the readiness of the manufacturing Industries for Electric Vehicles.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63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8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Identification of latest technology available for Electric Vehicle and charging station.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945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9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Identification of existing challenges/ barriers for usages of electric vehicles and in setting up the charging station infrastructure in India.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189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10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International comparison of efficiency metrics of electric vehicles and charging station mechanism in selected countries, comparing the market sizes, trends and its energy performance with inclusion/exclusion of other relevant performance parameters that influence efficiency;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126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11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Mapping Identification of international and national test procedures, initial comparison of test procedures, and identification of potential issues in test result comparisons.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63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12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Analysis of knowledge gaps and other research needs to be addressed through benchmarking.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89149F" w:rsidRPr="00230EBD" w:rsidTr="004F607C">
        <w:trPr>
          <w:trHeight w:val="63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13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49F" w:rsidRPr="00230EBD" w:rsidRDefault="0089149F" w:rsidP="004F607C">
            <w:pPr>
              <w:spacing w:after="0" w:line="240" w:lineRule="auto"/>
              <w:jc w:val="center"/>
              <w:rPr>
                <w:rFonts w:ascii="Times" w:eastAsia="Times New Roman" w:hAnsi="Times" w:cs="Calibri"/>
                <w:color w:val="000000"/>
                <w:sz w:val="24"/>
                <w:szCs w:val="24"/>
              </w:rPr>
            </w:pPr>
            <w:r w:rsidRPr="00230EBD">
              <w:rPr>
                <w:rFonts w:ascii="Times" w:eastAsia="Times New Roman" w:hAnsi="Times" w:cs="Calibri"/>
                <w:color w:val="000000"/>
                <w:sz w:val="24"/>
                <w:szCs w:val="24"/>
              </w:rPr>
              <w:t>Detail out possible options and identify optimal solution in consultation with stakeholders.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49F" w:rsidRPr="00230EBD" w:rsidRDefault="0089149F" w:rsidP="004F607C">
            <w:pPr>
              <w:spacing w:after="0" w:line="240" w:lineRule="auto"/>
              <w:rPr>
                <w:rFonts w:ascii="Times" w:eastAsia="Times New Roman" w:hAnsi="Times" w:cs="Calibri"/>
                <w:color w:val="000000"/>
              </w:rPr>
            </w:pPr>
            <w:r w:rsidRPr="00230EBD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</w:tbl>
    <w:p w:rsidR="00A63518" w:rsidRPr="00573FE0" w:rsidRDefault="00A63518">
      <w:pPr>
        <w:rPr>
          <w:rFonts w:ascii="Times New Roman" w:hAnsi="Times New Roman" w:cs="Times New Roman"/>
          <w:sz w:val="24"/>
          <w:szCs w:val="24"/>
        </w:rPr>
      </w:pPr>
    </w:p>
    <w:sectPr w:rsidR="00A63518" w:rsidRPr="0057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E0"/>
    <w:rsid w:val="00230EBD"/>
    <w:rsid w:val="003F341B"/>
    <w:rsid w:val="00573FE0"/>
    <w:rsid w:val="0089149F"/>
    <w:rsid w:val="00A63518"/>
    <w:rsid w:val="00B1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3FE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3FE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CE841-3241-401A-A643-554B4E3E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Pradeep Ram</dc:creator>
  <cp:lastModifiedBy>A Pradeep Ram</cp:lastModifiedBy>
  <cp:revision>5</cp:revision>
  <dcterms:created xsi:type="dcterms:W3CDTF">2017-11-14T11:41:00Z</dcterms:created>
  <dcterms:modified xsi:type="dcterms:W3CDTF">2017-11-14T11:47:00Z</dcterms:modified>
</cp:coreProperties>
</file>