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54" w:rsidRDefault="00725E54" w:rsidP="00725E54">
      <w:pPr>
        <w:pStyle w:val="Heading2"/>
        <w:ind w:left="0" w:firstLine="0"/>
        <w:jc w:val="center"/>
      </w:pPr>
      <w:r>
        <w:rPr>
          <w:color w:val="7A220A"/>
          <w:spacing w:val="-1"/>
        </w:rPr>
        <w:t>OEM Criteria</w:t>
      </w:r>
    </w:p>
    <w:p w:rsidR="009C0089" w:rsidRDefault="009C0089" w:rsidP="00021EEA">
      <w:pPr>
        <w:pStyle w:val="BodyText"/>
        <w:spacing w:before="144" w:line="395" w:lineRule="auto"/>
        <w:ind w:left="5760" w:firstLine="720"/>
        <w:jc w:val="center"/>
        <w:rPr>
          <w:rFonts w:eastAsiaTheme="minorHAnsi" w:cs="Cambria"/>
          <w:sz w:val="22"/>
          <w:szCs w:val="22"/>
        </w:rPr>
      </w:pPr>
    </w:p>
    <w:p w:rsidR="00021EEA" w:rsidRPr="004964D4" w:rsidRDefault="00021EEA" w:rsidP="00021EEA">
      <w:pPr>
        <w:pStyle w:val="BodyText"/>
        <w:spacing w:before="144" w:line="395" w:lineRule="auto"/>
        <w:ind w:left="5760" w:firstLine="720"/>
        <w:jc w:val="center"/>
        <w:rPr>
          <w:rFonts w:eastAsiaTheme="minorHAnsi" w:cs="Cambria"/>
          <w:sz w:val="22"/>
          <w:szCs w:val="22"/>
        </w:rPr>
      </w:pPr>
      <w:r w:rsidRPr="004964D4">
        <w:rPr>
          <w:rFonts w:eastAsiaTheme="minorHAnsi" w:cs="Cambria"/>
          <w:sz w:val="22"/>
          <w:szCs w:val="22"/>
        </w:rPr>
        <w:t>Date:</w:t>
      </w:r>
      <w:r w:rsidR="009C0089">
        <w:rPr>
          <w:rFonts w:eastAsiaTheme="minorHAnsi" w:cs="Cambria"/>
          <w:sz w:val="22"/>
          <w:szCs w:val="22"/>
        </w:rPr>
        <w:t xml:space="preserve"> 23/05/2018</w:t>
      </w:r>
    </w:p>
    <w:p w:rsidR="00021EEA" w:rsidRPr="004964D4" w:rsidRDefault="00021EEA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>To,</w:t>
      </w:r>
    </w:p>
    <w:p w:rsidR="00D23B14" w:rsidRPr="004964D4" w:rsidRDefault="00D23B14" w:rsidP="00D23B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964D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>Office of General Manager – RSCDL,</w:t>
      </w:r>
    </w:p>
    <w:p w:rsidR="004964D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>Third Floor, Integrated Command and Control Centre,</w:t>
      </w:r>
    </w:p>
    <w:p w:rsidR="004964D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>Rajkot Municipal Corporation,</w:t>
      </w:r>
    </w:p>
    <w:p w:rsidR="004964D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4964D4">
        <w:rPr>
          <w:rFonts w:ascii="Cambria" w:hAnsi="Cambria" w:cs="Cambria"/>
        </w:rPr>
        <w:t>Nanamawa</w:t>
      </w:r>
      <w:proofErr w:type="spellEnd"/>
      <w:r w:rsidRPr="004964D4">
        <w:rPr>
          <w:rFonts w:ascii="Cambria" w:hAnsi="Cambria" w:cs="Cambria"/>
        </w:rPr>
        <w:t xml:space="preserve"> circle,</w:t>
      </w:r>
    </w:p>
    <w:p w:rsidR="004964D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>150’ Ring road,</w:t>
      </w:r>
    </w:p>
    <w:p w:rsidR="00D23B1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>Rajkot - 360005</w:t>
      </w:r>
      <w:r w:rsidR="00D23B14" w:rsidRPr="004964D4">
        <w:rPr>
          <w:rFonts w:ascii="Cambria" w:hAnsi="Cambria" w:cs="Cambria"/>
        </w:rPr>
        <w:t xml:space="preserve"> </w:t>
      </w:r>
    </w:p>
    <w:p w:rsidR="00D23B14" w:rsidRPr="004964D4" w:rsidRDefault="00D23B1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D23B14" w:rsidRPr="004964D4" w:rsidRDefault="00021EEA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 xml:space="preserve">RFP Ref: </w:t>
      </w:r>
      <w:r w:rsidR="004964D4">
        <w:rPr>
          <w:rFonts w:ascii="Cambria" w:hAnsi="Cambria" w:cs="Cambria"/>
        </w:rPr>
        <w:t>RSCDL/SMART CITY/05/2017-18</w:t>
      </w:r>
      <w:r w:rsidR="009C0089">
        <w:rPr>
          <w:rFonts w:ascii="Cambria" w:hAnsi="Cambria" w:cs="Cambria"/>
        </w:rPr>
        <w:t xml:space="preserve"> Dated 16/03/2018</w:t>
      </w:r>
      <w:bookmarkStart w:id="0" w:name="_GoBack"/>
      <w:bookmarkEnd w:id="0"/>
    </w:p>
    <w:tbl>
      <w:tblPr>
        <w:tblW w:w="966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63"/>
      </w:tblGrid>
      <w:tr w:rsidR="00D23B14" w:rsidRPr="004964D4" w:rsidTr="00D23B14">
        <w:trPr>
          <w:trHeight w:val="56"/>
        </w:trPr>
        <w:tc>
          <w:tcPr>
            <w:tcW w:w="9663" w:type="dxa"/>
          </w:tcPr>
          <w:p w:rsidR="00D23B14" w:rsidRPr="004964D4" w:rsidRDefault="00D23B14" w:rsidP="00D23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</w:rPr>
            </w:pPr>
          </w:p>
        </w:tc>
      </w:tr>
    </w:tbl>
    <w:p w:rsidR="00021EEA" w:rsidRDefault="00021EEA" w:rsidP="00021EEA">
      <w:pPr>
        <w:pStyle w:val="BodyText"/>
        <w:ind w:left="0"/>
        <w:jc w:val="both"/>
      </w:pPr>
    </w:p>
    <w:p w:rsidR="00021EEA" w:rsidRPr="004964D4" w:rsidRDefault="00021EEA" w:rsidP="00021EEA">
      <w:pPr>
        <w:pStyle w:val="BodyText"/>
        <w:ind w:left="0"/>
        <w:jc w:val="both"/>
        <w:rPr>
          <w:rFonts w:eastAsiaTheme="minorHAnsi" w:cs="Cambria"/>
          <w:sz w:val="22"/>
          <w:szCs w:val="22"/>
        </w:rPr>
      </w:pPr>
      <w:r w:rsidRPr="004964D4">
        <w:rPr>
          <w:rFonts w:eastAsiaTheme="minorHAnsi" w:cs="Cambria"/>
          <w:sz w:val="22"/>
          <w:szCs w:val="22"/>
        </w:rPr>
        <w:t>Dear Sir,</w:t>
      </w:r>
    </w:p>
    <w:p w:rsidR="00021EEA" w:rsidRPr="00021EEA" w:rsidRDefault="00021EEA" w:rsidP="00021EEA">
      <w:pPr>
        <w:pStyle w:val="BodyText"/>
        <w:ind w:left="0"/>
        <w:jc w:val="both"/>
      </w:pPr>
    </w:p>
    <w:p w:rsidR="00021EEA" w:rsidRPr="004964D4" w:rsidRDefault="00021EEA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964D4">
        <w:rPr>
          <w:rFonts w:ascii="Cambria" w:hAnsi="Cambria" w:cs="Cambria"/>
        </w:rPr>
        <w:t>We…………………, (name and address of the manufacturer) who are established and reputed manufacturers of …………………………………… (</w:t>
      </w:r>
      <w:proofErr w:type="gramStart"/>
      <w:r w:rsidRPr="004964D4">
        <w:rPr>
          <w:rFonts w:ascii="Cambria" w:hAnsi="Cambria" w:cs="Cambria"/>
        </w:rPr>
        <w:t>name</w:t>
      </w:r>
      <w:proofErr w:type="gramEnd"/>
      <w:r w:rsidRPr="004964D4">
        <w:rPr>
          <w:rFonts w:ascii="Cambria" w:hAnsi="Cambria" w:cs="Cambria"/>
        </w:rPr>
        <w:t xml:space="preserve"> of the products) for ……. years of presence in India and having factories/development </w:t>
      </w:r>
      <w:r w:rsidR="009D3031" w:rsidRPr="004964D4">
        <w:rPr>
          <w:rFonts w:ascii="Cambria" w:hAnsi="Cambria" w:cs="Cambria"/>
        </w:rPr>
        <w:t>centers</w:t>
      </w:r>
      <w:r w:rsidRPr="004964D4">
        <w:rPr>
          <w:rFonts w:ascii="Cambria" w:hAnsi="Cambria" w:cs="Cambria"/>
        </w:rPr>
        <w:t xml:space="preserve"> at…………………………… (</w:t>
      </w:r>
      <w:proofErr w:type="gramStart"/>
      <w:r w:rsidRPr="004964D4">
        <w:rPr>
          <w:rFonts w:ascii="Cambria" w:hAnsi="Cambria" w:cs="Cambria"/>
        </w:rPr>
        <w:t>addresses</w:t>
      </w:r>
      <w:proofErr w:type="gramEnd"/>
      <w:r w:rsidRPr="004964D4">
        <w:rPr>
          <w:rFonts w:ascii="Cambria" w:hAnsi="Cambria" w:cs="Cambria"/>
        </w:rPr>
        <w:t xml:space="preserve"> of manufacturing / development locations) do hereby confirm the following OEM </w:t>
      </w:r>
      <w:r w:rsidR="009D3031" w:rsidRPr="004964D4">
        <w:rPr>
          <w:rFonts w:ascii="Cambria" w:hAnsi="Cambria" w:cs="Cambria"/>
        </w:rPr>
        <w:t>criteria</w:t>
      </w:r>
      <w:r w:rsidRPr="004964D4">
        <w:rPr>
          <w:rFonts w:ascii="Cambria" w:hAnsi="Cambria" w:cs="Cambria"/>
        </w:rPr>
        <w:t>:</w:t>
      </w:r>
    </w:p>
    <w:p w:rsidR="00021EEA" w:rsidRDefault="00021EEA" w:rsidP="005479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11707"/>
          <w:sz w:val="26"/>
          <w:szCs w:val="26"/>
        </w:rPr>
      </w:pPr>
    </w:p>
    <w:p w:rsidR="004C1526" w:rsidRPr="004C1526" w:rsidRDefault="004C1526" w:rsidP="004C1526">
      <w:pPr>
        <w:pStyle w:val="Default"/>
        <w:spacing w:after="55"/>
        <w:rPr>
          <w:rFonts w:ascii="Cambria" w:eastAsia="Cambria" w:hAnsi="Cambria" w:cs="Times New Roman"/>
          <w:b/>
          <w:color w:val="auto"/>
          <w:u w:val="single"/>
        </w:rPr>
      </w:pPr>
      <w:r w:rsidRPr="004C1526">
        <w:rPr>
          <w:rFonts w:ascii="Cambria" w:eastAsia="Cambria" w:hAnsi="Cambria" w:cs="Times New Roman"/>
          <w:b/>
          <w:color w:val="auto"/>
          <w:u w:val="single"/>
        </w:rPr>
        <w:t xml:space="preserve">2.28 Eligible Goods and Services, and OEM Criteria: </w:t>
      </w: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For purposes of this Clause, the term “goods” includes commodities, raw material, machinery,</w:t>
      </w: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equipment</w:t>
      </w:r>
      <w:proofErr w:type="gramEnd"/>
      <w:r>
        <w:rPr>
          <w:rFonts w:ascii="Cambria" w:hAnsi="Cambria" w:cs="Cambria"/>
        </w:rPr>
        <w:t>, and industrial plants; and “related services” includes services such as insurance,</w:t>
      </w: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transportation</w:t>
      </w:r>
      <w:proofErr w:type="gramEnd"/>
      <w:r>
        <w:rPr>
          <w:rFonts w:ascii="Cambria" w:hAnsi="Cambria" w:cs="Cambria"/>
        </w:rPr>
        <w:t>, supply, installation, integration, and testing, commissioning, training, and</w:t>
      </w:r>
    </w:p>
    <w:p w:rsidR="004964D4" w:rsidRDefault="004964D4" w:rsidP="004964D4">
      <w:pPr>
        <w:pStyle w:val="Default"/>
        <w:spacing w:after="55"/>
        <w:rPr>
          <w:rFonts w:ascii="Cambria" w:hAnsi="Cambria" w:cs="Cambria"/>
        </w:rPr>
      </w:pPr>
      <w:proofErr w:type="gramStart"/>
      <w:r w:rsidRPr="004964D4">
        <w:rPr>
          <w:rFonts w:ascii="Cambria" w:hAnsi="Cambria" w:cs="Cambria"/>
          <w:color w:val="auto"/>
          <w:sz w:val="22"/>
          <w:szCs w:val="22"/>
        </w:rPr>
        <w:t>initial</w:t>
      </w:r>
      <w:proofErr w:type="gramEnd"/>
      <w:r w:rsidRPr="004964D4">
        <w:rPr>
          <w:rFonts w:ascii="Cambria" w:hAnsi="Cambria" w:cs="Cambria"/>
          <w:color w:val="auto"/>
          <w:sz w:val="22"/>
          <w:szCs w:val="22"/>
        </w:rPr>
        <w:t xml:space="preserve"> maintenance</w:t>
      </w:r>
      <w:r>
        <w:rPr>
          <w:rFonts w:ascii="Cambria" w:hAnsi="Cambria" w:cs="Cambria"/>
        </w:rPr>
        <w:t>.</w:t>
      </w:r>
    </w:p>
    <w:p w:rsidR="004964D4" w:rsidRDefault="004964D4" w:rsidP="004964D4">
      <w:pPr>
        <w:pStyle w:val="Default"/>
        <w:spacing w:after="55"/>
        <w:rPr>
          <w:rFonts w:ascii="Cambria" w:hAnsi="Cambria" w:cs="Cambria"/>
        </w:rPr>
      </w:pPr>
    </w:p>
    <w:p w:rsidR="004964D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4964D4">
        <w:rPr>
          <w:rFonts w:ascii="Cambria" w:hAnsi="Cambria" w:cs="Cambria"/>
          <w:b/>
        </w:rPr>
        <w:t>With regards to below criteria, OEMs will certify the installation base and the project experience. This certificate shall be issued through the Global Headquarters and</w:t>
      </w:r>
      <w:r>
        <w:rPr>
          <w:rFonts w:ascii="Cambria" w:hAnsi="Cambria" w:cs="Cambria"/>
          <w:b/>
        </w:rPr>
        <w:t xml:space="preserve"> attested by the Indian office. </w:t>
      </w:r>
      <w:r w:rsidRPr="004964D4">
        <w:rPr>
          <w:rFonts w:ascii="Cambria" w:hAnsi="Cambria" w:cs="Cambria"/>
          <w:b/>
        </w:rPr>
        <w:t>Authority shall verify the claim of OEMs by using publicly available repo</w:t>
      </w:r>
      <w:r>
        <w:rPr>
          <w:rFonts w:ascii="Cambria" w:hAnsi="Cambria" w:cs="Cambria"/>
          <w:b/>
        </w:rPr>
        <w:t xml:space="preserve">rts like IDC, IHS etc., in case </w:t>
      </w:r>
      <w:r w:rsidRPr="004964D4">
        <w:rPr>
          <w:rFonts w:ascii="Cambria" w:hAnsi="Cambria" w:cs="Cambria"/>
          <w:b/>
        </w:rPr>
        <w:t>there is any doubt of gross negligence</w:t>
      </w:r>
      <w:r>
        <w:rPr>
          <w:rFonts w:ascii="Cambria" w:hAnsi="Cambria" w:cs="Cambria"/>
        </w:rPr>
        <w:t xml:space="preserve">: </w:t>
      </w:r>
    </w:p>
    <w:p w:rsidR="004964D4" w:rsidRPr="004964D4" w:rsidRDefault="004964D4" w:rsidP="004964D4">
      <w:pPr>
        <w:pStyle w:val="Default"/>
        <w:spacing w:after="55"/>
        <w:rPr>
          <w:rFonts w:ascii="Cambria" w:hAnsi="Cambria" w:cs="Cambria"/>
          <w:color w:val="auto"/>
          <w:sz w:val="22"/>
          <w:szCs w:val="22"/>
        </w:rPr>
      </w:pPr>
    </w:p>
    <w:p w:rsidR="004C1526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b</w:t>
      </w:r>
      <w:r w:rsidR="004C1526" w:rsidRPr="004C1526">
        <w:rPr>
          <w:rFonts w:ascii="Cambria" w:eastAsia="Cambria" w:hAnsi="Cambria" w:cs="Times New Roman"/>
        </w:rPr>
        <w:t xml:space="preserve">. </w:t>
      </w:r>
      <w:r>
        <w:rPr>
          <w:rFonts w:ascii="Cambria" w:eastAsia="Cambria" w:hAnsi="Cambria" w:cs="Times New Roman"/>
        </w:rPr>
        <w:t xml:space="preserve"> </w:t>
      </w:r>
      <w:r>
        <w:rPr>
          <w:rFonts w:ascii="Cambria,Bold" w:hAnsi="Cambria,Bold" w:cs="Cambria,Bold"/>
          <w:b/>
          <w:bCs/>
        </w:rPr>
        <w:t xml:space="preserve">Edge Level (Field) Switches - </w:t>
      </w:r>
      <w:r>
        <w:rPr>
          <w:rFonts w:ascii="Cambria" w:hAnsi="Cambria" w:cs="Cambria"/>
        </w:rPr>
        <w:t>Minimum installation base of 5,000 switches across globe as on 31/03/2017 and Should have been operational for at least 2 City/outdoor CCTV Surveillance projects (globally) for supporting minimum 1000 city/outdoor network devices (such as camera, controller etc.) each in last 3 years</w:t>
      </w: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c. </w:t>
      </w:r>
      <w:r>
        <w:rPr>
          <w:rFonts w:ascii="Cambria,Bold" w:hAnsi="Cambria,Bold" w:cs="Cambria,Bold"/>
          <w:b/>
          <w:bCs/>
        </w:rPr>
        <w:t xml:space="preserve">Other Switches and Routers - </w:t>
      </w:r>
      <w:r>
        <w:rPr>
          <w:rFonts w:ascii="Cambria" w:hAnsi="Cambria" w:cs="Cambria"/>
        </w:rPr>
        <w:t xml:space="preserve">OEMs who are amongst the top 5 for World-wide Market share in terms of Revenue as per. IDC / Similar </w:t>
      </w:r>
      <w:proofErr w:type="spellStart"/>
      <w:r>
        <w:rPr>
          <w:rFonts w:ascii="Cambria" w:hAnsi="Cambria" w:cs="Cambria"/>
        </w:rPr>
        <w:t>organisation’s</w:t>
      </w:r>
      <w:proofErr w:type="spellEnd"/>
      <w:r>
        <w:rPr>
          <w:rFonts w:ascii="Cambria" w:hAnsi="Cambria" w:cs="Cambria"/>
        </w:rPr>
        <w:t xml:space="preserve"> latest published quarterly report / presence in the latest Magic Quadrant by Gartner.</w:t>
      </w: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d. </w:t>
      </w:r>
      <w:r>
        <w:rPr>
          <w:rFonts w:ascii="Cambria,Bold" w:hAnsi="Cambria,Bold" w:cs="Cambria,Bold"/>
          <w:b/>
          <w:bCs/>
        </w:rPr>
        <w:t xml:space="preserve">Servers, Racks, Desktop PC and Workstations - </w:t>
      </w:r>
      <w:r>
        <w:rPr>
          <w:rFonts w:ascii="Cambria" w:hAnsi="Cambria" w:cs="Cambria"/>
        </w:rPr>
        <w:t>OEMs who are amongst the top 5 for world-wide market share in terms</w:t>
      </w:r>
      <w:r>
        <w:rPr>
          <w:rFonts w:ascii="Cambria,Bold" w:hAnsi="Cambria,Bold" w:cs="Cambria,Bold"/>
          <w:b/>
          <w:bCs/>
        </w:rPr>
        <w:t xml:space="preserve"> </w:t>
      </w:r>
      <w:r>
        <w:rPr>
          <w:rFonts w:ascii="Cambria" w:hAnsi="Cambria" w:cs="Cambria"/>
        </w:rPr>
        <w:t xml:space="preserve">of revenue as per IDC / Similar </w:t>
      </w:r>
      <w:proofErr w:type="spellStart"/>
      <w:r>
        <w:rPr>
          <w:rFonts w:ascii="Cambria" w:hAnsi="Cambria" w:cs="Cambria"/>
        </w:rPr>
        <w:t>organisation’s</w:t>
      </w:r>
      <w:proofErr w:type="spellEnd"/>
      <w:r>
        <w:rPr>
          <w:rFonts w:ascii="Cambria" w:hAnsi="Cambria" w:cs="Cambria"/>
        </w:rPr>
        <w:t xml:space="preserve"> latest published quarterly</w:t>
      </w:r>
      <w:r>
        <w:rPr>
          <w:rFonts w:ascii="Cambria,Bold" w:hAnsi="Cambria,Bold" w:cs="Cambria,Bold"/>
          <w:b/>
          <w:bCs/>
        </w:rPr>
        <w:t xml:space="preserve"> </w:t>
      </w:r>
      <w:r>
        <w:rPr>
          <w:rFonts w:ascii="Cambria" w:hAnsi="Cambria" w:cs="Cambria"/>
        </w:rPr>
        <w:t>report / presence in the latest Magic Quadrant by Gartner.</w:t>
      </w: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e. </w:t>
      </w:r>
      <w:r>
        <w:rPr>
          <w:rFonts w:ascii="Cambria,Bold" w:hAnsi="Cambria,Bold" w:cs="Cambria,Bold"/>
          <w:b/>
          <w:bCs/>
        </w:rPr>
        <w:t xml:space="preserve">Storage Solution - </w:t>
      </w:r>
      <w:r>
        <w:rPr>
          <w:rFonts w:ascii="Cambria" w:hAnsi="Cambria" w:cs="Cambria"/>
        </w:rPr>
        <w:t xml:space="preserve">OEMs who are amongst the top 5 for world-wide market share in terms of revenue as per IDC / Similar </w:t>
      </w:r>
      <w:proofErr w:type="spellStart"/>
      <w:r>
        <w:rPr>
          <w:rFonts w:ascii="Cambria" w:hAnsi="Cambria" w:cs="Cambria"/>
        </w:rPr>
        <w:t>organisation’s</w:t>
      </w:r>
      <w:proofErr w:type="spellEnd"/>
      <w:r>
        <w:rPr>
          <w:rFonts w:ascii="Cambria" w:hAnsi="Cambria" w:cs="Cambria"/>
        </w:rPr>
        <w:t xml:space="preserve"> latest published quarterly report / presence in the latest Magic Quadrant by Gartner.</w:t>
      </w:r>
    </w:p>
    <w:p w:rsid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964D4" w:rsidRPr="004964D4" w:rsidRDefault="004964D4" w:rsidP="004964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f. </w:t>
      </w:r>
      <w:proofErr w:type="gramStart"/>
      <w:r w:rsidR="00C21870">
        <w:rPr>
          <w:rFonts w:ascii="Cambria" w:hAnsi="Cambria" w:cs="Cambria"/>
        </w:rPr>
        <w:t>We(</w:t>
      </w:r>
      <w:proofErr w:type="gramEnd"/>
      <w:r w:rsidR="00C21870">
        <w:rPr>
          <w:rFonts w:ascii="Cambria" w:hAnsi="Cambria" w:cs="Cambria"/>
        </w:rPr>
        <w:t>OEM), confirm that</w:t>
      </w:r>
      <w:r>
        <w:rPr>
          <w:rFonts w:ascii="Cambria" w:hAnsi="Cambria" w:cs="Cambria"/>
        </w:rPr>
        <w:t xml:space="preserve"> registered service/suppo</w:t>
      </w:r>
      <w:r w:rsidR="00C21870">
        <w:rPr>
          <w:rFonts w:ascii="Cambria" w:hAnsi="Cambria" w:cs="Cambria"/>
        </w:rPr>
        <w:t xml:space="preserve">rt </w:t>
      </w:r>
      <w:proofErr w:type="spellStart"/>
      <w:r w:rsidR="00C21870">
        <w:rPr>
          <w:rFonts w:ascii="Cambria" w:hAnsi="Cambria" w:cs="Cambria"/>
        </w:rPr>
        <w:t>centre</w:t>
      </w:r>
      <w:proofErr w:type="spellEnd"/>
      <w:r w:rsidR="00C21870">
        <w:rPr>
          <w:rFonts w:ascii="Cambria" w:hAnsi="Cambria" w:cs="Cambria"/>
        </w:rPr>
        <w:t xml:space="preserve"> is</w:t>
      </w:r>
      <w:r>
        <w:rPr>
          <w:rFonts w:ascii="Cambria" w:hAnsi="Cambria" w:cs="Cambria"/>
        </w:rPr>
        <w:t xml:space="preserve"> existing or </w:t>
      </w:r>
      <w:r w:rsidR="00C21870">
        <w:rPr>
          <w:rFonts w:ascii="Cambria" w:hAnsi="Cambria" w:cs="Cambria"/>
        </w:rPr>
        <w:t xml:space="preserve">shall be </w:t>
      </w:r>
      <w:r>
        <w:rPr>
          <w:rFonts w:ascii="Cambria" w:hAnsi="Cambria" w:cs="Cambria"/>
        </w:rPr>
        <w:t>established in India within 30 days of award of contract</w:t>
      </w:r>
      <w:r w:rsidR="00C21870">
        <w:rPr>
          <w:rFonts w:ascii="Cambria" w:hAnsi="Cambria" w:cs="Cambria"/>
        </w:rPr>
        <w:t>.</w:t>
      </w:r>
    </w:p>
    <w:p w:rsidR="004964D4" w:rsidRDefault="004964D4" w:rsidP="004C1526">
      <w:pPr>
        <w:pStyle w:val="Default"/>
        <w:rPr>
          <w:rFonts w:ascii="Cambria" w:eastAsia="Cambria" w:hAnsi="Cambria" w:cs="Times New Roman"/>
          <w:color w:val="auto"/>
        </w:rPr>
      </w:pPr>
    </w:p>
    <w:p w:rsidR="004964D4" w:rsidRDefault="004964D4" w:rsidP="004C1526">
      <w:pPr>
        <w:pStyle w:val="Default"/>
        <w:rPr>
          <w:rFonts w:ascii="Cambria" w:eastAsia="Cambria" w:hAnsi="Cambria" w:cs="Times New Roman"/>
          <w:color w:val="auto"/>
        </w:rPr>
      </w:pPr>
    </w:p>
    <w:p w:rsidR="004C1526" w:rsidRPr="004C1526" w:rsidRDefault="004C1526" w:rsidP="004C1526">
      <w:pPr>
        <w:pStyle w:val="Default"/>
        <w:rPr>
          <w:rFonts w:ascii="Cambria" w:eastAsia="Cambria" w:hAnsi="Cambria" w:cs="Times New Roman"/>
          <w:color w:val="auto"/>
        </w:rPr>
      </w:pPr>
      <w:r w:rsidRPr="004C1526">
        <w:rPr>
          <w:rFonts w:ascii="Cambria" w:eastAsia="Cambria" w:hAnsi="Cambria" w:cs="Times New Roman"/>
          <w:color w:val="auto"/>
        </w:rPr>
        <w:t xml:space="preserve"> </w:t>
      </w:r>
    </w:p>
    <w:p w:rsidR="004C1526" w:rsidRPr="00C21870" w:rsidRDefault="004C1526" w:rsidP="004C1526">
      <w:pPr>
        <w:pStyle w:val="Default"/>
        <w:rPr>
          <w:rFonts w:ascii="Cambria" w:hAnsi="Cambria" w:cs="Cambria"/>
          <w:color w:val="auto"/>
          <w:sz w:val="22"/>
          <w:szCs w:val="22"/>
        </w:rPr>
      </w:pPr>
      <w:r w:rsidRPr="00C21870">
        <w:rPr>
          <w:rFonts w:ascii="Cambria" w:hAnsi="Cambria" w:cs="Cambria"/>
          <w:color w:val="auto"/>
          <w:sz w:val="22"/>
          <w:szCs w:val="22"/>
        </w:rPr>
        <w:t>Adequate supporting documents pertaining to the above points, along with a summary compliance table, should be submitted in the technical proposal by the Bidder.</w:t>
      </w:r>
    </w:p>
    <w:p w:rsidR="004C1526" w:rsidRPr="00C21870" w:rsidRDefault="004C1526" w:rsidP="004C1526">
      <w:pPr>
        <w:pStyle w:val="Default"/>
        <w:rPr>
          <w:rFonts w:ascii="Cambria" w:hAnsi="Cambria" w:cs="Cambria"/>
          <w:color w:val="auto"/>
          <w:sz w:val="22"/>
          <w:szCs w:val="22"/>
        </w:rPr>
      </w:pPr>
    </w:p>
    <w:p w:rsidR="00547900" w:rsidRPr="00C21870" w:rsidRDefault="00547900" w:rsidP="00547900">
      <w:pPr>
        <w:rPr>
          <w:rFonts w:ascii="Cambria" w:hAnsi="Cambria" w:cs="Cambria"/>
        </w:rPr>
      </w:pPr>
    </w:p>
    <w:p w:rsidR="00725E54" w:rsidRPr="00C21870" w:rsidRDefault="00725E54" w:rsidP="00547900">
      <w:pPr>
        <w:rPr>
          <w:rFonts w:ascii="Cambria" w:hAnsi="Cambria" w:cs="Cambria"/>
        </w:rPr>
      </w:pPr>
    </w:p>
    <w:p w:rsidR="00725E54" w:rsidRPr="00C21870" w:rsidRDefault="00725E54" w:rsidP="00725E54">
      <w:pPr>
        <w:pStyle w:val="BodyText"/>
        <w:spacing w:before="161"/>
        <w:jc w:val="both"/>
        <w:rPr>
          <w:rFonts w:eastAsiaTheme="minorHAnsi" w:cs="Cambria"/>
          <w:sz w:val="22"/>
          <w:szCs w:val="22"/>
        </w:rPr>
      </w:pPr>
      <w:r w:rsidRPr="00C21870">
        <w:rPr>
          <w:rFonts w:eastAsiaTheme="minorHAnsi" w:cs="Cambria"/>
          <w:sz w:val="22"/>
          <w:szCs w:val="22"/>
        </w:rPr>
        <w:t>Yours faithfully,</w:t>
      </w:r>
    </w:p>
    <w:p w:rsidR="00725E54" w:rsidRPr="00C21870" w:rsidRDefault="00725E54" w:rsidP="00725E54">
      <w:pPr>
        <w:rPr>
          <w:rFonts w:ascii="Cambria" w:hAnsi="Cambria" w:cs="Cambria"/>
        </w:rPr>
      </w:pPr>
    </w:p>
    <w:p w:rsidR="00725E54" w:rsidRPr="00C21870" w:rsidRDefault="00725E54" w:rsidP="00725E54">
      <w:pPr>
        <w:rPr>
          <w:rFonts w:ascii="Cambria" w:hAnsi="Cambria" w:cs="Cambria"/>
        </w:rPr>
      </w:pPr>
    </w:p>
    <w:p w:rsidR="00725E54" w:rsidRPr="00C21870" w:rsidRDefault="00725E54" w:rsidP="00725E54">
      <w:pPr>
        <w:pStyle w:val="BodyText"/>
        <w:jc w:val="both"/>
        <w:rPr>
          <w:rFonts w:eastAsiaTheme="minorHAnsi" w:cs="Cambria"/>
          <w:sz w:val="22"/>
          <w:szCs w:val="22"/>
        </w:rPr>
      </w:pPr>
      <w:r w:rsidRPr="00C21870">
        <w:rPr>
          <w:rFonts w:eastAsiaTheme="minorHAnsi" w:cs="Cambria"/>
          <w:sz w:val="22"/>
          <w:szCs w:val="22"/>
        </w:rPr>
        <w:t>(Name of the authorized signatory, Designation, Contact number &amp; Address)</w:t>
      </w:r>
    </w:p>
    <w:p w:rsidR="00725E54" w:rsidRDefault="00725E54" w:rsidP="00547900"/>
    <w:sectPr w:rsidR="0072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58"/>
    <w:rsid w:val="00021EEA"/>
    <w:rsid w:val="00174CFC"/>
    <w:rsid w:val="001B444F"/>
    <w:rsid w:val="00215158"/>
    <w:rsid w:val="00220F16"/>
    <w:rsid w:val="00385A76"/>
    <w:rsid w:val="004964D4"/>
    <w:rsid w:val="004C1526"/>
    <w:rsid w:val="00547900"/>
    <w:rsid w:val="00725E54"/>
    <w:rsid w:val="009C0089"/>
    <w:rsid w:val="009D3031"/>
    <w:rsid w:val="00C21870"/>
    <w:rsid w:val="00CE7F03"/>
    <w:rsid w:val="00D23B14"/>
    <w:rsid w:val="00F6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6B97D-BD4E-40BE-9515-F3CAD23A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25E54"/>
    <w:pPr>
      <w:widowControl w:val="0"/>
      <w:spacing w:before="61" w:after="0" w:line="240" w:lineRule="auto"/>
      <w:ind w:left="1100" w:hanging="991"/>
      <w:outlineLvl w:val="1"/>
    </w:pPr>
    <w:rPr>
      <w:rFonts w:ascii="Cambria" w:eastAsia="Cambria" w:hAnsi="Cambria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1EEA"/>
    <w:pPr>
      <w:widowControl w:val="0"/>
      <w:spacing w:after="0" w:line="240" w:lineRule="auto"/>
      <w:ind w:left="100"/>
    </w:pPr>
    <w:rPr>
      <w:rFonts w:ascii="Cambria" w:eastAsia="Cambria" w:hAnsi="Cambr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1EEA"/>
    <w:rPr>
      <w:rFonts w:ascii="Cambria" w:eastAsia="Cambria" w:hAnsi="Cambria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725E54"/>
    <w:rPr>
      <w:rFonts w:ascii="Cambria" w:eastAsia="Cambria" w:hAnsi="Cambria" w:cs="Times New Roman"/>
      <w:sz w:val="28"/>
      <w:szCs w:val="28"/>
    </w:rPr>
  </w:style>
  <w:style w:type="paragraph" w:customStyle="1" w:styleId="Default">
    <w:name w:val="Default"/>
    <w:rsid w:val="004C15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Choukkar, Roopali</dc:creator>
  <cp:keywords/>
  <dc:description/>
  <cp:lastModifiedBy>Gurpreet Wadhwa</cp:lastModifiedBy>
  <cp:revision>10</cp:revision>
  <dcterms:created xsi:type="dcterms:W3CDTF">2018-03-23T05:36:00Z</dcterms:created>
  <dcterms:modified xsi:type="dcterms:W3CDTF">2018-05-23T06:32:00Z</dcterms:modified>
</cp:coreProperties>
</file>