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502.000000000004" w:type="dxa"/>
        <w:jc w:val="left"/>
        <w:tblInd w:w="70.0" w:type="pct"/>
        <w:tblLayout w:type="fixed"/>
        <w:tblLook w:val="0400"/>
      </w:tblPr>
      <w:tblGrid>
        <w:gridCol w:w="15989"/>
        <w:gridCol w:w="4513"/>
        <w:tblGridChange w:id="0">
          <w:tblGrid>
            <w:gridCol w:w="15989"/>
            <w:gridCol w:w="4513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6">
                  <w:pPr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Bitácora de respaldos y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restauros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18150" cy="10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ADM-CASH</w:t>
            </w:r>
          </w:p>
        </w:tc>
      </w:tr>
    </w:tbl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-165.0" w:type="dxa"/>
        <w:tblLayout w:type="fixed"/>
        <w:tblLook w:val="0400"/>
      </w:tblPr>
      <w:tblGrid>
        <w:gridCol w:w="2880"/>
        <w:gridCol w:w="1500"/>
        <w:gridCol w:w="765"/>
        <w:gridCol w:w="3825"/>
        <w:tblGridChange w:id="0">
          <w:tblGrid>
            <w:gridCol w:w="2880"/>
            <w:gridCol w:w="1500"/>
            <w:gridCol w:w="765"/>
            <w:gridCol w:w="3825"/>
          </w:tblGrid>
        </w:tblGridChange>
      </w:tblGrid>
      <w:tr>
        <w:trPr>
          <w:trHeight w:val="2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Cruz Moreira Galván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Inicial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Bañuelos Rodarte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Autorizado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modificado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Lucila Alejandra Sahagún 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RESPALDOS:</w:t>
      </w:r>
    </w:p>
    <w:p w:rsidR="00000000" w:rsidDel="00000000" w:rsidP="00000000" w:rsidRDefault="00000000" w:rsidRPr="00000000" w14:paraId="0000002B">
      <w:pPr>
        <w:spacing w:after="10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líderes de cada Proyecto perteneciente a la Célula de Desarrollo de la Universidad Tecnológica del Estado de Zacatecas, deberá asignar un responsable que realice los respaldos.</w:t>
      </w:r>
    </w:p>
    <w:p w:rsidR="00000000" w:rsidDel="00000000" w:rsidP="00000000" w:rsidRDefault="00000000" w:rsidRPr="00000000" w14:paraId="0000002C">
      <w:pPr>
        <w:spacing w:after="10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6315"/>
        <w:tblGridChange w:id="0">
          <w:tblGrid>
            <w:gridCol w:w="3000"/>
            <w:gridCol w:w="63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 de Proyecto: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1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Claudia Elizabeth Picasso Dueñas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Respaldos: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Jennyfer De La Torre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respaldo de información se efectuará en: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080"/>
        <w:gridCol w:w="3030"/>
        <w:tblGridChange w:id="0">
          <w:tblGrid>
            <w:gridCol w:w="2250"/>
            <w:gridCol w:w="408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 Drive: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169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BitBucket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https://github.com/prdsfef/ADMCASH/tree/master/Documentaci%C3%B3n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https://bitbucket.org/mangoh/admcash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respaldos se harán con la siguiente frecuencia: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05"/>
        <w:gridCol w:w="1635"/>
        <w:gridCol w:w="1875"/>
        <w:gridCol w:w="2340"/>
        <w:tblGridChange w:id="0">
          <w:tblGrid>
            <w:gridCol w:w="1605"/>
            <w:gridCol w:w="1905"/>
            <w:gridCol w:w="1635"/>
            <w:gridCol w:w="18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Quincenal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Otro: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 a las 17:00 pm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que no se puedan hacer los respaldos por algún problema el día y hora indicados, se procede a realizarlos al día siguiente.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archivo deberá nombrarse con la fecha del respaldo, así mismo deberá llenarse la siguiente información.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RespaldoFechaSistema_CuaTICSoft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40"/>
        <w:gridCol w:w="2115"/>
        <w:gridCol w:w="3765"/>
        <w:tblGridChange w:id="0">
          <w:tblGrid>
            <w:gridCol w:w="1740"/>
            <w:gridCol w:w="1740"/>
            <w:gridCol w:w="2115"/>
            <w:gridCol w:w="3765"/>
          </w:tblGrid>
        </w:tblGridChange>
      </w:tblGrid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de Copias de Seguridad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ADM-CASH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respaldo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 Respaldado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Observaciones, incluir usuarios y contraseñas, direcciones de acceso.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olvidar que los componentes de respaldo de línea base a la fecha incluyen documentos, scripts, componentes de software y objetos de diseño.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BITACORA DE RESTAUROS: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65.0" w:type="dxa"/>
        <w:jc w:val="left"/>
        <w:tblInd w:w="0.0" w:type="dxa"/>
        <w:tblLayout w:type="fixed"/>
        <w:tblLook w:val="0000"/>
      </w:tblPr>
      <w:tblGrid>
        <w:gridCol w:w="2514"/>
        <w:gridCol w:w="1381"/>
        <w:gridCol w:w="1590"/>
        <w:gridCol w:w="1530"/>
        <w:gridCol w:w="1950"/>
        <w:tblGridChange w:id="0">
          <w:tblGrid>
            <w:gridCol w:w="2514"/>
            <w:gridCol w:w="1381"/>
            <w:gridCol w:w="1590"/>
            <w:gridCol w:w="1530"/>
            <w:gridCol w:w="1950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1/07/19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Llenado del documento inicial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center" w:pos="4550"/>
        <w:tab w:val="left" w:pos="5818"/>
      </w:tabs>
      <w:ind w:right="260"/>
      <w:rPr/>
    </w:pPr>
    <w:r w:rsidDel="00000000" w:rsidR="00000000" w:rsidRPr="00000000">
      <w:rPr>
        <w:rtl w:val="0"/>
      </w:rPr>
    </w:r>
  </w:p>
  <w:tbl>
    <w:tblPr>
      <w:tblStyle w:val="Table1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970"/>
      <w:gridCol w:w="1390"/>
      <w:tblGridChange w:id="0">
        <w:tblGrid>
          <w:gridCol w:w="7970"/>
          <w:gridCol w:w="139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E">
          <w:pPr>
            <w:tabs>
              <w:tab w:val="center" w:pos="4550"/>
              <w:tab w:val="left" w:pos="5818"/>
            </w:tabs>
            <w:ind w:right="260"/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GP_PLA_BitacoraDeRespaldoYRestauros_NombreDeProyecto_CuaTICSof_v2.0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F">
          <w:pPr>
            <w:tabs>
              <w:tab w:val="center" w:pos="4550"/>
              <w:tab w:val="left" w:pos="5818"/>
            </w:tabs>
            <w:ind w:right="260"/>
            <w:jc w:val="right"/>
            <w:rPr/>
          </w:pPr>
          <w:r w:rsidDel="00000000" w:rsidR="00000000" w:rsidRPr="00000000">
            <w:rPr>
              <w:color w:val="8496b0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 /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9026.0" w:type="dxa"/>
      <w:jc w:val="left"/>
      <w:tblInd w:w="0.0" w:type="dxa"/>
      <w:tblLayout w:type="fixed"/>
      <w:tblLook w:val="0400"/>
    </w:tblPr>
    <w:tblGrid>
      <w:gridCol w:w="9026"/>
      <w:tblGridChange w:id="0">
        <w:tblGrid>
          <w:gridCol w:w="9026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8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Bitácora de respaldos y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restauros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E505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E5050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6D369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D3692"/>
  </w:style>
  <w:style w:type="paragraph" w:styleId="Piedepgina">
    <w:name w:val="footer"/>
    <w:basedOn w:val="Normal"/>
    <w:link w:val="PiedepginaCar"/>
    <w:uiPriority w:val="99"/>
    <w:unhideWhenUsed w:val="1"/>
    <w:rsid w:val="006D369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D3692"/>
  </w:style>
  <w:style w:type="paragraph" w:styleId="NormalWeb">
    <w:name w:val="Normal (Web)"/>
    <w:basedOn w:val="Normal"/>
    <w:uiPriority w:val="99"/>
    <w:semiHidden w:val="1"/>
    <w:unhideWhenUsed w:val="1"/>
    <w:rsid w:val="006D36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D837D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IaOM/+ZXUpbj+XMoKfqEcU/J0w==">AMUW2mXnv0CKOB3WoKkR1h0bBgsJczY/RpgVsiTqLoX1V1Z6QcjE36ttUyCHqbOYlDNrh6fWaYZ7hXsnET+ro4QOqp/5gJEF3GoDetsNjhX1GBydz+O+MpEwDvrNyZNwnNt92m3Miq93VLlC929DKY3BI6cMOETFznRRYH4vSQGsAsBlVKID8UU=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2019-01-07T21:16:00Z</dcterms:created>
  <dc:creator>Jorge Alberto Barrios García</dc:creator>
</cp:coreProperties>
</file>