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E9C0" w14:textId="0FF8416D" w:rsidR="00564DF8" w:rsidRPr="00C046FA" w:rsidRDefault="001412B4" w:rsidP="00422D44">
      <w:pPr>
        <w:shd w:val="clear" w:color="auto" w:fill="FFFFFF"/>
        <w:spacing w:after="90" w:line="660" w:lineRule="atLeast"/>
        <w:outlineLvl w:val="0"/>
        <w:rPr>
          <w:rFonts w:ascii="Franklin Gothic Demi" w:eastAsia="Times New Roman" w:hAnsi="Franklin Gothic Demi" w:cs="Times New Roman"/>
          <w:b/>
          <w:bCs/>
          <w:color w:val="282828"/>
          <w:kern w:val="36"/>
          <w:sz w:val="54"/>
          <w:szCs w:val="54"/>
          <w:lang w:eastAsia="en-IN"/>
        </w:rPr>
      </w:pPr>
      <w:r w:rsidRPr="00C046FA">
        <w:rPr>
          <w:rFonts w:ascii="Franklin Gothic Demi" w:eastAsia="Times New Roman" w:hAnsi="Franklin Gothic Demi" w:cs="Times New Roman"/>
          <w:b/>
          <w:bCs/>
          <w:color w:val="282828"/>
          <w:kern w:val="36"/>
          <w:sz w:val="54"/>
          <w:szCs w:val="54"/>
          <w:lang w:eastAsia="en-IN"/>
        </w:rPr>
        <w:t>AMAZON WEB SERVICES (AWS)</w:t>
      </w:r>
    </w:p>
    <w:p w14:paraId="16586846" w14:textId="3B5D499A" w:rsidR="00306275" w:rsidRPr="00306275" w:rsidRDefault="00564DF8" w:rsidP="0030627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>Amazon Web Services, Inc. (AWS) is a subsidiary of </w:t>
      </w:r>
      <w:r w:rsidRPr="002D5F4B">
        <w:rPr>
          <w:rFonts w:ascii="PT Serif" w:hAnsi="PT Serif" w:cs="Arial"/>
          <w:color w:val="202122"/>
          <w:sz w:val="28"/>
          <w:szCs w:val="28"/>
        </w:rPr>
        <w:t>Amazon</w:t>
      </w:r>
      <w:r w:rsidRPr="00564DF8">
        <w:rPr>
          <w:rFonts w:ascii="PT Serif" w:hAnsi="PT Serif" w:cs="Arial"/>
          <w:color w:val="202122"/>
          <w:sz w:val="28"/>
          <w:szCs w:val="28"/>
        </w:rPr>
        <w:t> that provides </w:t>
      </w:r>
      <w:r w:rsidRPr="002D5F4B">
        <w:rPr>
          <w:rFonts w:ascii="PT Serif" w:hAnsi="PT Serif" w:cs="Arial"/>
          <w:color w:val="202122"/>
          <w:sz w:val="28"/>
          <w:szCs w:val="28"/>
        </w:rPr>
        <w:t>on-demand</w:t>
      </w:r>
      <w:r w:rsidRPr="00564DF8">
        <w:rPr>
          <w:rFonts w:ascii="PT Serif" w:hAnsi="PT Serif" w:cs="Arial"/>
          <w:color w:val="202122"/>
          <w:sz w:val="28"/>
          <w:szCs w:val="28"/>
        </w:rPr>
        <w:t> </w:t>
      </w:r>
      <w:r w:rsidRPr="002D5F4B">
        <w:rPr>
          <w:rFonts w:ascii="PT Serif" w:hAnsi="PT Serif" w:cs="Arial"/>
          <w:color w:val="202122"/>
          <w:sz w:val="28"/>
          <w:szCs w:val="28"/>
        </w:rPr>
        <w:t>cloud computing</w:t>
      </w:r>
      <w:r w:rsidRPr="00564DF8">
        <w:rPr>
          <w:rFonts w:ascii="PT Serif" w:hAnsi="PT Serif" w:cs="Arial"/>
          <w:color w:val="202122"/>
          <w:sz w:val="28"/>
          <w:szCs w:val="28"/>
        </w:rPr>
        <w:t> </w:t>
      </w:r>
      <w:r w:rsidRPr="002D5F4B">
        <w:rPr>
          <w:rFonts w:ascii="PT Serif" w:hAnsi="PT Serif" w:cs="Arial"/>
          <w:color w:val="202122"/>
          <w:sz w:val="28"/>
          <w:szCs w:val="28"/>
        </w:rPr>
        <w:t>platforms</w:t>
      </w:r>
      <w:r w:rsidRPr="00564DF8">
        <w:rPr>
          <w:rFonts w:ascii="PT Serif" w:hAnsi="PT Serif" w:cs="Arial"/>
          <w:color w:val="202122"/>
          <w:sz w:val="28"/>
          <w:szCs w:val="28"/>
        </w:rPr>
        <w:t> and </w:t>
      </w:r>
      <w:r w:rsidRPr="002D5F4B">
        <w:rPr>
          <w:rFonts w:ascii="PT Serif" w:hAnsi="PT Serif" w:cs="Arial"/>
          <w:color w:val="202122"/>
          <w:sz w:val="28"/>
          <w:szCs w:val="28"/>
        </w:rPr>
        <w:t>APIs</w:t>
      </w:r>
      <w:r w:rsidRPr="00564DF8">
        <w:rPr>
          <w:rFonts w:ascii="PT Serif" w:hAnsi="PT Serif" w:cs="Arial"/>
          <w:color w:val="202122"/>
          <w:sz w:val="28"/>
          <w:szCs w:val="28"/>
        </w:rPr>
        <w:t xml:space="preserve"> to individuals, companies, and governments, on a metered pay-as-you-go basis. </w:t>
      </w:r>
    </w:p>
    <w:p w14:paraId="3DEC8A4A" w14:textId="32ED18F7" w:rsidR="004C1B20" w:rsidRDefault="00637E76" w:rsidP="004C1B2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>
        <w:rPr>
          <w:rFonts w:ascii="PT Serif" w:hAnsi="PT Serif" w:cs="Arial"/>
          <w:color w:val="202122"/>
          <w:sz w:val="28"/>
          <w:szCs w:val="28"/>
        </w:rPr>
        <w:t xml:space="preserve">Amazon is one of the foremost and most reputed Cloud Computing service-provider.  </w:t>
      </w:r>
    </w:p>
    <w:p w14:paraId="4CE39040" w14:textId="77777777" w:rsidR="00306275" w:rsidRDefault="00306275" w:rsidP="0030627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PT Serif" w:hAnsi="PT Serif" w:cs="Arial"/>
          <w:color w:val="202122"/>
          <w:sz w:val="28"/>
          <w:szCs w:val="28"/>
        </w:rPr>
      </w:pPr>
    </w:p>
    <w:p w14:paraId="37123502" w14:textId="3DBFD5AB" w:rsidR="004C1B20" w:rsidRDefault="00564DF8" w:rsidP="004C1B2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>These cloud computing </w:t>
      </w:r>
      <w:r w:rsidRPr="002D5F4B">
        <w:rPr>
          <w:rFonts w:ascii="PT Serif" w:hAnsi="PT Serif" w:cs="Arial"/>
          <w:color w:val="202122"/>
          <w:sz w:val="28"/>
          <w:szCs w:val="28"/>
        </w:rPr>
        <w:t>web services</w:t>
      </w:r>
      <w:r w:rsidRPr="00564DF8">
        <w:rPr>
          <w:rFonts w:ascii="PT Serif" w:hAnsi="PT Serif" w:cs="Arial"/>
          <w:color w:val="202122"/>
          <w:sz w:val="28"/>
          <w:szCs w:val="28"/>
        </w:rPr>
        <w:t> provide </w:t>
      </w:r>
      <w:r w:rsidRPr="002D5F4B">
        <w:rPr>
          <w:rFonts w:ascii="PT Serif" w:hAnsi="PT Serif" w:cs="Arial"/>
          <w:color w:val="202122"/>
          <w:sz w:val="28"/>
          <w:szCs w:val="28"/>
        </w:rPr>
        <w:t>distributed computing</w:t>
      </w:r>
      <w:r w:rsidRPr="00564DF8">
        <w:rPr>
          <w:rFonts w:ascii="PT Serif" w:hAnsi="PT Serif" w:cs="Arial"/>
          <w:color w:val="202122"/>
          <w:sz w:val="28"/>
          <w:szCs w:val="28"/>
        </w:rPr>
        <w:t> processing capacity and software tools via AWS </w:t>
      </w:r>
      <w:r w:rsidRPr="002D5F4B">
        <w:rPr>
          <w:rFonts w:ascii="PT Serif" w:hAnsi="PT Serif" w:cs="Arial"/>
          <w:color w:val="202122"/>
          <w:sz w:val="28"/>
          <w:szCs w:val="28"/>
        </w:rPr>
        <w:t>server farms</w:t>
      </w:r>
      <w:r w:rsidRPr="00564DF8">
        <w:rPr>
          <w:rFonts w:ascii="PT Serif" w:hAnsi="PT Serif" w:cs="Arial"/>
          <w:color w:val="202122"/>
          <w:sz w:val="28"/>
          <w:szCs w:val="28"/>
        </w:rPr>
        <w:t xml:space="preserve">. </w:t>
      </w:r>
    </w:p>
    <w:p w14:paraId="0374CD1A" w14:textId="77777777" w:rsidR="00306275" w:rsidRDefault="00306275" w:rsidP="0030627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PT Serif" w:hAnsi="PT Serif" w:cs="Arial"/>
          <w:color w:val="202122"/>
          <w:sz w:val="28"/>
          <w:szCs w:val="28"/>
        </w:rPr>
      </w:pPr>
    </w:p>
    <w:p w14:paraId="39A32708" w14:textId="77777777" w:rsidR="00CD21E0" w:rsidRPr="00CD21E0" w:rsidRDefault="00CD21E0" w:rsidP="00CD21E0">
      <w:pPr>
        <w:pStyle w:val="NormalWeb"/>
        <w:numPr>
          <w:ilvl w:val="0"/>
          <w:numId w:val="1"/>
        </w:numPr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CD21E0">
        <w:rPr>
          <w:rFonts w:ascii="PT Serif" w:hAnsi="PT Serif" w:cs="Arial"/>
          <w:color w:val="202122"/>
          <w:sz w:val="28"/>
          <w:szCs w:val="28"/>
        </w:rPr>
        <w:t>Product Offerings include:</w:t>
      </w:r>
    </w:p>
    <w:p w14:paraId="431D3FFD" w14:textId="041E3AE4" w:rsidR="00CD21E0" w:rsidRPr="00CD21E0" w:rsidRDefault="00CD21E0" w:rsidP="00CD21E0">
      <w:pPr>
        <w:pStyle w:val="NormalWeb"/>
        <w:shd w:val="clear" w:color="auto" w:fill="FFFFFF"/>
        <w:spacing w:before="120" w:after="120"/>
        <w:ind w:left="720" w:firstLine="720"/>
        <w:rPr>
          <w:rFonts w:ascii="PT Serif" w:hAnsi="PT Serif" w:cs="Arial"/>
          <w:color w:val="202122"/>
          <w:sz w:val="28"/>
          <w:szCs w:val="28"/>
        </w:rPr>
      </w:pPr>
      <w:r w:rsidRPr="00CD21E0">
        <w:rPr>
          <w:rFonts w:ascii="PT Serif" w:hAnsi="PT Serif" w:cs="Arial"/>
          <w:color w:val="202122"/>
          <w:sz w:val="28"/>
          <w:szCs w:val="28"/>
        </w:rPr>
        <w:t>Simple Storage Service (S3)</w:t>
      </w:r>
    </w:p>
    <w:p w14:paraId="542C9DD5" w14:textId="16C5FEB1" w:rsidR="00CD21E0" w:rsidRPr="00CD21E0" w:rsidRDefault="00CD21E0" w:rsidP="00CD21E0">
      <w:pPr>
        <w:pStyle w:val="NormalWeb"/>
        <w:shd w:val="clear" w:color="auto" w:fill="FFFFFF"/>
        <w:spacing w:before="120" w:after="120"/>
        <w:ind w:left="720" w:firstLine="720"/>
        <w:rPr>
          <w:rFonts w:ascii="PT Serif" w:hAnsi="PT Serif" w:cs="Arial"/>
          <w:color w:val="202122"/>
          <w:sz w:val="28"/>
          <w:szCs w:val="28"/>
        </w:rPr>
      </w:pPr>
      <w:r w:rsidRPr="00CD21E0">
        <w:rPr>
          <w:rFonts w:ascii="PT Serif" w:hAnsi="PT Serif" w:cs="Arial"/>
          <w:color w:val="202122"/>
          <w:sz w:val="28"/>
          <w:szCs w:val="28"/>
        </w:rPr>
        <w:t xml:space="preserve">Elastic Compute Cloud (EC2) </w:t>
      </w:r>
    </w:p>
    <w:p w14:paraId="4EAFD4D0" w14:textId="44C8992D" w:rsidR="00CD21E0" w:rsidRPr="00CD21E0" w:rsidRDefault="00CD21E0" w:rsidP="00CD21E0">
      <w:pPr>
        <w:pStyle w:val="NormalWeb"/>
        <w:shd w:val="clear" w:color="auto" w:fill="FFFFFF"/>
        <w:spacing w:before="120" w:after="120"/>
        <w:ind w:left="720" w:firstLine="720"/>
        <w:rPr>
          <w:rFonts w:ascii="PT Serif" w:hAnsi="PT Serif" w:cs="Arial"/>
          <w:color w:val="202122"/>
          <w:sz w:val="28"/>
          <w:szCs w:val="28"/>
        </w:rPr>
      </w:pPr>
      <w:r w:rsidRPr="00CD21E0">
        <w:rPr>
          <w:rFonts w:ascii="PT Serif" w:hAnsi="PT Serif" w:cs="Arial"/>
          <w:color w:val="202122"/>
          <w:sz w:val="28"/>
          <w:szCs w:val="28"/>
        </w:rPr>
        <w:t xml:space="preserve">Simple Queue Service (SQS) </w:t>
      </w:r>
    </w:p>
    <w:p w14:paraId="4A8400A2" w14:textId="5EA93B1F" w:rsidR="00CD21E0" w:rsidRPr="00CD21E0" w:rsidRDefault="00CD21E0" w:rsidP="00CD21E0">
      <w:pPr>
        <w:pStyle w:val="NormalWeb"/>
        <w:shd w:val="clear" w:color="auto" w:fill="FFFFFF"/>
        <w:spacing w:before="120" w:after="120"/>
        <w:ind w:left="720" w:firstLine="720"/>
        <w:rPr>
          <w:rFonts w:ascii="PT Serif" w:hAnsi="PT Serif" w:cs="Arial"/>
          <w:color w:val="202122"/>
          <w:sz w:val="28"/>
          <w:szCs w:val="28"/>
        </w:rPr>
      </w:pPr>
      <w:r w:rsidRPr="00CD21E0">
        <w:rPr>
          <w:rFonts w:ascii="PT Serif" w:hAnsi="PT Serif" w:cs="Arial"/>
          <w:color w:val="202122"/>
          <w:sz w:val="28"/>
          <w:szCs w:val="28"/>
        </w:rPr>
        <w:t xml:space="preserve">Flexible Payments Service (FPS) </w:t>
      </w:r>
    </w:p>
    <w:p w14:paraId="268FE83F" w14:textId="5B43F817" w:rsidR="004C1B20" w:rsidRDefault="00CD21E0" w:rsidP="00CD21E0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PT Serif" w:hAnsi="PT Serif" w:cs="Arial"/>
          <w:color w:val="202122"/>
          <w:sz w:val="28"/>
          <w:szCs w:val="28"/>
        </w:rPr>
      </w:pPr>
      <w:proofErr w:type="spellStart"/>
      <w:r w:rsidRPr="00CD21E0">
        <w:rPr>
          <w:rFonts w:ascii="PT Serif" w:hAnsi="PT Serif" w:cs="Arial"/>
          <w:color w:val="202122"/>
          <w:sz w:val="28"/>
          <w:szCs w:val="28"/>
        </w:rPr>
        <w:t>SimpleDB</w:t>
      </w:r>
      <w:proofErr w:type="spellEnd"/>
    </w:p>
    <w:p w14:paraId="59917EF1" w14:textId="77777777" w:rsidR="00306275" w:rsidRDefault="00306275" w:rsidP="00CD21E0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PT Serif" w:hAnsi="PT Serif" w:cs="Arial"/>
          <w:color w:val="202122"/>
          <w:sz w:val="28"/>
          <w:szCs w:val="28"/>
        </w:rPr>
      </w:pPr>
    </w:p>
    <w:p w14:paraId="2677D441" w14:textId="50886B3D" w:rsidR="00564DF8" w:rsidRDefault="00564DF8" w:rsidP="004C1B2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>AWS's virtual computers emulate most of the attributes of a real computer, including hardware </w:t>
      </w:r>
      <w:r w:rsidRPr="002D5F4B">
        <w:rPr>
          <w:rFonts w:ascii="PT Serif" w:hAnsi="PT Serif" w:cs="Arial"/>
          <w:color w:val="202122"/>
          <w:sz w:val="28"/>
          <w:szCs w:val="28"/>
        </w:rPr>
        <w:t>central processing units</w:t>
      </w:r>
      <w:r w:rsidRPr="00564DF8">
        <w:rPr>
          <w:rFonts w:ascii="PT Serif" w:hAnsi="PT Serif" w:cs="Arial"/>
          <w:color w:val="202122"/>
          <w:sz w:val="28"/>
          <w:szCs w:val="28"/>
        </w:rPr>
        <w:t> (CPUs) and </w:t>
      </w:r>
      <w:r w:rsidRPr="002D5F4B">
        <w:rPr>
          <w:rFonts w:ascii="PT Serif" w:hAnsi="PT Serif" w:cs="Arial"/>
          <w:color w:val="202122"/>
          <w:sz w:val="28"/>
          <w:szCs w:val="28"/>
        </w:rPr>
        <w:t>graphics processing units</w:t>
      </w:r>
      <w:r w:rsidRPr="00564DF8">
        <w:rPr>
          <w:rFonts w:ascii="PT Serif" w:hAnsi="PT Serif" w:cs="Arial"/>
          <w:color w:val="202122"/>
          <w:sz w:val="28"/>
          <w:szCs w:val="28"/>
        </w:rPr>
        <w:t> (GPUs) for processing; local/</w:t>
      </w:r>
      <w:r w:rsidRPr="002D5F4B">
        <w:rPr>
          <w:rFonts w:ascii="PT Serif" w:hAnsi="PT Serif" w:cs="Arial"/>
          <w:color w:val="202122"/>
          <w:sz w:val="28"/>
          <w:szCs w:val="28"/>
        </w:rPr>
        <w:t>RAM</w:t>
      </w:r>
      <w:r w:rsidRPr="00564DF8">
        <w:rPr>
          <w:rFonts w:ascii="PT Serif" w:hAnsi="PT Serif" w:cs="Arial"/>
          <w:color w:val="202122"/>
          <w:sz w:val="28"/>
          <w:szCs w:val="28"/>
        </w:rPr>
        <w:t> memory; hard-disk/</w:t>
      </w:r>
      <w:r w:rsidRPr="002D5F4B">
        <w:rPr>
          <w:rFonts w:ascii="PT Serif" w:hAnsi="PT Serif" w:cs="Arial"/>
          <w:color w:val="202122"/>
          <w:sz w:val="28"/>
          <w:szCs w:val="28"/>
        </w:rPr>
        <w:t>SSD storage</w:t>
      </w:r>
      <w:r w:rsidRPr="00564DF8">
        <w:rPr>
          <w:rFonts w:ascii="PT Serif" w:hAnsi="PT Serif" w:cs="Arial"/>
          <w:color w:val="202122"/>
          <w:sz w:val="28"/>
          <w:szCs w:val="28"/>
        </w:rPr>
        <w:t>; a choice of operating systems; networking; and pre-loaded application software such as </w:t>
      </w:r>
      <w:r w:rsidRPr="002D5F4B">
        <w:rPr>
          <w:rFonts w:ascii="PT Serif" w:hAnsi="PT Serif" w:cs="Arial"/>
          <w:color w:val="202122"/>
          <w:sz w:val="28"/>
          <w:szCs w:val="28"/>
        </w:rPr>
        <w:t>web servers</w:t>
      </w:r>
      <w:r w:rsidRPr="00564DF8">
        <w:rPr>
          <w:rFonts w:ascii="PT Serif" w:hAnsi="PT Serif" w:cs="Arial"/>
          <w:color w:val="202122"/>
          <w:sz w:val="28"/>
          <w:szCs w:val="28"/>
        </w:rPr>
        <w:t>, </w:t>
      </w:r>
      <w:r w:rsidRPr="002D5F4B">
        <w:rPr>
          <w:rFonts w:ascii="PT Serif" w:hAnsi="PT Serif" w:cs="Arial"/>
          <w:color w:val="202122"/>
          <w:sz w:val="28"/>
          <w:szCs w:val="28"/>
        </w:rPr>
        <w:t>databases</w:t>
      </w:r>
      <w:r w:rsidRPr="00564DF8">
        <w:rPr>
          <w:rFonts w:ascii="PT Serif" w:hAnsi="PT Serif" w:cs="Arial"/>
          <w:color w:val="202122"/>
          <w:sz w:val="28"/>
          <w:szCs w:val="28"/>
        </w:rPr>
        <w:t>, and </w:t>
      </w:r>
      <w:r w:rsidRPr="002D5F4B">
        <w:rPr>
          <w:rFonts w:ascii="PT Serif" w:hAnsi="PT Serif" w:cs="Arial"/>
          <w:color w:val="202122"/>
          <w:sz w:val="28"/>
          <w:szCs w:val="28"/>
        </w:rPr>
        <w:t>customer relationship management</w:t>
      </w:r>
      <w:r w:rsidRPr="00564DF8">
        <w:rPr>
          <w:rFonts w:ascii="PT Serif" w:hAnsi="PT Serif" w:cs="Arial"/>
          <w:color w:val="202122"/>
          <w:sz w:val="28"/>
          <w:szCs w:val="28"/>
        </w:rPr>
        <w:t> (CRM).</w:t>
      </w:r>
    </w:p>
    <w:p w14:paraId="5EDBBDE6" w14:textId="5B80CE0F" w:rsidR="00561979" w:rsidRDefault="00561979" w:rsidP="00564DF8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</w:p>
    <w:p w14:paraId="3C0927D8" w14:textId="5186FD57" w:rsidR="00561979" w:rsidRDefault="006A616B" w:rsidP="00561979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PT Serif" w:hAnsi="PT Serif" w:cs="Arial"/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261CA" wp14:editId="39EB9E89">
            <wp:extent cx="5731510" cy="2868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D606D" w14:textId="77777777" w:rsidR="00C377D2" w:rsidRPr="00564DF8" w:rsidRDefault="00C377D2" w:rsidP="00564DF8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</w:p>
    <w:p w14:paraId="3C8BD13D" w14:textId="06C1CDDC" w:rsidR="00C377D2" w:rsidRPr="009E2DBA" w:rsidRDefault="00564DF8" w:rsidP="00564DF8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>AWS operates from many global geographical regions including 6 in North America</w:t>
      </w:r>
      <w:r w:rsidR="002D5F4B">
        <w:rPr>
          <w:rFonts w:ascii="PT Serif" w:hAnsi="PT Serif" w:cs="Arial"/>
          <w:color w:val="202122"/>
          <w:sz w:val="28"/>
          <w:szCs w:val="28"/>
        </w:rPr>
        <w:t>.</w:t>
      </w:r>
      <w:r w:rsidRPr="00564DF8">
        <w:rPr>
          <w:rFonts w:ascii="PT Serif" w:hAnsi="PT Serif" w:cs="Arial"/>
          <w:color w:val="202122"/>
          <w:sz w:val="28"/>
          <w:szCs w:val="28"/>
        </w:rPr>
        <w:t xml:space="preserve"> </w:t>
      </w:r>
    </w:p>
    <w:p w14:paraId="6C0A86FE" w14:textId="77777777" w:rsidR="004C1B20" w:rsidRDefault="00564DF8" w:rsidP="00D65D6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>Amazon markets AWS to subscribers as a way of obtaining large-scale computing capacity more quickly and cheaply than building an actual physical server farm</w:t>
      </w:r>
      <w:r w:rsidR="002D5F4B">
        <w:rPr>
          <w:rFonts w:ascii="PT Serif" w:hAnsi="PT Serif" w:cs="Arial"/>
          <w:color w:val="202122"/>
          <w:sz w:val="28"/>
          <w:szCs w:val="28"/>
        </w:rPr>
        <w:t>.</w:t>
      </w:r>
      <w:r w:rsidRPr="00564DF8">
        <w:rPr>
          <w:rFonts w:ascii="PT Serif" w:hAnsi="PT Serif" w:cs="Arial"/>
          <w:color w:val="202122"/>
          <w:sz w:val="28"/>
          <w:szCs w:val="28"/>
        </w:rPr>
        <w:t> </w:t>
      </w:r>
    </w:p>
    <w:p w14:paraId="2445BFC2" w14:textId="77777777" w:rsidR="004C1B20" w:rsidRDefault="00564DF8" w:rsidP="00D65D6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 xml:space="preserve">All services are billed based on usage, but each service measures usage in varying ways. </w:t>
      </w:r>
    </w:p>
    <w:p w14:paraId="764A301B" w14:textId="6AE9BEB3" w:rsidR="00C377D2" w:rsidRDefault="00564DF8" w:rsidP="00D65D6D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564DF8">
        <w:rPr>
          <w:rFonts w:ascii="PT Serif" w:hAnsi="PT Serif" w:cs="Arial"/>
          <w:color w:val="202122"/>
          <w:sz w:val="28"/>
          <w:szCs w:val="28"/>
        </w:rPr>
        <w:t>As of 2021 Q4, AWS has 33% market share for cloud infrastructure while the next two competitors Microsoft Azure and Google Cloud have 21%, and 10% respectively, according to Synergy Group</w:t>
      </w:r>
    </w:p>
    <w:p w14:paraId="69D956D0" w14:textId="4090543A" w:rsidR="00D65D6D" w:rsidRDefault="00D65D6D" w:rsidP="00D65D6D">
      <w:pPr>
        <w:pStyle w:val="NormalWeb"/>
        <w:shd w:val="clear" w:color="auto" w:fill="FFFFFF"/>
        <w:spacing w:before="120" w:after="120"/>
        <w:rPr>
          <w:rFonts w:ascii="Franklin Gothic Demi" w:hAnsi="Franklin Gothic Demi"/>
          <w:b/>
          <w:bCs/>
          <w:color w:val="282828"/>
          <w:kern w:val="36"/>
          <w:sz w:val="54"/>
          <w:szCs w:val="54"/>
        </w:rPr>
      </w:pPr>
      <w:r>
        <w:rPr>
          <w:rFonts w:ascii="Franklin Gothic Demi" w:hAnsi="Franklin Gothic Demi"/>
          <w:b/>
          <w:bCs/>
          <w:color w:val="282828"/>
          <w:kern w:val="36"/>
          <w:sz w:val="54"/>
          <w:szCs w:val="54"/>
        </w:rPr>
        <w:t>AWS OFFERING</w:t>
      </w:r>
    </w:p>
    <w:p w14:paraId="24E4A2FC" w14:textId="4B0715BA" w:rsidR="00D65D6D" w:rsidRPr="00D65D6D" w:rsidRDefault="00D65D6D" w:rsidP="00D65D6D">
      <w:pPr>
        <w:pStyle w:val="NormalWeb"/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Low Ongoing </w:t>
      </w:r>
      <w:proofErr w:type="gramStart"/>
      <w:r w:rsidRPr="00D65D6D">
        <w:rPr>
          <w:rFonts w:ascii="PT Serif" w:hAnsi="PT Serif" w:cs="Arial"/>
          <w:color w:val="202122"/>
          <w:sz w:val="28"/>
          <w:szCs w:val="28"/>
        </w:rPr>
        <w:t>Cost:,</w:t>
      </w:r>
      <w:proofErr w:type="gramEnd"/>
      <w:r w:rsidRPr="00D65D6D">
        <w:rPr>
          <w:rFonts w:ascii="PT Serif" w:hAnsi="PT Serif" w:cs="Arial"/>
          <w:color w:val="202122"/>
          <w:sz w:val="28"/>
          <w:szCs w:val="28"/>
        </w:rPr>
        <w:t xml:space="preserve"> pay-as-you-go pricing with no up-front expenses or long-term commitments.</w:t>
      </w:r>
    </w:p>
    <w:p w14:paraId="724D5105" w14:textId="77777777" w:rsidR="00D65D6D" w:rsidRPr="00D65D6D" w:rsidRDefault="00D65D6D" w:rsidP="00D65D6D">
      <w:pPr>
        <w:pStyle w:val="NormalWeb"/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Instant Elasticity &amp; Flexible Capacity: (scaling up and down) Eliminate guessing on your infrastructure capacity needs.</w:t>
      </w:r>
    </w:p>
    <w:p w14:paraId="1B2A24DB" w14:textId="77777777" w:rsidR="00D65D6D" w:rsidRPr="00D65D6D" w:rsidRDefault="00D65D6D" w:rsidP="00D65D6D">
      <w:pPr>
        <w:pStyle w:val="NormalWeb"/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Speed &amp; Agility: Develop and deploy applications faster Instead of waiting weeks or months for hardware to arrive and get installed.</w:t>
      </w:r>
    </w:p>
    <w:p w14:paraId="3AD498BC" w14:textId="77777777" w:rsidR="00D65D6D" w:rsidRPr="00D65D6D" w:rsidRDefault="00D65D6D" w:rsidP="00D65D6D">
      <w:pPr>
        <w:pStyle w:val="NormalWeb"/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lastRenderedPageBreak/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Apps not Ops: Focus on projects. </w:t>
      </w:r>
      <w:proofErr w:type="spellStart"/>
      <w:proofErr w:type="gramStart"/>
      <w:r w:rsidRPr="00D65D6D">
        <w:rPr>
          <w:rFonts w:ascii="PT Serif" w:hAnsi="PT Serif" w:cs="Arial"/>
          <w:color w:val="202122"/>
          <w:sz w:val="28"/>
          <w:szCs w:val="28"/>
        </w:rPr>
        <w:t>Lets</w:t>
      </w:r>
      <w:proofErr w:type="spellEnd"/>
      <w:proofErr w:type="gramEnd"/>
      <w:r w:rsidRPr="00D65D6D">
        <w:rPr>
          <w:rFonts w:ascii="PT Serif" w:hAnsi="PT Serif" w:cs="Arial"/>
          <w:color w:val="202122"/>
          <w:sz w:val="28"/>
          <w:szCs w:val="28"/>
        </w:rPr>
        <w:t xml:space="preserve"> you shift resources away from data </w:t>
      </w:r>
      <w:proofErr w:type="spellStart"/>
      <w:r w:rsidRPr="00D65D6D">
        <w:rPr>
          <w:rFonts w:ascii="PT Serif" w:hAnsi="PT Serif" w:cs="Arial"/>
          <w:color w:val="202122"/>
          <w:sz w:val="28"/>
          <w:szCs w:val="28"/>
        </w:rPr>
        <w:t>center</w:t>
      </w:r>
      <w:proofErr w:type="spellEnd"/>
      <w:r w:rsidRPr="00D65D6D">
        <w:rPr>
          <w:rFonts w:ascii="PT Serif" w:hAnsi="PT Serif" w:cs="Arial"/>
          <w:color w:val="202122"/>
          <w:sz w:val="28"/>
          <w:szCs w:val="28"/>
        </w:rPr>
        <w:t xml:space="preserve"> investments and operations and move them to innovative new projects. </w:t>
      </w:r>
    </w:p>
    <w:p w14:paraId="08F44076" w14:textId="77777777" w:rsidR="00D65D6D" w:rsidRPr="00D65D6D" w:rsidRDefault="00D65D6D" w:rsidP="00D65D6D">
      <w:pPr>
        <w:pStyle w:val="NormalWeb"/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Global Reach: Take your apps global in minutes.</w:t>
      </w:r>
    </w:p>
    <w:p w14:paraId="1D59B261" w14:textId="77777777" w:rsidR="00D65D6D" w:rsidRPr="00D65D6D" w:rsidRDefault="00D65D6D" w:rsidP="00D65D6D">
      <w:pPr>
        <w:pStyle w:val="NormalWeb"/>
        <w:shd w:val="clear" w:color="auto" w:fill="FFFFFF"/>
        <w:spacing w:before="120" w:after="12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Open and Flexible: You choose the development platform or programming model that makes the most sense for your business. </w:t>
      </w:r>
    </w:p>
    <w:p w14:paraId="6D7969D3" w14:textId="6F781A86" w:rsidR="000D176E" w:rsidRDefault="00D65D6D" w:rsidP="00D65D6D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D65D6D">
        <w:rPr>
          <w:color w:val="202122"/>
          <w:sz w:val="28"/>
          <w:szCs w:val="28"/>
        </w:rPr>
        <w:t>▪</w:t>
      </w:r>
      <w:r w:rsidRPr="00D65D6D">
        <w:rPr>
          <w:rFonts w:ascii="PT Serif" w:hAnsi="PT Serif" w:cs="Arial"/>
          <w:color w:val="202122"/>
          <w:sz w:val="28"/>
          <w:szCs w:val="28"/>
        </w:rPr>
        <w:t xml:space="preserve">    Secure:  Allows your application to take advantage of the multiple layers of operational and physical security in the AWS data </w:t>
      </w:r>
      <w:proofErr w:type="spellStart"/>
      <w:r w:rsidRPr="00D65D6D">
        <w:rPr>
          <w:rFonts w:ascii="PT Serif" w:hAnsi="PT Serif" w:cs="Arial"/>
          <w:color w:val="202122"/>
          <w:sz w:val="28"/>
          <w:szCs w:val="28"/>
        </w:rPr>
        <w:t>centers</w:t>
      </w:r>
      <w:proofErr w:type="spellEnd"/>
      <w:r w:rsidRPr="00D65D6D">
        <w:rPr>
          <w:rFonts w:ascii="PT Serif" w:hAnsi="PT Serif" w:cs="Arial"/>
          <w:color w:val="202122"/>
          <w:sz w:val="28"/>
          <w:szCs w:val="28"/>
        </w:rPr>
        <w:t xml:space="preserve"> to ensure the integrity and safety of your data.</w:t>
      </w:r>
    </w:p>
    <w:p w14:paraId="6D9E6FBA" w14:textId="723125E2" w:rsidR="009E2DBA" w:rsidRDefault="009E2DBA" w:rsidP="00D65D6D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</w:p>
    <w:p w14:paraId="62873DEB" w14:textId="77777777" w:rsidR="009E2DBA" w:rsidRDefault="009E2DBA" w:rsidP="00D65D6D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</w:p>
    <w:p w14:paraId="0DDAE915" w14:textId="795F5315" w:rsidR="00D65D6D" w:rsidRDefault="009E2DBA" w:rsidP="00D65D6D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68E67562" wp14:editId="53689DBC">
            <wp:extent cx="5872968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" t="6312" r="4942" b="11614"/>
                    <a:stretch/>
                  </pic:blipFill>
                  <pic:spPr bwMode="auto">
                    <a:xfrm>
                      <a:off x="0" y="0"/>
                      <a:ext cx="5905462" cy="444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3505A" w14:textId="77777777" w:rsidR="009E2DBA" w:rsidRDefault="009E2DBA" w:rsidP="00D65D6D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</w:p>
    <w:p w14:paraId="3E34512E" w14:textId="3E69A776" w:rsidR="00422D44" w:rsidRPr="00C377D2" w:rsidRDefault="00422D44" w:rsidP="00C377D2">
      <w:pPr>
        <w:pStyle w:val="NormalWeb"/>
        <w:shd w:val="clear" w:color="auto" w:fill="FFFFFF"/>
        <w:spacing w:before="120" w:beforeAutospacing="0" w:after="120" w:afterAutospacing="0"/>
        <w:rPr>
          <w:rFonts w:ascii="PT Serif" w:hAnsi="PT Serif" w:cs="Arial"/>
          <w:color w:val="202122"/>
          <w:sz w:val="28"/>
          <w:szCs w:val="28"/>
        </w:rPr>
      </w:pPr>
      <w:r w:rsidRPr="00422D44">
        <w:rPr>
          <w:rFonts w:ascii="Fira Sans" w:hAnsi="Fira Sans"/>
          <w:b/>
          <w:bCs/>
          <w:color w:val="282828"/>
          <w:kern w:val="36"/>
          <w:sz w:val="54"/>
          <w:szCs w:val="54"/>
        </w:rPr>
        <w:lastRenderedPageBreak/>
        <w:t xml:space="preserve">India's Public Cloud Spending </w:t>
      </w:r>
      <w:proofErr w:type="gramStart"/>
      <w:r w:rsidRPr="00422D44">
        <w:rPr>
          <w:rFonts w:ascii="Fira Sans" w:hAnsi="Fira Sans"/>
          <w:b/>
          <w:bCs/>
          <w:color w:val="282828"/>
          <w:kern w:val="36"/>
          <w:sz w:val="54"/>
          <w:szCs w:val="54"/>
        </w:rPr>
        <w:t>To</w:t>
      </w:r>
      <w:proofErr w:type="gramEnd"/>
      <w:r w:rsidRPr="00422D44">
        <w:rPr>
          <w:rFonts w:ascii="Fira Sans" w:hAnsi="Fira Sans"/>
          <w:b/>
          <w:bCs/>
          <w:color w:val="282828"/>
          <w:kern w:val="36"/>
          <w:sz w:val="54"/>
          <w:szCs w:val="54"/>
        </w:rPr>
        <w:t xml:space="preserve"> Reach $7.5 Billion In 2022</w:t>
      </w:r>
    </w:p>
    <w:p w14:paraId="16552412" w14:textId="055F3DCB" w:rsidR="00422D44" w:rsidRPr="00544701" w:rsidRDefault="00422D44" w:rsidP="00544701">
      <w:pPr>
        <w:pStyle w:val="ListParagraph"/>
        <w:numPr>
          <w:ilvl w:val="0"/>
          <w:numId w:val="2"/>
        </w:numPr>
        <w:shd w:val="clear" w:color="auto" w:fill="FFFFFF"/>
        <w:spacing w:after="90" w:line="660" w:lineRule="atLeast"/>
        <w:outlineLvl w:val="0"/>
        <w:rPr>
          <w:rFonts w:ascii="PT Serif" w:hAnsi="PT Serif"/>
          <w:color w:val="000000"/>
          <w:sz w:val="27"/>
          <w:szCs w:val="27"/>
          <w:shd w:val="clear" w:color="auto" w:fill="FFFFFF"/>
        </w:rPr>
      </w:pPr>
      <w:r w:rsidRPr="00544701">
        <w:rPr>
          <w:rFonts w:ascii="PT Serif" w:hAnsi="PT Serif"/>
          <w:color w:val="000000"/>
          <w:sz w:val="27"/>
          <w:szCs w:val="27"/>
          <w:shd w:val="clear" w:color="auto" w:fill="FFFFFF"/>
        </w:rPr>
        <w:t>The end-user spending on public cloud in India is likely to reach $7.5 billion in 2022 — growing 29.3 per cent from 2021, a Gartner report said on Tuesday.</w:t>
      </w:r>
    </w:p>
    <w:p w14:paraId="190C93C4" w14:textId="77777777" w:rsidR="00544701" w:rsidRDefault="00422D44" w:rsidP="00544701">
      <w:pPr>
        <w:pStyle w:val="ListParagraph"/>
        <w:numPr>
          <w:ilvl w:val="0"/>
          <w:numId w:val="2"/>
        </w:numPr>
        <w:shd w:val="clear" w:color="auto" w:fill="FFFFFF"/>
        <w:spacing w:after="90" w:line="660" w:lineRule="atLeast"/>
        <w:outlineLvl w:val="0"/>
        <w:rPr>
          <w:rFonts w:ascii="PT Serif" w:hAnsi="PT Serif"/>
          <w:color w:val="000000"/>
          <w:sz w:val="27"/>
          <w:szCs w:val="27"/>
          <w:shd w:val="clear" w:color="auto" w:fill="FFFFFF"/>
        </w:rPr>
      </w:pPr>
      <w:r w:rsidRPr="00544701">
        <w:rPr>
          <w:rFonts w:ascii="PT Serif" w:hAnsi="PT Serif"/>
          <w:color w:val="000000"/>
          <w:sz w:val="27"/>
          <w:szCs w:val="27"/>
          <w:shd w:val="clear" w:color="auto" w:fill="FFFFFF"/>
        </w:rPr>
        <w:t xml:space="preserve">Cloud system infrastructure services (IaaS) is forecast to record the highest growth this year (39.4 per cent), followed by cloud application infrastructure services (PaaS). </w:t>
      </w:r>
    </w:p>
    <w:p w14:paraId="31D24620" w14:textId="6197D67E" w:rsidR="00422D44" w:rsidRPr="00544701" w:rsidRDefault="00422D44" w:rsidP="00544701">
      <w:pPr>
        <w:pStyle w:val="ListParagraph"/>
        <w:numPr>
          <w:ilvl w:val="0"/>
          <w:numId w:val="2"/>
        </w:numPr>
        <w:shd w:val="clear" w:color="auto" w:fill="FFFFFF"/>
        <w:spacing w:after="90" w:line="660" w:lineRule="atLeast"/>
        <w:outlineLvl w:val="0"/>
        <w:rPr>
          <w:rFonts w:ascii="PT Serif" w:hAnsi="PT Serif"/>
          <w:color w:val="000000"/>
          <w:sz w:val="27"/>
          <w:szCs w:val="27"/>
          <w:shd w:val="clear" w:color="auto" w:fill="FFFFFF"/>
        </w:rPr>
      </w:pPr>
      <w:r w:rsidRPr="00544701">
        <w:rPr>
          <w:rFonts w:ascii="PT Serif" w:hAnsi="PT Serif"/>
          <w:color w:val="000000"/>
          <w:sz w:val="27"/>
          <w:szCs w:val="27"/>
          <w:shd w:val="clear" w:color="auto" w:fill="FFFFFF"/>
        </w:rPr>
        <w:t>IaaS will also be the highest spending vertical for end-users in India in 2022.</w:t>
      </w:r>
    </w:p>
    <w:p w14:paraId="3E77A722" w14:textId="73B3CC4A" w:rsidR="00422D44" w:rsidRPr="00422D44" w:rsidRDefault="000872AD" w:rsidP="00422D44">
      <w:pPr>
        <w:shd w:val="clear" w:color="auto" w:fill="FFFFFF"/>
        <w:spacing w:after="90" w:line="660" w:lineRule="atLeast"/>
        <w:outlineLvl w:val="0"/>
        <w:rPr>
          <w:rFonts w:ascii="Fira Sans" w:eastAsia="Times New Roman" w:hAnsi="Fira Sans" w:cs="Times New Roman"/>
          <w:b/>
          <w:bCs/>
          <w:color w:val="282828"/>
          <w:kern w:val="36"/>
          <w:sz w:val="54"/>
          <w:szCs w:val="54"/>
          <w:lang w:eastAsia="en-IN"/>
        </w:rPr>
      </w:pPr>
      <w:r>
        <w:rPr>
          <w:rFonts w:ascii="Fira Sans" w:eastAsia="Times New Roman" w:hAnsi="Fira Sans" w:cs="Times New Roman"/>
          <w:b/>
          <w:bCs/>
          <w:noProof/>
          <w:color w:val="282828"/>
          <w:kern w:val="36"/>
          <w:sz w:val="54"/>
          <w:szCs w:val="54"/>
          <w:lang w:eastAsia="en-IN"/>
        </w:rPr>
        <w:drawing>
          <wp:inline distT="0" distB="0" distL="0" distR="0" wp14:anchorId="53B12F7D" wp14:editId="1F3C7EEB">
            <wp:extent cx="6003925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66" cy="425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59AC" w14:textId="77777777" w:rsidR="00254B20" w:rsidRDefault="000C7D2C" w:rsidP="00254B20">
      <w:pPr>
        <w:pStyle w:val="storypara7"/>
        <w:shd w:val="clear" w:color="auto" w:fill="FFFFFF"/>
        <w:spacing w:before="0" w:beforeAutospacing="0" w:after="225" w:afterAutospacing="0" w:line="390" w:lineRule="atLeast"/>
        <w:rPr>
          <w:rFonts w:ascii="PT Serif" w:hAnsi="PT Serif"/>
          <w:color w:val="000000"/>
          <w:sz w:val="27"/>
          <w:szCs w:val="27"/>
        </w:rPr>
      </w:pPr>
      <w:r w:rsidRPr="000C7D2C">
        <w:rPr>
          <w:rFonts w:ascii="Arial" w:hAnsi="Arial" w:cs="Arial"/>
          <w:color w:val="333333"/>
          <w:sz w:val="20"/>
          <w:szCs w:val="20"/>
        </w:rPr>
        <w:lastRenderedPageBreak/>
        <w:br/>
      </w:r>
    </w:p>
    <w:p w14:paraId="31088CB7" w14:textId="036A0B6F" w:rsidR="00254B20" w:rsidRDefault="00254B20" w:rsidP="00544701">
      <w:pPr>
        <w:pStyle w:val="storypara7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In 2023, end-user spending is expected to reach nearly $600 billion.</w:t>
      </w:r>
    </w:p>
    <w:p w14:paraId="300B211F" w14:textId="77777777" w:rsidR="00254B20" w:rsidRDefault="00254B20" w:rsidP="00544701">
      <w:pPr>
        <w:pStyle w:val="storypara8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Global IaaS is forecast to experience the highest end-user spending growth in 2022 at 30.6 per cent, followed by desktop-as-a-service (DaaS) at 26.6 per cent and platform-as-a-service (PaaS) at 26.1 per cent.</w:t>
      </w:r>
    </w:p>
    <w:p w14:paraId="36027788" w14:textId="54ABD37D" w:rsidR="00254B20" w:rsidRDefault="00254B20" w:rsidP="00544701">
      <w:pPr>
        <w:pStyle w:val="storypara9"/>
        <w:numPr>
          <w:ilvl w:val="0"/>
          <w:numId w:val="3"/>
        </w:numPr>
        <w:shd w:val="clear" w:color="auto" w:fill="FFFFFF"/>
        <w:spacing w:before="0" w:beforeAutospacing="0" w:after="225" w:afterAutospacing="0" w:line="390" w:lineRule="atLeast"/>
        <w:rPr>
          <w:rFonts w:ascii="PT Serif" w:hAnsi="PT Serif"/>
          <w:color w:val="000000"/>
          <w:sz w:val="27"/>
          <w:szCs w:val="27"/>
        </w:rPr>
      </w:pPr>
      <w:r>
        <w:rPr>
          <w:rFonts w:ascii="PT Serif" w:hAnsi="PT Serif"/>
          <w:color w:val="000000"/>
          <w:sz w:val="27"/>
          <w:szCs w:val="27"/>
        </w:rPr>
        <w:t>Software-as-a-service (SaaS) remains the largest public cloud services market segment, forecasted to reach $176.6 billion in end-user spending in 2022.</w:t>
      </w:r>
    </w:p>
    <w:p w14:paraId="52B89C74" w14:textId="7965FE2D" w:rsidR="00544701" w:rsidRPr="00544701" w:rsidRDefault="001E1B09" w:rsidP="000872AD">
      <w:pPr>
        <w:pStyle w:val="storypara9"/>
        <w:shd w:val="clear" w:color="auto" w:fill="FFFFFF"/>
        <w:spacing w:before="0" w:beforeAutospacing="0" w:after="225" w:afterAutospacing="0" w:line="390" w:lineRule="atLeast"/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1E1B09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Cloud Infrastructure Market in India 2022</w:t>
      </w:r>
      <w:r>
        <w:rPr>
          <w:rFonts w:ascii="Arial" w:hAnsi="Arial" w:cs="Arial"/>
          <w:color w:val="222222"/>
          <w:sz w:val="25"/>
          <w:szCs w:val="25"/>
        </w:rPr>
        <w:br/>
      </w:r>
      <w:r>
        <w:rPr>
          <w:rFonts w:ascii="Arial" w:hAnsi="Arial" w:cs="Arial"/>
          <w:color w:val="222222"/>
          <w:sz w:val="25"/>
          <w:szCs w:val="25"/>
        </w:rPr>
        <w:br/>
      </w: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 xml:space="preserve">Cloud infrastructure includes the essential components needed for cloud computing. </w:t>
      </w:r>
    </w:p>
    <w:p w14:paraId="7EF708B9" w14:textId="77777777" w:rsidR="00544701" w:rsidRPr="00544701" w:rsidRDefault="001E1B09" w:rsidP="00544701">
      <w:pPr>
        <w:pStyle w:val="storypara9"/>
        <w:numPr>
          <w:ilvl w:val="0"/>
          <w:numId w:val="4"/>
        </w:numPr>
        <w:shd w:val="clear" w:color="auto" w:fill="FFFFFF"/>
        <w:spacing w:before="0" w:beforeAutospacing="0" w:after="225" w:afterAutospacing="0" w:line="390" w:lineRule="atLeast"/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 xml:space="preserve">Cloud computing involves the delivery of computing services such as servers, storage, software, databases, networking, and analytics to customers over the internet. </w:t>
      </w:r>
    </w:p>
    <w:p w14:paraId="0BC83BA7" w14:textId="77777777" w:rsidR="00544701" w:rsidRPr="00544701" w:rsidRDefault="001E1B09" w:rsidP="00544701">
      <w:pPr>
        <w:pStyle w:val="storypara9"/>
        <w:numPr>
          <w:ilvl w:val="0"/>
          <w:numId w:val="4"/>
        </w:numPr>
        <w:shd w:val="clear" w:color="auto" w:fill="FFFFFF"/>
        <w:spacing w:before="0" w:beforeAutospacing="0" w:after="225" w:afterAutospacing="0" w:line="390" w:lineRule="atLeast"/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 xml:space="preserve">IT, e-commerce, communication and media, telecom, manufacturing, transport, logistics, and retail are the sectors that have adopted cloud infrastructure to enhance day-to-day operations. </w:t>
      </w:r>
    </w:p>
    <w:p w14:paraId="57DE4087" w14:textId="661697BE" w:rsidR="000C7D2C" w:rsidRPr="00544701" w:rsidRDefault="001E1B09" w:rsidP="00544701">
      <w:pPr>
        <w:pStyle w:val="storypara9"/>
        <w:numPr>
          <w:ilvl w:val="0"/>
          <w:numId w:val="4"/>
        </w:numPr>
        <w:shd w:val="clear" w:color="auto" w:fill="FFFFFF"/>
        <w:spacing w:before="0" w:beforeAutospacing="0" w:after="225" w:afterAutospacing="0" w:line="390" w:lineRule="atLeast"/>
        <w:rPr>
          <w:rFonts w:ascii="PT Serif" w:hAnsi="PT Serif"/>
          <w:color w:val="000000"/>
          <w:sz w:val="28"/>
          <w:szCs w:val="28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>Based on service type, the cloud infrastructure market is segmented into Infrastructure-as-a-Service (IaaS), Software-as-a-Service (SaaS), Platform-as-a Service (PaaS), Business Process-as-a-Service (</w:t>
      </w:r>
      <w:proofErr w:type="spellStart"/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>BPaaS</w:t>
      </w:r>
      <w:proofErr w:type="spellEnd"/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>), and cloud management and security services.</w:t>
      </w:r>
    </w:p>
    <w:p w14:paraId="0CF6A479" w14:textId="77777777" w:rsidR="00544701" w:rsidRDefault="00DC4BED">
      <w:pPr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DC4BED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COVID-19 impact analysis:</w:t>
      </w:r>
      <w:r>
        <w:rPr>
          <w:rFonts w:ascii="Arial" w:hAnsi="Arial" w:cs="Arial"/>
          <w:color w:val="222222"/>
          <w:sz w:val="25"/>
          <w:szCs w:val="25"/>
        </w:rPr>
        <w:br/>
      </w:r>
    </w:p>
    <w:p w14:paraId="56EEA9A1" w14:textId="6DC07FE0" w:rsidR="00544701" w:rsidRPr="00544701" w:rsidRDefault="00DC4BED" w:rsidP="00544701">
      <w:pPr>
        <w:pStyle w:val="ListParagraph"/>
        <w:numPr>
          <w:ilvl w:val="0"/>
          <w:numId w:val="5"/>
        </w:numPr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 xml:space="preserve">The cloud infrastructure market in India is one of the few sectors that has emerged strong amid the pandemic. </w:t>
      </w:r>
    </w:p>
    <w:p w14:paraId="007B434E" w14:textId="77777777" w:rsidR="00544701" w:rsidRPr="00544701" w:rsidRDefault="00DC4BED" w:rsidP="00544701">
      <w:pPr>
        <w:pStyle w:val="ListParagraph"/>
        <w:numPr>
          <w:ilvl w:val="0"/>
          <w:numId w:val="5"/>
        </w:numPr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lastRenderedPageBreak/>
        <w:t xml:space="preserve">The COVID-19 pandemic resulted in a shift toward remote, virtual operations, because of which the demand for secure, reliable, scalable, and cost-effective technologies services went up. </w:t>
      </w:r>
    </w:p>
    <w:p w14:paraId="6CB9D49C" w14:textId="77777777" w:rsidR="00544701" w:rsidRPr="00544701" w:rsidRDefault="00DC4BED" w:rsidP="00544701">
      <w:pPr>
        <w:pStyle w:val="ListParagraph"/>
        <w:numPr>
          <w:ilvl w:val="0"/>
          <w:numId w:val="5"/>
        </w:numPr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 xml:space="preserve">This resulted in higher cloud adoption and cloud infrastructure spending. </w:t>
      </w:r>
    </w:p>
    <w:p w14:paraId="153B1341" w14:textId="77777777" w:rsidR="00544701" w:rsidRPr="00544701" w:rsidRDefault="00DC4BED" w:rsidP="00544701">
      <w:pPr>
        <w:pStyle w:val="ListParagraph"/>
        <w:numPr>
          <w:ilvl w:val="0"/>
          <w:numId w:val="5"/>
        </w:numPr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 xml:space="preserve">The demand for e-learning, telemedicine, and remote working picked up on account of the growing application of cloud computing during the lockdown. </w:t>
      </w:r>
    </w:p>
    <w:p w14:paraId="2194FD74" w14:textId="301E4B4A" w:rsidR="006A1F80" w:rsidRPr="00544701" w:rsidRDefault="00DC4BED" w:rsidP="00544701">
      <w:pPr>
        <w:pStyle w:val="ListParagraph"/>
        <w:numPr>
          <w:ilvl w:val="0"/>
          <w:numId w:val="5"/>
        </w:numPr>
        <w:rPr>
          <w:rFonts w:ascii="PT Serif" w:hAnsi="PT Serif" w:cs="Arial"/>
          <w:color w:val="222222"/>
          <w:sz w:val="28"/>
          <w:szCs w:val="28"/>
          <w:shd w:val="clear" w:color="auto" w:fill="FFFFFF"/>
        </w:rPr>
      </w:pPr>
      <w:r w:rsidRPr="00544701">
        <w:rPr>
          <w:rFonts w:ascii="PT Serif" w:hAnsi="PT Serif" w:cs="Arial"/>
          <w:color w:val="222222"/>
          <w:sz w:val="28"/>
          <w:szCs w:val="28"/>
          <w:shd w:val="clear" w:color="auto" w:fill="FFFFFF"/>
        </w:rPr>
        <w:t>Some of the other sectors that have become highly reliant on cloud computing services are banking, financial services, and insurance (BFSI), and manufacturing.</w:t>
      </w:r>
    </w:p>
    <w:p w14:paraId="3515B468" w14:textId="1A32313A" w:rsidR="00E073A8" w:rsidRDefault="00E073A8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  <w:r>
        <w:rPr>
          <w:rFonts w:ascii="Bahnschrift SemiLight" w:eastAsia="Times New Roman" w:hAnsi="Bahnschrift SemiLight" w:cs="Arial"/>
          <w:noProof/>
          <w:color w:val="333333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7D9226D2" wp14:editId="1E4D6541">
            <wp:extent cx="6289512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484" cy="53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D5DE" w14:textId="5F5BFBF6" w:rsidR="00381399" w:rsidRPr="00381399" w:rsidRDefault="00381399" w:rsidP="00381399">
      <w:pPr>
        <w:pStyle w:val="NormalWeb"/>
        <w:shd w:val="clear" w:color="auto" w:fill="FFFFFF"/>
        <w:spacing w:before="240" w:beforeAutospacing="0" w:after="240" w:afterAutospacing="0" w:line="300" w:lineRule="atLeast"/>
        <w:jc w:val="both"/>
        <w:rPr>
          <w:rFonts w:ascii="Roboto" w:hAnsi="Roboto"/>
          <w:color w:val="333333"/>
          <w:sz w:val="32"/>
          <w:szCs w:val="32"/>
        </w:rPr>
      </w:pPr>
      <w:r w:rsidRPr="00381399">
        <w:rPr>
          <w:rFonts w:ascii="Roboto" w:hAnsi="Roboto"/>
          <w:b/>
          <w:bCs/>
          <w:color w:val="0E101A"/>
          <w:sz w:val="32"/>
          <w:szCs w:val="32"/>
          <w:shd w:val="clear" w:color="auto" w:fill="FFFFFF"/>
        </w:rPr>
        <w:t xml:space="preserve">India Cloud Computing Market- Industry Trends </w:t>
      </w:r>
      <w:r>
        <w:rPr>
          <w:rFonts w:ascii="Roboto" w:hAnsi="Roboto"/>
          <w:b/>
          <w:bCs/>
          <w:color w:val="0E101A"/>
          <w:sz w:val="32"/>
          <w:szCs w:val="32"/>
          <w:shd w:val="clear" w:color="auto" w:fill="FFFFFF"/>
        </w:rPr>
        <w:t>2027</w:t>
      </w:r>
    </w:p>
    <w:p w14:paraId="3E7312B9" w14:textId="77777777" w:rsidR="00544701" w:rsidRPr="00544701" w:rsidRDefault="00381399" w:rsidP="0054470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 w:line="300" w:lineRule="atLeast"/>
        <w:jc w:val="both"/>
        <w:rPr>
          <w:rFonts w:ascii="PT Serif" w:hAnsi="PT Serif"/>
          <w:color w:val="0E101A"/>
          <w:sz w:val="28"/>
          <w:szCs w:val="28"/>
          <w:shd w:val="clear" w:color="auto" w:fill="FFFFFF"/>
        </w:rPr>
      </w:pPr>
      <w:r w:rsidRPr="00544701">
        <w:rPr>
          <w:rFonts w:ascii="PT Serif" w:hAnsi="PT Serif"/>
          <w:color w:val="0E101A"/>
          <w:sz w:val="28"/>
          <w:szCs w:val="28"/>
          <w:shd w:val="clear" w:color="auto" w:fill="FFFFFF"/>
        </w:rPr>
        <w:lastRenderedPageBreak/>
        <w:t xml:space="preserve">India cloud computing market is expected to grow at a CAGR of 28.1% during the forecast period. </w:t>
      </w:r>
    </w:p>
    <w:p w14:paraId="6B075298" w14:textId="77777777" w:rsidR="00544701" w:rsidRPr="00544701" w:rsidRDefault="00381399" w:rsidP="0054470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 w:line="300" w:lineRule="atLeast"/>
        <w:jc w:val="both"/>
        <w:rPr>
          <w:rFonts w:ascii="PT Serif" w:hAnsi="PT Serif"/>
          <w:color w:val="0E101A"/>
          <w:sz w:val="28"/>
          <w:szCs w:val="28"/>
          <w:shd w:val="clear" w:color="auto" w:fill="FFFFFF"/>
        </w:rPr>
      </w:pPr>
      <w:r w:rsidRPr="00544701">
        <w:rPr>
          <w:rFonts w:ascii="PT Serif" w:hAnsi="PT Serif"/>
          <w:color w:val="0E101A"/>
          <w:sz w:val="28"/>
          <w:szCs w:val="28"/>
          <w:shd w:val="clear" w:color="auto" w:fill="FFFFFF"/>
        </w:rPr>
        <w:t xml:space="preserve">The high concentration and increasing number of small and medium-sized businesses in India that are rapidly shifting towards cloud computing is emerging as the major driving factor for the market. </w:t>
      </w:r>
    </w:p>
    <w:p w14:paraId="276A633E" w14:textId="5FA228E2" w:rsidR="00381399" w:rsidRPr="00544701" w:rsidRDefault="00381399" w:rsidP="0054470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 w:line="300" w:lineRule="atLeast"/>
        <w:jc w:val="both"/>
        <w:rPr>
          <w:rFonts w:ascii="PT Serif" w:hAnsi="PT Serif"/>
          <w:color w:val="333333"/>
          <w:sz w:val="28"/>
          <w:szCs w:val="28"/>
        </w:rPr>
      </w:pPr>
      <w:r w:rsidRPr="00544701">
        <w:rPr>
          <w:rFonts w:ascii="PT Serif" w:hAnsi="PT Serif"/>
          <w:color w:val="0E101A"/>
          <w:sz w:val="28"/>
          <w:szCs w:val="28"/>
          <w:shd w:val="clear" w:color="auto" w:fill="FFFFFF"/>
        </w:rPr>
        <w:t xml:space="preserve">Furthermore, growing investment towards the construction of cloud data </w:t>
      </w:r>
      <w:proofErr w:type="spellStart"/>
      <w:r w:rsidRPr="00544701">
        <w:rPr>
          <w:rFonts w:ascii="PT Serif" w:hAnsi="PT Serif"/>
          <w:color w:val="0E101A"/>
          <w:sz w:val="28"/>
          <w:szCs w:val="28"/>
          <w:shd w:val="clear" w:color="auto" w:fill="FFFFFF"/>
        </w:rPr>
        <w:t>centers</w:t>
      </w:r>
      <w:proofErr w:type="spellEnd"/>
      <w:r w:rsidRPr="00544701">
        <w:rPr>
          <w:rFonts w:ascii="PT Serif" w:hAnsi="PT Serif"/>
          <w:color w:val="0E101A"/>
          <w:sz w:val="28"/>
          <w:szCs w:val="28"/>
          <w:shd w:val="clear" w:color="auto" w:fill="FFFFFF"/>
        </w:rPr>
        <w:t xml:space="preserve"> is expected to boost the India cloud computing market in the forecast period.</w:t>
      </w:r>
    </w:p>
    <w:p w14:paraId="129743E8" w14:textId="24A3D134" w:rsidR="00E073A8" w:rsidRDefault="00E073A8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</w:p>
    <w:p w14:paraId="3B9D76E8" w14:textId="22E772E8" w:rsidR="00226740" w:rsidRDefault="00226740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</w:p>
    <w:p w14:paraId="242FF2D8" w14:textId="5E8403A9" w:rsidR="00226740" w:rsidRDefault="00226740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</w:p>
    <w:p w14:paraId="4A7D4ECF" w14:textId="77777777" w:rsidR="00226740" w:rsidRPr="0078680F" w:rsidRDefault="00226740" w:rsidP="00226740">
      <w:pPr>
        <w:pStyle w:val="Heading1"/>
        <w:shd w:val="clear" w:color="auto" w:fill="FFFFFF"/>
        <w:spacing w:before="0" w:beforeAutospacing="0" w:after="150" w:afterAutospacing="0" w:line="360" w:lineRule="atLeast"/>
        <w:textAlignment w:val="baseline"/>
        <w:rPr>
          <w:rFonts w:ascii="Arial" w:hAnsi="Arial" w:cs="Arial"/>
          <w:color w:val="444444"/>
          <w:spacing w:val="-15"/>
          <w:sz w:val="40"/>
          <w:szCs w:val="40"/>
        </w:rPr>
      </w:pPr>
      <w:r w:rsidRPr="0078680F">
        <w:rPr>
          <w:rFonts w:ascii="Arial" w:hAnsi="Arial" w:cs="Arial"/>
          <w:color w:val="444444"/>
          <w:spacing w:val="-15"/>
          <w:sz w:val="40"/>
          <w:szCs w:val="40"/>
        </w:rPr>
        <w:t>Grid Computing Vs Cloud Computing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478"/>
      </w:tblGrid>
      <w:tr w:rsidR="00226740" w14:paraId="13292D73" w14:textId="77777777" w:rsidTr="009B16CD">
        <w:trPr>
          <w:trHeight w:val="1769"/>
        </w:trPr>
        <w:tc>
          <w:tcPr>
            <w:tcW w:w="4478" w:type="dxa"/>
            <w:shd w:val="clear" w:color="auto" w:fill="FFFFFF" w:themeFill="background1"/>
          </w:tcPr>
          <w:p w14:paraId="7583FF21" w14:textId="021AA940" w:rsidR="00226740" w:rsidRPr="00C1685F" w:rsidRDefault="00774C37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>Grid Computing is based on the Distributed Computing Architecture.</w:t>
            </w:r>
          </w:p>
        </w:tc>
        <w:tc>
          <w:tcPr>
            <w:tcW w:w="4478" w:type="dxa"/>
          </w:tcPr>
          <w:p w14:paraId="63DF9377" w14:textId="25B6DCF3" w:rsidR="00226740" w:rsidRPr="00C1685F" w:rsidRDefault="00774C37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>Cloud Computing is based on the Client-Server Architecture.</w:t>
            </w:r>
          </w:p>
        </w:tc>
      </w:tr>
      <w:tr w:rsidR="00226740" w14:paraId="5D107937" w14:textId="77777777" w:rsidTr="00226740">
        <w:trPr>
          <w:trHeight w:val="1769"/>
        </w:trPr>
        <w:tc>
          <w:tcPr>
            <w:tcW w:w="4478" w:type="dxa"/>
          </w:tcPr>
          <w:p w14:paraId="2DC159DD" w14:textId="53851C57" w:rsidR="00226740" w:rsidRPr="00C1685F" w:rsidRDefault="009A4BED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 xml:space="preserve">Scalability is </w:t>
            </w:r>
            <w:r w:rsidR="00CB5EE3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normal.</w:t>
            </w:r>
          </w:p>
        </w:tc>
        <w:tc>
          <w:tcPr>
            <w:tcW w:w="4478" w:type="dxa"/>
          </w:tcPr>
          <w:p w14:paraId="6DA138E4" w14:textId="349D20AE" w:rsidR="00226740" w:rsidRPr="00C1685F" w:rsidRDefault="009A4BED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 xml:space="preserve">Scalability is </w:t>
            </w:r>
            <w:r w:rsidR="00CB5EE3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high.</w:t>
            </w:r>
          </w:p>
        </w:tc>
      </w:tr>
      <w:tr w:rsidR="00226740" w14:paraId="3D690032" w14:textId="77777777" w:rsidTr="00226740">
        <w:trPr>
          <w:trHeight w:val="1769"/>
        </w:trPr>
        <w:tc>
          <w:tcPr>
            <w:tcW w:w="4478" w:type="dxa"/>
          </w:tcPr>
          <w:p w14:paraId="7318792D" w14:textId="77777777" w:rsidR="00412DE0" w:rsidRDefault="00412DE0" w:rsidP="00412DE0">
            <w:pPr>
              <w:rPr>
                <w:rFonts w:ascii="Georgia" w:eastAsia="Times New Roman" w:hAnsi="Georgia" w:cs="Times New Roman"/>
                <w:sz w:val="28"/>
                <w:szCs w:val="28"/>
                <w:lang w:eastAsia="en-IN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  <w:lang w:eastAsia="en-IN"/>
              </w:rPr>
              <w:t>While in grid computing, the users do not pay for use.</w:t>
            </w:r>
          </w:p>
          <w:p w14:paraId="5C070C85" w14:textId="418B577C" w:rsidR="00226740" w:rsidRPr="00CB5EE3" w:rsidRDefault="00226740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4478" w:type="dxa"/>
          </w:tcPr>
          <w:p w14:paraId="1578267B" w14:textId="2326C50F" w:rsidR="00226740" w:rsidRPr="00C1685F" w:rsidRDefault="00412DE0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  <w:lang w:eastAsia="en-IN"/>
              </w:rPr>
              <w:t>In cloud computing, the users pay for the use.</w:t>
            </w:r>
            <w:r w:rsidRPr="00C1685F"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</w:p>
        </w:tc>
      </w:tr>
      <w:tr w:rsidR="00226740" w14:paraId="246FFFCC" w14:textId="77777777" w:rsidTr="00226740">
        <w:trPr>
          <w:trHeight w:val="1706"/>
        </w:trPr>
        <w:tc>
          <w:tcPr>
            <w:tcW w:w="4478" w:type="dxa"/>
          </w:tcPr>
          <w:p w14:paraId="00394AE5" w14:textId="6BDCB1E2" w:rsidR="00226740" w:rsidRPr="00C1685F" w:rsidRDefault="00C273D7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The user can access Grid Computing with grid middleware.</w:t>
            </w:r>
          </w:p>
        </w:tc>
        <w:tc>
          <w:tcPr>
            <w:tcW w:w="4478" w:type="dxa"/>
          </w:tcPr>
          <w:p w14:paraId="30FAE6AB" w14:textId="0CA11787" w:rsidR="00226740" w:rsidRPr="00C1685F" w:rsidRDefault="00C273D7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The user can access Cloud Computing with standard web protocols.</w:t>
            </w:r>
          </w:p>
        </w:tc>
      </w:tr>
      <w:tr w:rsidR="00226740" w14:paraId="77A8D84F" w14:textId="77777777" w:rsidTr="00226740">
        <w:trPr>
          <w:trHeight w:val="1769"/>
        </w:trPr>
        <w:tc>
          <w:tcPr>
            <w:tcW w:w="4478" w:type="dxa"/>
          </w:tcPr>
          <w:p w14:paraId="77B4F685" w14:textId="6133151B" w:rsidR="00C273D7" w:rsidRPr="00CB5EE3" w:rsidRDefault="00CB5EE3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B5EE3">
              <w:rPr>
                <w:rFonts w:ascii="Georgia" w:eastAsia="Times New Roman" w:hAnsi="Georgia" w:cs="Times New Roman"/>
                <w:sz w:val="28"/>
                <w:szCs w:val="28"/>
                <w:lang w:eastAsia="en-IN"/>
              </w:rPr>
              <w:lastRenderedPageBreak/>
              <w:t>Grid computing uses service like distributed computing, distributed pervasive, distributed information.</w:t>
            </w:r>
          </w:p>
        </w:tc>
        <w:tc>
          <w:tcPr>
            <w:tcW w:w="4478" w:type="dxa"/>
          </w:tcPr>
          <w:p w14:paraId="74623C1B" w14:textId="3B56518C" w:rsidR="00226740" w:rsidRPr="00CB5EE3" w:rsidRDefault="00CB5EE3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B5EE3">
              <w:rPr>
                <w:rFonts w:ascii="Georgia" w:eastAsia="Times New Roman" w:hAnsi="Georgia" w:cs="Times New Roman"/>
                <w:sz w:val="28"/>
                <w:szCs w:val="28"/>
                <w:lang w:eastAsia="en-IN"/>
              </w:rPr>
              <w:t>Cloud computing uses service like IAAS, PAAS, SAAS.</w:t>
            </w:r>
            <w:r w:rsidRPr="00CB5EE3"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</w:p>
        </w:tc>
      </w:tr>
      <w:tr w:rsidR="00226740" w14:paraId="3F2F563B" w14:textId="77777777" w:rsidTr="00226740">
        <w:trPr>
          <w:trHeight w:val="1769"/>
        </w:trPr>
        <w:tc>
          <w:tcPr>
            <w:tcW w:w="4478" w:type="dxa"/>
          </w:tcPr>
          <w:p w14:paraId="237F3C52" w14:textId="592A6E59" w:rsidR="00226740" w:rsidRPr="00C1685F" w:rsidRDefault="00774C37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In Grid Computing, the users do not have to set up anything.</w:t>
            </w:r>
          </w:p>
        </w:tc>
        <w:tc>
          <w:tcPr>
            <w:tcW w:w="4478" w:type="dxa"/>
          </w:tcPr>
          <w:p w14:paraId="6339E5BC" w14:textId="65DEBC15" w:rsidR="00226740" w:rsidRPr="00C1685F" w:rsidRDefault="00774C37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In Cloud, Computing users do not have to set up anything</w:t>
            </w:r>
          </w:p>
        </w:tc>
      </w:tr>
      <w:tr w:rsidR="00226740" w14:paraId="63BBAB6E" w14:textId="77777777" w:rsidTr="00226740">
        <w:trPr>
          <w:trHeight w:val="1769"/>
        </w:trPr>
        <w:tc>
          <w:tcPr>
            <w:tcW w:w="4478" w:type="dxa"/>
          </w:tcPr>
          <w:p w14:paraId="160BF5B8" w14:textId="125B2E33" w:rsidR="00226740" w:rsidRPr="00C1685F" w:rsidRDefault="00774C37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Grid Computing is a group of interconnected networks and resources which can process massive processing tasks.</w:t>
            </w:r>
          </w:p>
        </w:tc>
        <w:tc>
          <w:tcPr>
            <w:tcW w:w="4478" w:type="dxa"/>
          </w:tcPr>
          <w:p w14:paraId="63DE56FA" w14:textId="67B08B22" w:rsidR="00226740" w:rsidRPr="00C1685F" w:rsidRDefault="00774C37">
            <w:pPr>
              <w:rPr>
                <w:rFonts w:ascii="Bahnschrift SemiLight" w:eastAsia="Times New Roman" w:hAnsi="Bahnschrift SemiLight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hAnsi="Georgia"/>
                <w:color w:val="444444"/>
                <w:sz w:val="28"/>
                <w:szCs w:val="28"/>
                <w:shd w:val="clear" w:color="auto" w:fill="FFFFFF"/>
              </w:rPr>
              <w:t>In Cloud Computing, more than one computer works and coordinates with each other and resolves the problems together.</w:t>
            </w:r>
          </w:p>
        </w:tc>
      </w:tr>
      <w:tr w:rsidR="00226740" w14:paraId="440E5AC3" w14:textId="77777777" w:rsidTr="00226740">
        <w:trPr>
          <w:trHeight w:val="1769"/>
        </w:trPr>
        <w:tc>
          <w:tcPr>
            <w:tcW w:w="4478" w:type="dxa"/>
          </w:tcPr>
          <w:p w14:paraId="31AC8968" w14:textId="58971814" w:rsidR="00226740" w:rsidRPr="00C1685F" w:rsidRDefault="00C1685F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>Grid Computing is less flexible compared to Cloud Computing.</w:t>
            </w:r>
            <w:r w:rsidRPr="00C1685F"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ab/>
            </w:r>
          </w:p>
        </w:tc>
        <w:tc>
          <w:tcPr>
            <w:tcW w:w="4478" w:type="dxa"/>
          </w:tcPr>
          <w:p w14:paraId="43202A94" w14:textId="0C358FB1" w:rsidR="00226740" w:rsidRPr="00C1685F" w:rsidRDefault="00C1685F">
            <w:pPr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</w:pPr>
            <w:r w:rsidRPr="00C1685F">
              <w:rPr>
                <w:rFonts w:ascii="Georgia" w:eastAsia="Times New Roman" w:hAnsi="Georgia" w:cs="Arial"/>
                <w:color w:val="333333"/>
                <w:sz w:val="28"/>
                <w:szCs w:val="28"/>
                <w:shd w:val="clear" w:color="auto" w:fill="FFFFFF"/>
                <w:lang w:eastAsia="en-IN"/>
              </w:rPr>
              <w:t>Cloud Computing is flexible compared to Grid Computing.</w:t>
            </w:r>
          </w:p>
        </w:tc>
      </w:tr>
    </w:tbl>
    <w:p w14:paraId="098D5745" w14:textId="0680A91E" w:rsidR="00226740" w:rsidRDefault="00226740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</w:p>
    <w:p w14:paraId="10E488B1" w14:textId="48D77B8C" w:rsidR="009A4BED" w:rsidRDefault="009A4BED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9C1AA" wp14:editId="1F5DFF7C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5280660" cy="3522345"/>
            <wp:effectExtent l="0" t="0" r="0" b="1905"/>
            <wp:wrapTight wrapText="bothSides">
              <wp:wrapPolygon edited="0">
                <wp:start x="7325" y="0"/>
                <wp:lineTo x="7325" y="1869"/>
                <wp:lineTo x="0" y="1986"/>
                <wp:lineTo x="0" y="6425"/>
                <wp:lineTo x="5610" y="7476"/>
                <wp:lineTo x="7636" y="9346"/>
                <wp:lineTo x="7636" y="11215"/>
                <wp:lineTo x="6468" y="11916"/>
                <wp:lineTo x="4675" y="13084"/>
                <wp:lineTo x="0" y="13201"/>
                <wp:lineTo x="0" y="17873"/>
                <wp:lineTo x="5143" y="18691"/>
                <wp:lineTo x="5143" y="21495"/>
                <wp:lineTo x="9896" y="21495"/>
                <wp:lineTo x="9896" y="20560"/>
                <wp:lineTo x="15195" y="20560"/>
                <wp:lineTo x="15740" y="20443"/>
                <wp:lineTo x="15584" y="18691"/>
                <wp:lineTo x="21506" y="17406"/>
                <wp:lineTo x="21506" y="12733"/>
                <wp:lineTo x="14260" y="11215"/>
                <wp:lineTo x="13558" y="9346"/>
                <wp:lineTo x="14026" y="7476"/>
                <wp:lineTo x="15740" y="7476"/>
                <wp:lineTo x="21351" y="6075"/>
                <wp:lineTo x="21506" y="1519"/>
                <wp:lineTo x="19636" y="1168"/>
                <wp:lineTo x="12000" y="0"/>
                <wp:lineTo x="7325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B765D" w14:textId="2CEF0B7E" w:rsidR="009A4BED" w:rsidRDefault="009A4BED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  <w:r>
        <w:rPr>
          <w:noProof/>
        </w:rPr>
        <w:lastRenderedPageBreak/>
        <w:drawing>
          <wp:inline distT="0" distB="0" distL="0" distR="0" wp14:anchorId="43AAD7FC" wp14:editId="36B6C0DA">
            <wp:extent cx="572262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9D3D" w14:textId="1ED51D68" w:rsidR="00612E99" w:rsidRDefault="00612E99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</w:p>
    <w:p w14:paraId="266E8C32" w14:textId="1658CB74" w:rsidR="00612E99" w:rsidRDefault="00612E99">
      <w:pPr>
        <w:rPr>
          <w:rFonts w:ascii="Georgia" w:eastAsia="Times New Roman" w:hAnsi="Georgia" w:cs="Arial"/>
          <w:b/>
          <w:bCs/>
          <w:color w:val="333333"/>
          <w:sz w:val="40"/>
          <w:szCs w:val="40"/>
          <w:shd w:val="clear" w:color="auto" w:fill="FFFFFF"/>
          <w:lang w:eastAsia="en-IN"/>
        </w:rPr>
      </w:pPr>
      <w:r w:rsidRPr="00612E99">
        <w:rPr>
          <w:rFonts w:ascii="Georgia" w:eastAsia="Times New Roman" w:hAnsi="Georgia" w:cs="Arial"/>
          <w:b/>
          <w:bCs/>
          <w:color w:val="333333"/>
          <w:sz w:val="40"/>
          <w:szCs w:val="40"/>
          <w:shd w:val="clear" w:color="auto" w:fill="FFFFFF"/>
          <w:lang w:eastAsia="en-IN"/>
        </w:rPr>
        <w:t>PARALLEL COMPUTING VS DISTRIBUTED COMPUTING</w:t>
      </w:r>
    </w:p>
    <w:p w14:paraId="6781E267" w14:textId="77777777" w:rsidR="00612E99" w:rsidRPr="00612E99" w:rsidRDefault="00612E99">
      <w:pPr>
        <w:rPr>
          <w:rFonts w:ascii="Georgia" w:eastAsia="Times New Roman" w:hAnsi="Georgia" w:cs="Arial"/>
          <w:b/>
          <w:bCs/>
          <w:color w:val="333333"/>
          <w:sz w:val="40"/>
          <w:szCs w:val="40"/>
          <w:shd w:val="clear" w:color="auto" w:fill="FFFFFF"/>
          <w:lang w:eastAsia="en-IN"/>
        </w:rPr>
      </w:pPr>
    </w:p>
    <w:p w14:paraId="3DFDAF08" w14:textId="539B9BC3" w:rsidR="009A4BED" w:rsidRDefault="00612E99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13B36F05" wp14:editId="3C5EA7D1">
            <wp:extent cx="6039954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1" cy="403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BE28" w14:textId="316FAA20" w:rsidR="00612E99" w:rsidRPr="00DC4BED" w:rsidRDefault="00612E99">
      <w:pPr>
        <w:rPr>
          <w:rFonts w:ascii="Bahnschrift SemiLight" w:eastAsia="Times New Roman" w:hAnsi="Bahnschrift SemiLight" w:cs="Arial"/>
          <w:color w:val="333333"/>
          <w:sz w:val="28"/>
          <w:szCs w:val="28"/>
          <w:shd w:val="clear" w:color="auto" w:fill="FFFFFF"/>
          <w:lang w:eastAsia="en-IN"/>
        </w:rPr>
      </w:pPr>
    </w:p>
    <w:sectPr w:rsidR="00612E99" w:rsidRPr="00DC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6BF"/>
    <w:multiLevelType w:val="hybridMultilevel"/>
    <w:tmpl w:val="E3A4B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618B"/>
    <w:multiLevelType w:val="hybridMultilevel"/>
    <w:tmpl w:val="CCDCC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3347"/>
    <w:multiLevelType w:val="hybridMultilevel"/>
    <w:tmpl w:val="F51CD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E45FE"/>
    <w:multiLevelType w:val="hybridMultilevel"/>
    <w:tmpl w:val="BCFEF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D6D85"/>
    <w:multiLevelType w:val="hybridMultilevel"/>
    <w:tmpl w:val="C120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A2052"/>
    <w:multiLevelType w:val="hybridMultilevel"/>
    <w:tmpl w:val="42983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23355">
    <w:abstractNumId w:val="1"/>
  </w:num>
  <w:num w:numId="2" w16cid:durableId="307974457">
    <w:abstractNumId w:val="3"/>
  </w:num>
  <w:num w:numId="3" w16cid:durableId="1884706484">
    <w:abstractNumId w:val="0"/>
  </w:num>
  <w:num w:numId="4" w16cid:durableId="1315256341">
    <w:abstractNumId w:val="2"/>
  </w:num>
  <w:num w:numId="5" w16cid:durableId="662901750">
    <w:abstractNumId w:val="5"/>
  </w:num>
  <w:num w:numId="6" w16cid:durableId="362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2D"/>
    <w:rsid w:val="000525B5"/>
    <w:rsid w:val="000872AD"/>
    <w:rsid w:val="000C7D2C"/>
    <w:rsid w:val="000D176E"/>
    <w:rsid w:val="0013632D"/>
    <w:rsid w:val="001412B4"/>
    <w:rsid w:val="001E1B09"/>
    <w:rsid w:val="00226740"/>
    <w:rsid w:val="00254B20"/>
    <w:rsid w:val="002623B3"/>
    <w:rsid w:val="002D5F4B"/>
    <w:rsid w:val="00306275"/>
    <w:rsid w:val="00381399"/>
    <w:rsid w:val="00412DE0"/>
    <w:rsid w:val="00422D44"/>
    <w:rsid w:val="00432F0D"/>
    <w:rsid w:val="004C1B20"/>
    <w:rsid w:val="00507DB5"/>
    <w:rsid w:val="00544701"/>
    <w:rsid w:val="00561979"/>
    <w:rsid w:val="00564DF8"/>
    <w:rsid w:val="00593688"/>
    <w:rsid w:val="00612E99"/>
    <w:rsid w:val="00637E76"/>
    <w:rsid w:val="006A616B"/>
    <w:rsid w:val="006B7C31"/>
    <w:rsid w:val="007630E0"/>
    <w:rsid w:val="00774C37"/>
    <w:rsid w:val="0078680F"/>
    <w:rsid w:val="007A08E5"/>
    <w:rsid w:val="007C7B14"/>
    <w:rsid w:val="00834313"/>
    <w:rsid w:val="00971D08"/>
    <w:rsid w:val="009A4BED"/>
    <w:rsid w:val="009B16CD"/>
    <w:rsid w:val="009E2DBA"/>
    <w:rsid w:val="00B66D4D"/>
    <w:rsid w:val="00BD6006"/>
    <w:rsid w:val="00C046FA"/>
    <w:rsid w:val="00C1685F"/>
    <w:rsid w:val="00C273D7"/>
    <w:rsid w:val="00C377D2"/>
    <w:rsid w:val="00CB5EE3"/>
    <w:rsid w:val="00CD21E0"/>
    <w:rsid w:val="00D65D6D"/>
    <w:rsid w:val="00DC4BED"/>
    <w:rsid w:val="00E073A8"/>
    <w:rsid w:val="00EB4507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E763"/>
  <w15:chartTrackingRefBased/>
  <w15:docId w15:val="{B6A85475-4435-464C-AFFD-1F65C27F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3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2D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torypara7">
    <w:name w:val="story_para_7"/>
    <w:basedOn w:val="Normal"/>
    <w:rsid w:val="0042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orypara8">
    <w:name w:val="story_para_8"/>
    <w:basedOn w:val="Normal"/>
    <w:rsid w:val="0042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orypara9">
    <w:name w:val="story_para_9"/>
    <w:basedOn w:val="Normal"/>
    <w:rsid w:val="0042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38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26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6D4D"/>
    <w:rPr>
      <w:b/>
      <w:bCs/>
    </w:rPr>
  </w:style>
  <w:style w:type="paragraph" w:styleId="ListParagraph">
    <w:name w:val="List Paragraph"/>
    <w:basedOn w:val="Normal"/>
    <w:uiPriority w:val="34"/>
    <w:qFormat/>
    <w:rsid w:val="0054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6CD3-5F91-4AFD-AD79-37ECBF72E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nithishkumar101202@gmail.com</dc:creator>
  <cp:keywords/>
  <dc:description/>
  <cp:lastModifiedBy>Lenovo</cp:lastModifiedBy>
  <cp:revision>2</cp:revision>
  <dcterms:created xsi:type="dcterms:W3CDTF">2022-09-12T17:10:00Z</dcterms:created>
  <dcterms:modified xsi:type="dcterms:W3CDTF">2022-09-12T17:10:00Z</dcterms:modified>
</cp:coreProperties>
</file>