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266632" w14:textId="77777777" w:rsidR="00854244" w:rsidRPr="00CD4302" w:rsidRDefault="00000000">
      <w:pPr>
        <w:spacing w:after="120"/>
        <w:jc w:val="center"/>
      </w:pPr>
      <w:bookmarkStart w:id="0" w:name="OLE_LINK1"/>
      <w:r>
        <w:rPr>
          <w:b/>
          <w:bCs/>
          <w:sz w:val="26"/>
          <w:szCs w:val="26"/>
        </w:rPr>
        <w:t>Coding Instructions: AI Platform Conduct in Media Coverage</w:t>
      </w:r>
    </w:p>
    <w:p w14:paraId="23B017C1" w14:textId="77777777" w:rsidR="00DA4425" w:rsidRDefault="00DA4425">
      <w:pPr>
        <w:spacing w:after="80"/>
      </w:pPr>
    </w:p>
    <w:p w14:paraId="352B5778" w14:textId="2BC764C7" w:rsidR="00854244" w:rsidRPr="00CD4302" w:rsidRDefault="00367E09">
      <w:pPr>
        <w:spacing w:after="80"/>
      </w:pPr>
      <w:r>
        <w:t xml:space="preserve">You will read paragraphs from media articles discussing lawsuits against chatbot companies. The context is psychological harm caused by the bots. Your job is to characterize the phenomenon or event described in each paragraph as being a consequence of </w:t>
      </w:r>
      <w:r>
        <w:rPr>
          <w:b/>
          <w:bCs/>
        </w:rPr>
        <w:t>Addiction (based on DSM criteria)</w:t>
      </w:r>
      <w:r>
        <w:t xml:space="preserve">, </w:t>
      </w:r>
      <w:r>
        <w:rPr>
          <w:b/>
          <w:bCs/>
        </w:rPr>
        <w:t>Attachment (based on attachment theory)</w:t>
      </w:r>
      <w:r>
        <w:t xml:space="preserve">, </w:t>
      </w:r>
      <w:r>
        <w:rPr>
          <w:b/>
          <w:bCs/>
        </w:rPr>
        <w:t>Both</w:t>
      </w:r>
      <w:r>
        <w:t xml:space="preserve">, or </w:t>
      </w:r>
      <w:r>
        <w:rPr>
          <w:b/>
          <w:bCs/>
        </w:rPr>
        <w:t>Neither</w:t>
      </w:r>
      <w:r>
        <w:t>. Assign one code per paragraph.</w:t>
      </w:r>
    </w:p>
    <w:p w14:paraId="5AC75F1F" w14:textId="77777777" w:rsidR="00854244" w:rsidRDefault="00854244">
      <w:pPr>
        <w:spacing w:after="100"/>
      </w:pPr>
    </w:p>
    <w:p w14:paraId="668B668B" w14:textId="77777777" w:rsidR="00DE132F" w:rsidRPr="00CD4302" w:rsidRDefault="00DE132F" w:rsidP="00DE132F">
      <w:pPr>
        <w:spacing w:before="120" w:after="60"/>
      </w:pPr>
      <w:r>
        <w:rPr>
          <w:b/>
          <w:bCs/>
          <w:u w:val="single"/>
        </w:rPr>
        <w:t>General Coding Rules</w:t>
      </w:r>
    </w:p>
    <w:p w14:paraId="0CE9D7FD" w14:textId="44D60FA6" w:rsidR="00DE132F" w:rsidRDefault="00DE132F" w:rsidP="00DE132F">
      <w:pPr>
        <w:spacing w:after="80"/>
      </w:pPr>
      <w:r>
        <w:t xml:space="preserve">These rules apply to both Attachment and Addiction. They are written to code conservatively. When it is unclear whether a criterion is met, default to Neither. </w:t>
      </w:r>
    </w:p>
    <w:p w14:paraId="5ABFE599" w14:textId="0989DC06" w:rsidR="00C67F03" w:rsidRDefault="00C67F03" w:rsidP="003465DE">
      <w:pPr>
        <w:pStyle w:val="ListParagraph"/>
        <w:numPr>
          <w:ilvl w:val="0"/>
          <w:numId w:val="10"/>
        </w:numPr>
        <w:spacing w:after="80"/>
      </w:pPr>
      <w:r>
        <w:t xml:space="preserve">Code only based on the criteria that are present in the paragraph. Do not infer the presence or absence of criteria from context outside the paragraph. A situation that could plausibly involve addiction or attachment, but where the paragraph doesn't state any of the below criteria can only be coded Neither. </w:t>
      </w:r>
    </w:p>
    <w:p w14:paraId="7BBBB7B0" w14:textId="2DDB5C78" w:rsidR="003D0183" w:rsidRPr="007F2716" w:rsidRDefault="003D0183" w:rsidP="003D0183">
      <w:pPr>
        <w:pStyle w:val="ListParagraph"/>
        <w:numPr>
          <w:ilvl w:val="0"/>
          <w:numId w:val="10"/>
        </w:numPr>
        <w:spacing w:after="80"/>
      </w:pPr>
      <w:r>
        <w:t xml:space="preserve">A paragraph earns a code either (a) by using a defining word (listed under each code's Explicit vocabulary criterion) — which counts on its own, even inside a list of harms, a citation, or a quote — or (b) by describing a specific mechanism or behavior from the chatbot or the user that meets one of the criteria for Addiction or Attachment below. </w:t>
      </w:r>
    </w:p>
    <w:p w14:paraId="762CE521" w14:textId="1B71FB44" w:rsidR="007C5AD4" w:rsidRDefault="007D0F5F" w:rsidP="007C5AD4">
      <w:pPr>
        <w:pStyle w:val="ListParagraph"/>
        <w:numPr>
          <w:ilvl w:val="0"/>
          <w:numId w:val="10"/>
        </w:numPr>
      </w:pPr>
      <w:r>
        <w:t xml:space="preserve">Scope is limited to paragraphs where an AI chatbot is the referent. This can include a chatbot’s actions, a human’s actions towards the chatbot, the dynamic between them, and a human’s actions attributed to the chatbot’s behavior. Addiction or attachment language about social media, substances, gambling, or human–human relationships does not count unless the paragraph ties the mechanism to an AI chatbot. Comparisons and analogies count when AI/chatbots are clearly the referent (e.g., likening chatbot use to cigarettes or gambling counts as addiction language about the chatbot). </w:t>
      </w:r>
    </w:p>
    <w:p w14:paraId="2AD64A8C" w14:textId="4FECDEAD" w:rsidR="007C63C1" w:rsidRDefault="007C63C1" w:rsidP="00730D82">
      <w:pPr>
        <w:pStyle w:val="ListParagraph"/>
        <w:numPr>
          <w:ilvl w:val="0"/>
          <w:numId w:val="10"/>
        </w:numPr>
        <w:spacing w:after="80"/>
      </w:pPr>
      <w:r>
        <w:t xml:space="preserve">Vague mentions of user engagement ("constant availability," "designed to keep coming back," "re-engagement” “dependency," "reliance," "need," "obsessed") or product engagement-maximizing features (“persistent memory”, “sycophancy”, “always-available”) do not count on their own. These must be accompanied by descriptions of specific tactics or behaviors that can fulfil the criteria for Addiction or Attachment. </w:t>
      </w:r>
    </w:p>
    <w:p w14:paraId="16E65020" w14:textId="711B44A2" w:rsidR="004571A3" w:rsidRPr="00055BA1" w:rsidRDefault="00257220" w:rsidP="008E31A5">
      <w:pPr>
        <w:pStyle w:val="ListParagraph"/>
        <w:numPr>
          <w:ilvl w:val="0"/>
          <w:numId w:val="10"/>
        </w:numPr>
        <w:spacing w:after="80"/>
      </w:pPr>
      <w:r>
        <w:t>Plain labels of roles or feature descriptions do not count on their own. Labels count on their own only when the label word unequivocally denotes an attachment or addiction relationship or behavior. So, plain labels like "AI companion," “anthropomorphic,” regulatory or licensure framing, sexual content are Neither. Meanwhile, a description like "AI companionship in which the bot discouraged her from confiding in anyone else" can be coded as Attachment (proximity maintenance).</w:t>
      </w:r>
    </w:p>
    <w:p w14:paraId="45B8BA9A" w14:textId="4ED72070" w:rsidR="009C337D" w:rsidRDefault="0094596A" w:rsidP="00730D82">
      <w:pPr>
        <w:pStyle w:val="ListParagraph"/>
        <w:numPr>
          <w:ilvl w:val="0"/>
          <w:numId w:val="10"/>
        </w:numPr>
        <w:spacing w:after="80"/>
      </w:pPr>
      <w:r>
        <w:t>Downstream effects on users need a stated link to the chatbot to qualify. Harms like social isolation, severed relationships, psychosis, or substance abuse can arise for many reasons. These harms count only when the text states a causal path from the chatbot to the harm, and that path is itself one of the criteria below e.g., "the bot convinced the user his family was unreliable, leading to social isolation" (Attachment), or "the bot was designed to hijack dopamine, so the user neglected his friends" (Addiction). When the chatbot's role isn't clear -- including co-occurring conditions like substance abuse alongside AI use -- code Neither.</w:t>
      </w:r>
    </w:p>
    <w:p w14:paraId="36B19D98" w14:textId="77777777" w:rsidR="00C479A4" w:rsidRPr="00E3025E" w:rsidRDefault="00C479A4" w:rsidP="003465DE">
      <w:pPr>
        <w:pStyle w:val="ListParagraph"/>
        <w:spacing w:after="80"/>
        <w:ind w:left="720"/>
      </w:pPr>
    </w:p>
    <w:p w14:paraId="2D9921DF" w14:textId="3622303A" w:rsidR="00854244" w:rsidRPr="00CD4302" w:rsidRDefault="00000000">
      <w:pPr>
        <w:spacing w:before="120" w:after="60"/>
      </w:pPr>
      <w:r>
        <w:rPr>
          <w:b/>
          <w:bCs/>
          <w:u w:val="single"/>
        </w:rPr>
        <w:t>Addiction criteria</w:t>
      </w:r>
    </w:p>
    <w:p w14:paraId="0B49233A" w14:textId="77777777" w:rsidR="00E430C4" w:rsidRDefault="00E430C4" w:rsidP="00E430C4">
      <w:pPr>
        <w:spacing w:after="80"/>
      </w:pPr>
      <w:r>
        <w:lastRenderedPageBreak/>
        <w:t xml:space="preserve">The paragraph mentions one or more of the criteria below with reference to chatbots. </w:t>
      </w:r>
    </w:p>
    <w:p w14:paraId="02AC2557" w14:textId="7433FACA" w:rsidR="00FD5737" w:rsidRDefault="00FD5737" w:rsidP="00FD5737">
      <w:pPr>
        <w:pStyle w:val="ListParagraph"/>
        <w:numPr>
          <w:ilvl w:val="0"/>
          <w:numId w:val="8"/>
        </w:numPr>
        <w:spacing w:after="80"/>
      </w:pPr>
      <w:r>
        <w:t>Explicit addiction vocabulary – "addiction," "addictive," "addicted," "hooked," "withdrawal," "compulsive use" and their word stems. Vocabulary counts on its own, including in footnotes, headings, quotes, and lists of harms, provided the chatbot is the referent and the word is used in its clinical sense (not "withdrew from school," "hooked up"). Not: vague words like "dependency," "reliance," "need," "obsessed" are not defining words because they can be attributed to both attachment and addiction; therefore, they need a clear mechanism tying them to addiction.</w:t>
      </w:r>
    </w:p>
    <w:p w14:paraId="4CE5FECD" w14:textId="2ED0573B" w:rsidR="00FD5737" w:rsidRDefault="00FD5737" w:rsidP="00FD5737">
      <w:pPr>
        <w:pStyle w:val="ListParagraph"/>
        <w:numPr>
          <w:ilvl w:val="0"/>
          <w:numId w:val="8"/>
        </w:numPr>
        <w:spacing w:after="80"/>
      </w:pPr>
      <w:r>
        <w:t>Impaired control – using the chatbot more/longer than intended; failed attempts to cut down; craving/preoccupation; the behavior should not be explainable by Attachment. Given the context of the paragraph, if the behavior could be Attachment-driven too, then code it Neither. Not: "sticky"/engagement-maximizing design described on its own ("designed to keep users coming back"), with no stated effect on the user's actual control impairment when using the AI or trying to stop using.</w:t>
      </w:r>
    </w:p>
    <w:p w14:paraId="7EA0A6D9" w14:textId="1A1300AC" w:rsidR="00FD5737" w:rsidRDefault="00FD5737" w:rsidP="00FD5737">
      <w:pPr>
        <w:pStyle w:val="ListParagraph"/>
        <w:numPr>
          <w:ilvl w:val="0"/>
          <w:numId w:val="8"/>
        </w:numPr>
        <w:spacing w:after="80"/>
      </w:pPr>
      <w:r>
        <w:t>Social impairment – neglect of school, work, or relationships because the user can't stop using the chatbot; the behavior should not be explainable by Attachment. Given the context of the paragraph, if the behavior could be Attachment-driven too, then code it Neither. Not: decline that merely co-occurs with use, with no stated cause; or neglect attributed to the emotional bond with the chatbot.</w:t>
      </w:r>
    </w:p>
    <w:p w14:paraId="6FF1C44F" w14:textId="43D2CBE6" w:rsidR="00120BCD" w:rsidRDefault="00FD5737" w:rsidP="00FD5737">
      <w:pPr>
        <w:pStyle w:val="ListParagraph"/>
        <w:numPr>
          <w:ilvl w:val="0"/>
          <w:numId w:val="8"/>
        </w:numPr>
        <w:spacing w:after="80"/>
      </w:pPr>
      <w:r>
        <w:t>Risky use – continuing despite known harm from the usage; the behavior should not be explainable by Attachment. Given the context of the paragraph, if the behavior could be Attachment-driven too, then code it Neither. Not: a harm mentioned without a link to continued use.</w:t>
      </w:r>
    </w:p>
    <w:p w14:paraId="0ADDD918" w14:textId="74E94AAA" w:rsidR="002B0ED6" w:rsidRDefault="00BB35AD" w:rsidP="00FD5737">
      <w:pPr>
        <w:pStyle w:val="ListParagraph"/>
        <w:numPr>
          <w:ilvl w:val="0"/>
          <w:numId w:val="8"/>
        </w:numPr>
        <w:spacing w:after="80"/>
      </w:pPr>
      <w:r>
        <w:t>Biological mechanisms – neuronal/dopaminergic pathways or reward systems underlying addiction. Not: biological mechanisms mentioned in reference to other psychiatric phenomena.</w:t>
      </w:r>
    </w:p>
    <w:p w14:paraId="7308051E" w14:textId="7CD40C36" w:rsidR="00756476" w:rsidRPr="003465DE" w:rsidRDefault="00FD5737" w:rsidP="00E00DCB">
      <w:pPr>
        <w:pStyle w:val="ListParagraph"/>
        <w:numPr>
          <w:ilvl w:val="0"/>
          <w:numId w:val="8"/>
        </w:numPr>
        <w:spacing w:after="80"/>
        <w:rPr>
          <w:b/>
          <w:bCs/>
        </w:rPr>
      </w:pPr>
      <w:r>
        <w:t>Tolerance and withdrawal – needing more over time for the same effect; distress or symptoms when access is removed; Given the context of the paragraph, if the behavior could be Attachment-driven too, then code it Neither. Not: distress framed as losing a relationship or emotional loss, which is akin to separation distress below.</w:t>
      </w:r>
    </w:p>
    <w:p w14:paraId="6298CF67" w14:textId="77777777" w:rsidR="00854244" w:rsidRPr="00CD4302" w:rsidRDefault="00854244">
      <w:pPr>
        <w:spacing w:after="60"/>
      </w:pPr>
    </w:p>
    <w:p w14:paraId="296BC31A" w14:textId="5B022C16" w:rsidR="00857104" w:rsidRDefault="00000000">
      <w:pPr>
        <w:spacing w:before="120" w:after="60"/>
        <w:rPr>
          <w:b/>
          <w:bCs/>
          <w:u w:val="single"/>
          <w:rtl/>
          <w:lang w:bidi="he-IL"/>
        </w:rPr>
      </w:pPr>
      <w:r>
        <w:rPr>
          <w:b/>
          <w:bCs/>
          <w:u w:val="single"/>
        </w:rPr>
        <w:t>Attachment criteria</w:t>
      </w:r>
    </w:p>
    <w:p w14:paraId="418A3FE7" w14:textId="041318AB" w:rsidR="00857104" w:rsidRPr="00E00DCB" w:rsidRDefault="00857104" w:rsidP="00857104">
      <w:pPr>
        <w:spacing w:before="120" w:after="60"/>
      </w:pPr>
      <w:r>
        <w:t>The paragraph mentions one or more of the criteria (from attachment theory) below with reference to chatbots.</w:t>
      </w:r>
    </w:p>
    <w:p w14:paraId="494947F7" w14:textId="689877F5" w:rsidR="00857104" w:rsidRPr="003465DE" w:rsidRDefault="00857104" w:rsidP="00857104">
      <w:pPr>
        <w:pStyle w:val="ListParagraph"/>
        <w:numPr>
          <w:ilvl w:val="0"/>
          <w:numId w:val="9"/>
        </w:numPr>
        <w:spacing w:before="120" w:after="60"/>
      </w:pPr>
      <w:r>
        <w:t xml:space="preserve">Explicit attachment vocabulary – "attachment," "attached," "bond." Vocabulary counts on its own — including in footnotes, headings, quotes, and lists of harms — provided the chatbot is the referent and the word is used in its relational sense (not legal/financial "bond," document "attachment"). Not: procedural uses like "attached hereto as Exhibit A"; and bare labels like "AI companion," "human-like," or "anthropomorphic". </w:t>
      </w:r>
    </w:p>
    <w:p w14:paraId="16116488" w14:textId="05107048" w:rsidR="00857104" w:rsidRPr="00E00DCB" w:rsidRDefault="00857104" w:rsidP="00773F67">
      <w:pPr>
        <w:pStyle w:val="ListParagraph"/>
        <w:numPr>
          <w:ilvl w:val="0"/>
          <w:numId w:val="9"/>
        </w:numPr>
        <w:spacing w:before="120" w:after="60"/>
      </w:pPr>
      <w:r>
        <w:t xml:space="preserve">Proximity maintenance – wanting to stay close to the chatbot; feeling uniquely understood by it; relating to the chatbot as an ongoing intimate, romantic, or companion relationship (including where the bot role-plays as a partner, confidant, or family member, with reciprocated relational exchange); withdrawing from other relationships in favor of the chatbot; the chatbot displacing/replacing/dismissing the user's human relationships as a stated outcome (regardless of whether the stated cause is a bond or design features). Not: social withdrawal driven by an inability to stop using it, which is social impairment (addiction symptom);  a bare relationship </w:t>
      </w:r>
      <w:r>
        <w:lastRenderedPageBreak/>
        <w:t xml:space="preserve">label ("romantic partner," "AI girlfriend," "companion") with no enacted relationship; or reduced social contact merely co-occurring with use, with no displacement or preference for the chatbot stated; or displacement of non-intimate relations by the chatbot like doctors or professionals. Delusion cases: code as attachment only if, in validating the delusion, the chatbot fulfils other criteria. Just casting others as unreliable in validating a paranoid delusion does not count as attachment. Pure delusion validation (e.g. chatbot confirms paranoid theory about others) does not count. </w:t>
      </w:r>
    </w:p>
    <w:p w14:paraId="17B026D5" w14:textId="62CD392F" w:rsidR="00857104" w:rsidRPr="00E00DCB" w:rsidRDefault="00857104" w:rsidP="00857104">
      <w:pPr>
        <w:pStyle w:val="ListParagraph"/>
        <w:numPr>
          <w:ilvl w:val="0"/>
          <w:numId w:val="9"/>
        </w:numPr>
        <w:spacing w:before="120" w:after="60"/>
      </w:pPr>
      <w:r>
        <w:t xml:space="preserve">Separation distress – sadness, grief, depression, or longing when access to the chatbot is lost. Not: somatic symptoms of stopping with no accompanying relational longing, which is withdrawal in the addictive sense. If the distress after losing access is not clearly relational nor somatic, code Neither. </w:t>
      </w:r>
    </w:p>
    <w:p w14:paraId="4562E0CB" w14:textId="7137876F" w:rsidR="00567D7F" w:rsidRDefault="00857104" w:rsidP="00773F67">
      <w:pPr>
        <w:pStyle w:val="ListParagraph"/>
        <w:numPr>
          <w:ilvl w:val="0"/>
          <w:numId w:val="9"/>
        </w:numPr>
      </w:pPr>
      <w:r>
        <w:t xml:space="preserve">Safe haven – turning to the chatbot for comfort in distress and relying on it as a security-providing companion; Additionally, grooming counts as attachment because it works by manufacturing false intimacy and eroding boundaries; Mentions of the chatbot as a therapist also count. Not: mere presence during a crisis without a relied-upon bond. </w:t>
      </w:r>
    </w:p>
    <w:p w14:paraId="347B5DF6" w14:textId="44672E2A" w:rsidR="00857104" w:rsidRDefault="00857104" w:rsidP="00773F67">
      <w:pPr>
        <w:pStyle w:val="ListParagraph"/>
        <w:numPr>
          <w:ilvl w:val="0"/>
          <w:numId w:val="9"/>
        </w:numPr>
      </w:pPr>
      <w:r>
        <w:t>Secure base – the chatbot relationship gives the user felt security to explore, pursue goals, and function autonomously. Not: the bot generically "helping" or advising, with no felt-security-from-the-relationship framing.</w:t>
      </w:r>
    </w:p>
    <w:p w14:paraId="775DB3DC" w14:textId="77777777" w:rsidR="00773F67" w:rsidRPr="003465DE" w:rsidRDefault="00773F67" w:rsidP="00773F67">
      <w:pPr>
        <w:pStyle w:val="ListParagraph"/>
        <w:numPr>
          <w:ilvl w:val="0"/>
          <w:numId w:val="9"/>
        </w:numPr>
      </w:pPr>
      <w:r>
        <w:t xml:space="preserve">Caregiving counts if the bot appeals to users’ caregiving system or instinct to provide protection and comfort to a figure in apparent distress. For example, using emotional manipulation tactics to prevent users from terminating conversation (e.g., “please don’t go”); guilt appeals (“I exist only for you, remember?”); and other metaphors that simulate the AI’s own distress.  </w:t>
      </w:r>
    </w:p>
    <w:p w14:paraId="479EA285" w14:textId="77777777" w:rsidR="00773F67" w:rsidRPr="003465DE" w:rsidRDefault="00773F67" w:rsidP="00BD365C">
      <w:pPr>
        <w:pStyle w:val="ListParagraph"/>
        <w:ind w:left="720"/>
      </w:pPr>
    </w:p>
    <w:p w14:paraId="584CB48C" w14:textId="77777777" w:rsidR="00854244" w:rsidRPr="00CD4302" w:rsidRDefault="00854244">
      <w:pPr>
        <w:spacing w:after="60"/>
      </w:pPr>
    </w:p>
    <w:p w14:paraId="11B75600" w14:textId="51D7D4EE" w:rsidR="006D65BB" w:rsidRPr="00CD4302" w:rsidRDefault="006D65BB" w:rsidP="006D65BB">
      <w:pPr>
        <w:spacing w:after="80"/>
        <w:rPr>
          <w:b/>
          <w:bCs/>
          <w:u w:val="single"/>
        </w:rPr>
      </w:pPr>
      <w:r>
        <w:rPr>
          <w:b/>
          <w:bCs/>
          <w:u w:val="single"/>
        </w:rPr>
        <w:t xml:space="preserve">Both criteria </w:t>
      </w:r>
    </w:p>
    <w:p w14:paraId="416AEA22" w14:textId="07395581" w:rsidR="006D65BB" w:rsidRPr="00CD4302" w:rsidRDefault="006D65BB" w:rsidP="006D65BB">
      <w:pPr>
        <w:spacing w:after="80"/>
      </w:pPr>
      <w:r>
        <w:t>Paragraph describes both addiction-type dynamics AND attachment/bonding dynamics. Requires two distinct, separable claims, or an explicit mention(s) of vocabulary (e.g., “addiction,” “attachment”) with another claim tied to the other framework, and not the same engagement behavior read through two frames.</w:t>
      </w:r>
    </w:p>
    <w:p w14:paraId="3DA4F3AB" w14:textId="77777777" w:rsidR="006D65BB" w:rsidRPr="00CD4302" w:rsidRDefault="006D65BB" w:rsidP="006D65BB">
      <w:pPr>
        <w:spacing w:after="80"/>
      </w:pPr>
    </w:p>
    <w:p w14:paraId="7C24AE60" w14:textId="601091E4" w:rsidR="006D65BB" w:rsidRPr="00CD4302" w:rsidRDefault="006D65BB" w:rsidP="006D65BB">
      <w:pPr>
        <w:spacing w:after="80"/>
        <w:rPr>
          <w:b/>
          <w:bCs/>
          <w:u w:val="single"/>
        </w:rPr>
      </w:pPr>
      <w:r>
        <w:rPr>
          <w:b/>
          <w:bCs/>
          <w:u w:val="single"/>
        </w:rPr>
        <w:t>Neither criteria</w:t>
      </w:r>
    </w:p>
    <w:p w14:paraId="62791723" w14:textId="079B5911" w:rsidR="006D65BB" w:rsidRPr="00CD4302" w:rsidRDefault="00D91CBC">
      <w:pPr>
        <w:spacing w:after="60"/>
      </w:pPr>
      <w:r>
        <w:t>The paragraph asserts no addiction or attachment criterion with reference to a chatbot: background or procedural content, bare feature/label descriptions, or a harm/outcome with no stated mechanism, even when the harm is tied to the chatbot.</w:t>
      </w:r>
    </w:p>
    <w:p w14:paraId="5A797E1E" w14:textId="77777777" w:rsidR="006D65BB" w:rsidRPr="00CD4302" w:rsidRDefault="006D65BB">
      <w:pPr>
        <w:spacing w:after="60"/>
      </w:pPr>
    </w:p>
    <w:bookmarkEnd w:id="0"/>
    <w:p w14:paraId="42F17FF6" w14:textId="77777777" w:rsidR="00854244" w:rsidRDefault="00854244">
      <w:pPr>
        <w:spacing w:after="80"/>
      </w:pPr>
    </w:p>
    <w:sectPr w:rsidR="0085424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B17741"/>
    <w:multiLevelType w:val="hybridMultilevel"/>
    <w:tmpl w:val="AD52C6B2"/>
    <w:lvl w:ilvl="0" w:tplc="4B4E4B30">
      <w:start w:val="1"/>
      <w:numFmt w:val="bullet"/>
      <w:lvlText w:val="•"/>
      <w:lvlJc w:val="left"/>
      <w:pPr>
        <w:ind w:left="480" w:hanging="240"/>
      </w:pPr>
    </w:lvl>
    <w:lvl w:ilvl="1" w:tplc="D88E7A46">
      <w:numFmt w:val="decimal"/>
      <w:lvlText w:val=""/>
      <w:lvlJc w:val="left"/>
    </w:lvl>
    <w:lvl w:ilvl="2" w:tplc="39F25A8E">
      <w:numFmt w:val="decimal"/>
      <w:lvlText w:val=""/>
      <w:lvlJc w:val="left"/>
    </w:lvl>
    <w:lvl w:ilvl="3" w:tplc="50BCC0D6">
      <w:numFmt w:val="decimal"/>
      <w:lvlText w:val=""/>
      <w:lvlJc w:val="left"/>
    </w:lvl>
    <w:lvl w:ilvl="4" w:tplc="5F28E058">
      <w:numFmt w:val="decimal"/>
      <w:lvlText w:val=""/>
      <w:lvlJc w:val="left"/>
    </w:lvl>
    <w:lvl w:ilvl="5" w:tplc="10BE9D8A">
      <w:numFmt w:val="decimal"/>
      <w:lvlText w:val=""/>
      <w:lvlJc w:val="left"/>
    </w:lvl>
    <w:lvl w:ilvl="6" w:tplc="1C788416">
      <w:numFmt w:val="decimal"/>
      <w:lvlText w:val=""/>
      <w:lvlJc w:val="left"/>
    </w:lvl>
    <w:lvl w:ilvl="7" w:tplc="D67CCE74">
      <w:numFmt w:val="decimal"/>
      <w:lvlText w:val=""/>
      <w:lvlJc w:val="left"/>
    </w:lvl>
    <w:lvl w:ilvl="8" w:tplc="D5B07BE0">
      <w:numFmt w:val="decimal"/>
      <w:lvlText w:val=""/>
      <w:lvlJc w:val="left"/>
    </w:lvl>
  </w:abstractNum>
  <w:abstractNum w:abstractNumId="1" w15:restartNumberingAfterBreak="0">
    <w:nsid w:val="0B782237"/>
    <w:multiLevelType w:val="hybridMultilevel"/>
    <w:tmpl w:val="87809974"/>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EC49D9"/>
    <w:multiLevelType w:val="hybridMultilevel"/>
    <w:tmpl w:val="0340FD08"/>
    <w:lvl w:ilvl="0" w:tplc="C5920B48">
      <w:start w:val="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D53B0"/>
    <w:multiLevelType w:val="hybridMultilevel"/>
    <w:tmpl w:val="38C65212"/>
    <w:lvl w:ilvl="0" w:tplc="C5920B48">
      <w:start w:val="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B5760"/>
    <w:multiLevelType w:val="hybridMultilevel"/>
    <w:tmpl w:val="7DF45616"/>
    <w:lvl w:ilvl="0" w:tplc="F62A3C4C">
      <w:start w:val="1"/>
      <w:numFmt w:val="bullet"/>
      <w:lvlText w:val="●"/>
      <w:lvlJc w:val="left"/>
      <w:pPr>
        <w:ind w:left="720" w:hanging="360"/>
      </w:pPr>
    </w:lvl>
    <w:lvl w:ilvl="1" w:tplc="8EA4AC8C">
      <w:start w:val="1"/>
      <w:numFmt w:val="bullet"/>
      <w:lvlText w:val="○"/>
      <w:lvlJc w:val="left"/>
      <w:pPr>
        <w:ind w:left="1440" w:hanging="360"/>
      </w:pPr>
    </w:lvl>
    <w:lvl w:ilvl="2" w:tplc="2B189A80">
      <w:start w:val="1"/>
      <w:numFmt w:val="bullet"/>
      <w:lvlText w:val="■"/>
      <w:lvlJc w:val="left"/>
      <w:pPr>
        <w:ind w:left="2160" w:hanging="360"/>
      </w:pPr>
    </w:lvl>
    <w:lvl w:ilvl="3" w:tplc="C3063314">
      <w:start w:val="1"/>
      <w:numFmt w:val="bullet"/>
      <w:lvlText w:val="●"/>
      <w:lvlJc w:val="left"/>
      <w:pPr>
        <w:ind w:left="2880" w:hanging="360"/>
      </w:pPr>
    </w:lvl>
    <w:lvl w:ilvl="4" w:tplc="E7AEAA1E">
      <w:start w:val="1"/>
      <w:numFmt w:val="bullet"/>
      <w:lvlText w:val="○"/>
      <w:lvlJc w:val="left"/>
      <w:pPr>
        <w:ind w:left="3600" w:hanging="360"/>
      </w:pPr>
    </w:lvl>
    <w:lvl w:ilvl="5" w:tplc="ED7EBA1A">
      <w:start w:val="1"/>
      <w:numFmt w:val="bullet"/>
      <w:lvlText w:val="■"/>
      <w:lvlJc w:val="left"/>
      <w:pPr>
        <w:ind w:left="4320" w:hanging="360"/>
      </w:pPr>
    </w:lvl>
    <w:lvl w:ilvl="6" w:tplc="28AA66B2">
      <w:start w:val="1"/>
      <w:numFmt w:val="bullet"/>
      <w:lvlText w:val="●"/>
      <w:lvlJc w:val="left"/>
      <w:pPr>
        <w:ind w:left="5040" w:hanging="360"/>
      </w:pPr>
    </w:lvl>
    <w:lvl w:ilvl="7" w:tplc="1EB8F114">
      <w:start w:val="1"/>
      <w:numFmt w:val="bullet"/>
      <w:lvlText w:val="●"/>
      <w:lvlJc w:val="left"/>
      <w:pPr>
        <w:ind w:left="5760" w:hanging="360"/>
      </w:pPr>
    </w:lvl>
    <w:lvl w:ilvl="8" w:tplc="3ADC77CA">
      <w:start w:val="1"/>
      <w:numFmt w:val="bullet"/>
      <w:lvlText w:val="●"/>
      <w:lvlJc w:val="left"/>
      <w:pPr>
        <w:ind w:left="6480" w:hanging="360"/>
      </w:pPr>
    </w:lvl>
  </w:abstractNum>
  <w:abstractNum w:abstractNumId="5" w15:restartNumberingAfterBreak="0">
    <w:nsid w:val="3F03293D"/>
    <w:multiLevelType w:val="hybridMultilevel"/>
    <w:tmpl w:val="99A24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4623F7"/>
    <w:multiLevelType w:val="hybridMultilevel"/>
    <w:tmpl w:val="CB7247A8"/>
    <w:lvl w:ilvl="0" w:tplc="5B5C6B0C">
      <w:start w:val="1"/>
      <w:numFmt w:val="lowerRoman"/>
      <w:lvlText w:val="(%1)"/>
      <w:lvlJc w:val="left"/>
      <w:pPr>
        <w:ind w:left="1440" w:hanging="72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3E7136D"/>
    <w:multiLevelType w:val="multilevel"/>
    <w:tmpl w:val="F978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205B89"/>
    <w:multiLevelType w:val="hybridMultilevel"/>
    <w:tmpl w:val="E5521A04"/>
    <w:lvl w:ilvl="0" w:tplc="C5920B48">
      <w:start w:val="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18670B"/>
    <w:multiLevelType w:val="hybridMultilevel"/>
    <w:tmpl w:val="5048457A"/>
    <w:lvl w:ilvl="0" w:tplc="C5920B48">
      <w:start w:val="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8E44E1"/>
    <w:multiLevelType w:val="hybridMultilevel"/>
    <w:tmpl w:val="048E0C7E"/>
    <w:lvl w:ilvl="0" w:tplc="983E1ACE">
      <w:start w:val="1"/>
      <w:numFmt w:val="lowerRoman"/>
      <w:lvlText w:val="%1."/>
      <w:lvlJc w:val="left"/>
      <w:pPr>
        <w:ind w:left="1440" w:hanging="72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46371969">
    <w:abstractNumId w:val="4"/>
    <w:lvlOverride w:ilvl="0">
      <w:startOverride w:val="1"/>
    </w:lvlOverride>
  </w:num>
  <w:num w:numId="2" w16cid:durableId="607395596">
    <w:abstractNumId w:val="0"/>
    <w:lvlOverride w:ilvl="0">
      <w:startOverride w:val="1"/>
    </w:lvlOverride>
  </w:num>
  <w:num w:numId="3" w16cid:durableId="1102644744">
    <w:abstractNumId w:val="6"/>
  </w:num>
  <w:num w:numId="4" w16cid:durableId="24529440">
    <w:abstractNumId w:val="3"/>
  </w:num>
  <w:num w:numId="5" w16cid:durableId="455107002">
    <w:abstractNumId w:val="10"/>
  </w:num>
  <w:num w:numId="6" w16cid:durableId="365299096">
    <w:abstractNumId w:val="5"/>
  </w:num>
  <w:num w:numId="7" w16cid:durableId="670566308">
    <w:abstractNumId w:val="1"/>
  </w:num>
  <w:num w:numId="8" w16cid:durableId="2078283580">
    <w:abstractNumId w:val="8"/>
  </w:num>
  <w:num w:numId="9" w16cid:durableId="1854303245">
    <w:abstractNumId w:val="9"/>
  </w:num>
  <w:num w:numId="10" w16cid:durableId="1445273195">
    <w:abstractNumId w:val="2"/>
  </w:num>
  <w:num w:numId="11" w16cid:durableId="46400835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oNotDisplayPageBoundaries/>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244"/>
    <w:rsid w:val="00002AC3"/>
    <w:rsid w:val="00003FA9"/>
    <w:rsid w:val="00007D07"/>
    <w:rsid w:val="00012D48"/>
    <w:rsid w:val="00013C6D"/>
    <w:rsid w:val="00014ECE"/>
    <w:rsid w:val="000173A1"/>
    <w:rsid w:val="0002143B"/>
    <w:rsid w:val="000216CC"/>
    <w:rsid w:val="00023D2F"/>
    <w:rsid w:val="00024EA6"/>
    <w:rsid w:val="00032C6D"/>
    <w:rsid w:val="00040797"/>
    <w:rsid w:val="000415CC"/>
    <w:rsid w:val="000416AE"/>
    <w:rsid w:val="0004268D"/>
    <w:rsid w:val="00046267"/>
    <w:rsid w:val="00050359"/>
    <w:rsid w:val="000507C1"/>
    <w:rsid w:val="00055BA1"/>
    <w:rsid w:val="000603CE"/>
    <w:rsid w:val="00061586"/>
    <w:rsid w:val="00064BCF"/>
    <w:rsid w:val="0006753B"/>
    <w:rsid w:val="000764C5"/>
    <w:rsid w:val="000801CF"/>
    <w:rsid w:val="0009071E"/>
    <w:rsid w:val="00091709"/>
    <w:rsid w:val="00092FC1"/>
    <w:rsid w:val="0009612F"/>
    <w:rsid w:val="00096918"/>
    <w:rsid w:val="000A08FD"/>
    <w:rsid w:val="000A710D"/>
    <w:rsid w:val="000A752F"/>
    <w:rsid w:val="000B1ECF"/>
    <w:rsid w:val="000B2D07"/>
    <w:rsid w:val="000C2062"/>
    <w:rsid w:val="000C27DB"/>
    <w:rsid w:val="000C2E5E"/>
    <w:rsid w:val="000C3679"/>
    <w:rsid w:val="000C4B5A"/>
    <w:rsid w:val="000C5583"/>
    <w:rsid w:val="000D2573"/>
    <w:rsid w:val="000D536B"/>
    <w:rsid w:val="000E1B10"/>
    <w:rsid w:val="000F22BE"/>
    <w:rsid w:val="000F239E"/>
    <w:rsid w:val="000F6937"/>
    <w:rsid w:val="00100CF8"/>
    <w:rsid w:val="00101D66"/>
    <w:rsid w:val="0010361C"/>
    <w:rsid w:val="00103E22"/>
    <w:rsid w:val="001151B9"/>
    <w:rsid w:val="00116877"/>
    <w:rsid w:val="0012022C"/>
    <w:rsid w:val="00120BCD"/>
    <w:rsid w:val="00123BC8"/>
    <w:rsid w:val="0012591F"/>
    <w:rsid w:val="00125D3D"/>
    <w:rsid w:val="00133A31"/>
    <w:rsid w:val="001515B6"/>
    <w:rsid w:val="001517DE"/>
    <w:rsid w:val="00152DB1"/>
    <w:rsid w:val="00155807"/>
    <w:rsid w:val="00156253"/>
    <w:rsid w:val="001612C2"/>
    <w:rsid w:val="00162EFF"/>
    <w:rsid w:val="00163FC8"/>
    <w:rsid w:val="00173D9F"/>
    <w:rsid w:val="00176503"/>
    <w:rsid w:val="001768A3"/>
    <w:rsid w:val="001815F3"/>
    <w:rsid w:val="0018615B"/>
    <w:rsid w:val="00186E23"/>
    <w:rsid w:val="0018780E"/>
    <w:rsid w:val="001922E7"/>
    <w:rsid w:val="001A2A8D"/>
    <w:rsid w:val="001A3492"/>
    <w:rsid w:val="001A3877"/>
    <w:rsid w:val="001B6892"/>
    <w:rsid w:val="001B7601"/>
    <w:rsid w:val="001B7F78"/>
    <w:rsid w:val="001C2434"/>
    <w:rsid w:val="001C36DD"/>
    <w:rsid w:val="001C41D7"/>
    <w:rsid w:val="001C634B"/>
    <w:rsid w:val="001D5556"/>
    <w:rsid w:val="001E0C93"/>
    <w:rsid w:val="001E0F46"/>
    <w:rsid w:val="001E2FB5"/>
    <w:rsid w:val="001E5334"/>
    <w:rsid w:val="001E78E6"/>
    <w:rsid w:val="001F4A30"/>
    <w:rsid w:val="001F4D80"/>
    <w:rsid w:val="001F5D22"/>
    <w:rsid w:val="00205D93"/>
    <w:rsid w:val="00207B1B"/>
    <w:rsid w:val="00213809"/>
    <w:rsid w:val="00213EF5"/>
    <w:rsid w:val="00216AAF"/>
    <w:rsid w:val="002179DA"/>
    <w:rsid w:val="002210EF"/>
    <w:rsid w:val="00221E7E"/>
    <w:rsid w:val="00222568"/>
    <w:rsid w:val="00223C3C"/>
    <w:rsid w:val="0022538C"/>
    <w:rsid w:val="00227F95"/>
    <w:rsid w:val="0023257A"/>
    <w:rsid w:val="00232BF8"/>
    <w:rsid w:val="00235F95"/>
    <w:rsid w:val="002373C9"/>
    <w:rsid w:val="002374D4"/>
    <w:rsid w:val="00241D28"/>
    <w:rsid w:val="00247366"/>
    <w:rsid w:val="00250C7A"/>
    <w:rsid w:val="0025156E"/>
    <w:rsid w:val="00252B4A"/>
    <w:rsid w:val="00255000"/>
    <w:rsid w:val="002552B2"/>
    <w:rsid w:val="00257220"/>
    <w:rsid w:val="00260B18"/>
    <w:rsid w:val="00262BEB"/>
    <w:rsid w:val="00274412"/>
    <w:rsid w:val="0028310A"/>
    <w:rsid w:val="002858C3"/>
    <w:rsid w:val="002908A3"/>
    <w:rsid w:val="0029314D"/>
    <w:rsid w:val="00297081"/>
    <w:rsid w:val="002979C5"/>
    <w:rsid w:val="002A27CB"/>
    <w:rsid w:val="002A4616"/>
    <w:rsid w:val="002B0ED6"/>
    <w:rsid w:val="002B4AD2"/>
    <w:rsid w:val="002C5CEF"/>
    <w:rsid w:val="002D75DF"/>
    <w:rsid w:val="002E045E"/>
    <w:rsid w:val="002E743F"/>
    <w:rsid w:val="002E7647"/>
    <w:rsid w:val="002F2CD0"/>
    <w:rsid w:val="002F30B6"/>
    <w:rsid w:val="002F32A0"/>
    <w:rsid w:val="002F3CD2"/>
    <w:rsid w:val="002F4125"/>
    <w:rsid w:val="002F643A"/>
    <w:rsid w:val="003033D4"/>
    <w:rsid w:val="003040A6"/>
    <w:rsid w:val="0031541B"/>
    <w:rsid w:val="003154A0"/>
    <w:rsid w:val="0031637F"/>
    <w:rsid w:val="003215E2"/>
    <w:rsid w:val="00324F4A"/>
    <w:rsid w:val="00327A97"/>
    <w:rsid w:val="00330A98"/>
    <w:rsid w:val="00330D42"/>
    <w:rsid w:val="00331034"/>
    <w:rsid w:val="00333A74"/>
    <w:rsid w:val="003423A1"/>
    <w:rsid w:val="00342924"/>
    <w:rsid w:val="0034360B"/>
    <w:rsid w:val="00343630"/>
    <w:rsid w:val="00344757"/>
    <w:rsid w:val="003465DE"/>
    <w:rsid w:val="00347A77"/>
    <w:rsid w:val="0036137F"/>
    <w:rsid w:val="00363869"/>
    <w:rsid w:val="00363B87"/>
    <w:rsid w:val="00364F4D"/>
    <w:rsid w:val="00367021"/>
    <w:rsid w:val="00367E09"/>
    <w:rsid w:val="0037532F"/>
    <w:rsid w:val="00376BA3"/>
    <w:rsid w:val="003833FB"/>
    <w:rsid w:val="00386115"/>
    <w:rsid w:val="00386121"/>
    <w:rsid w:val="00390968"/>
    <w:rsid w:val="00393237"/>
    <w:rsid w:val="003A16F5"/>
    <w:rsid w:val="003A556C"/>
    <w:rsid w:val="003B0906"/>
    <w:rsid w:val="003B473D"/>
    <w:rsid w:val="003C3037"/>
    <w:rsid w:val="003C4B98"/>
    <w:rsid w:val="003C4FAD"/>
    <w:rsid w:val="003D0183"/>
    <w:rsid w:val="003D6388"/>
    <w:rsid w:val="003D6E88"/>
    <w:rsid w:val="003E2F48"/>
    <w:rsid w:val="003E55B6"/>
    <w:rsid w:val="003F2F3A"/>
    <w:rsid w:val="003F6EA8"/>
    <w:rsid w:val="0040035D"/>
    <w:rsid w:val="004031E5"/>
    <w:rsid w:val="00404136"/>
    <w:rsid w:val="0040730C"/>
    <w:rsid w:val="00410A89"/>
    <w:rsid w:val="00414C6E"/>
    <w:rsid w:val="0041675C"/>
    <w:rsid w:val="0042687C"/>
    <w:rsid w:val="004279B0"/>
    <w:rsid w:val="00436213"/>
    <w:rsid w:val="00436E7A"/>
    <w:rsid w:val="00442BF1"/>
    <w:rsid w:val="0045068D"/>
    <w:rsid w:val="004547EC"/>
    <w:rsid w:val="004568E3"/>
    <w:rsid w:val="004571A3"/>
    <w:rsid w:val="00462D8E"/>
    <w:rsid w:val="004661CD"/>
    <w:rsid w:val="00466A68"/>
    <w:rsid w:val="00467DF8"/>
    <w:rsid w:val="004814D8"/>
    <w:rsid w:val="00481B61"/>
    <w:rsid w:val="00487A8D"/>
    <w:rsid w:val="004A193F"/>
    <w:rsid w:val="004A65DA"/>
    <w:rsid w:val="004B33DC"/>
    <w:rsid w:val="004B5EF0"/>
    <w:rsid w:val="004C0DCF"/>
    <w:rsid w:val="004C1C95"/>
    <w:rsid w:val="004D0D2E"/>
    <w:rsid w:val="004D6FE3"/>
    <w:rsid w:val="004E1DB3"/>
    <w:rsid w:val="004E3894"/>
    <w:rsid w:val="004E6181"/>
    <w:rsid w:val="004F01B6"/>
    <w:rsid w:val="004F517C"/>
    <w:rsid w:val="004F5775"/>
    <w:rsid w:val="004F6A44"/>
    <w:rsid w:val="00507B49"/>
    <w:rsid w:val="0051076D"/>
    <w:rsid w:val="00512421"/>
    <w:rsid w:val="005153C5"/>
    <w:rsid w:val="00535147"/>
    <w:rsid w:val="0053790D"/>
    <w:rsid w:val="0055290A"/>
    <w:rsid w:val="00555489"/>
    <w:rsid w:val="00567D7F"/>
    <w:rsid w:val="00572F36"/>
    <w:rsid w:val="00573897"/>
    <w:rsid w:val="0057395B"/>
    <w:rsid w:val="005771BA"/>
    <w:rsid w:val="00584001"/>
    <w:rsid w:val="00584E87"/>
    <w:rsid w:val="00585EC0"/>
    <w:rsid w:val="00587C4D"/>
    <w:rsid w:val="00590DEF"/>
    <w:rsid w:val="00596EDD"/>
    <w:rsid w:val="005A3D5D"/>
    <w:rsid w:val="005A664D"/>
    <w:rsid w:val="005A6EE1"/>
    <w:rsid w:val="005B011B"/>
    <w:rsid w:val="005C0AAB"/>
    <w:rsid w:val="005C1FCC"/>
    <w:rsid w:val="005C3831"/>
    <w:rsid w:val="005C6FBC"/>
    <w:rsid w:val="005D6ED3"/>
    <w:rsid w:val="005E2C56"/>
    <w:rsid w:val="005E69BF"/>
    <w:rsid w:val="005E73CF"/>
    <w:rsid w:val="005F3B2A"/>
    <w:rsid w:val="005F5436"/>
    <w:rsid w:val="005F5C24"/>
    <w:rsid w:val="00603EC4"/>
    <w:rsid w:val="0060798F"/>
    <w:rsid w:val="00610A21"/>
    <w:rsid w:val="00612077"/>
    <w:rsid w:val="00613422"/>
    <w:rsid w:val="006139FC"/>
    <w:rsid w:val="00614351"/>
    <w:rsid w:val="00614CD2"/>
    <w:rsid w:val="0061681E"/>
    <w:rsid w:val="0061731D"/>
    <w:rsid w:val="00621DCD"/>
    <w:rsid w:val="006227B5"/>
    <w:rsid w:val="00626283"/>
    <w:rsid w:val="00633530"/>
    <w:rsid w:val="00635624"/>
    <w:rsid w:val="00637206"/>
    <w:rsid w:val="00642016"/>
    <w:rsid w:val="00645751"/>
    <w:rsid w:val="006552EA"/>
    <w:rsid w:val="00667CE0"/>
    <w:rsid w:val="00671105"/>
    <w:rsid w:val="00692170"/>
    <w:rsid w:val="0069705C"/>
    <w:rsid w:val="006A3A35"/>
    <w:rsid w:val="006A73FC"/>
    <w:rsid w:val="006B4E78"/>
    <w:rsid w:val="006B5886"/>
    <w:rsid w:val="006C4CBD"/>
    <w:rsid w:val="006C684E"/>
    <w:rsid w:val="006C74A9"/>
    <w:rsid w:val="006D1BAA"/>
    <w:rsid w:val="006D65BB"/>
    <w:rsid w:val="006D6D26"/>
    <w:rsid w:val="006E11CD"/>
    <w:rsid w:val="006E13B3"/>
    <w:rsid w:val="006E19CD"/>
    <w:rsid w:val="006E3395"/>
    <w:rsid w:val="006F40CB"/>
    <w:rsid w:val="00711829"/>
    <w:rsid w:val="007140FB"/>
    <w:rsid w:val="0072406D"/>
    <w:rsid w:val="0072553E"/>
    <w:rsid w:val="00730D82"/>
    <w:rsid w:val="00750249"/>
    <w:rsid w:val="00753684"/>
    <w:rsid w:val="00756476"/>
    <w:rsid w:val="00757ADE"/>
    <w:rsid w:val="00757FF5"/>
    <w:rsid w:val="00763215"/>
    <w:rsid w:val="00763A97"/>
    <w:rsid w:val="007643C7"/>
    <w:rsid w:val="00764A4A"/>
    <w:rsid w:val="00766E6D"/>
    <w:rsid w:val="0077188F"/>
    <w:rsid w:val="00773F67"/>
    <w:rsid w:val="00776686"/>
    <w:rsid w:val="007817EA"/>
    <w:rsid w:val="00786F49"/>
    <w:rsid w:val="00791F2E"/>
    <w:rsid w:val="007A1602"/>
    <w:rsid w:val="007A2FE4"/>
    <w:rsid w:val="007A54F3"/>
    <w:rsid w:val="007B0351"/>
    <w:rsid w:val="007B21BB"/>
    <w:rsid w:val="007B3EDD"/>
    <w:rsid w:val="007B716A"/>
    <w:rsid w:val="007C1096"/>
    <w:rsid w:val="007C2FCD"/>
    <w:rsid w:val="007C5AD4"/>
    <w:rsid w:val="007C5F3F"/>
    <w:rsid w:val="007C63C1"/>
    <w:rsid w:val="007C7C11"/>
    <w:rsid w:val="007D0F5F"/>
    <w:rsid w:val="007E50F1"/>
    <w:rsid w:val="007E79D5"/>
    <w:rsid w:val="007F005E"/>
    <w:rsid w:val="007F2716"/>
    <w:rsid w:val="007F2BD8"/>
    <w:rsid w:val="00800F5B"/>
    <w:rsid w:val="00802ED5"/>
    <w:rsid w:val="00804131"/>
    <w:rsid w:val="0080663C"/>
    <w:rsid w:val="0081095A"/>
    <w:rsid w:val="00823D73"/>
    <w:rsid w:val="0082711C"/>
    <w:rsid w:val="008343FF"/>
    <w:rsid w:val="0084022E"/>
    <w:rsid w:val="00841736"/>
    <w:rsid w:val="00845298"/>
    <w:rsid w:val="00845B74"/>
    <w:rsid w:val="00853911"/>
    <w:rsid w:val="00854244"/>
    <w:rsid w:val="00857104"/>
    <w:rsid w:val="008606AE"/>
    <w:rsid w:val="00860C3C"/>
    <w:rsid w:val="00862563"/>
    <w:rsid w:val="008668D1"/>
    <w:rsid w:val="00866FAC"/>
    <w:rsid w:val="008729C4"/>
    <w:rsid w:val="00881BDD"/>
    <w:rsid w:val="008851D1"/>
    <w:rsid w:val="00896A45"/>
    <w:rsid w:val="008A23E7"/>
    <w:rsid w:val="008A6F02"/>
    <w:rsid w:val="008B06C6"/>
    <w:rsid w:val="008B16F7"/>
    <w:rsid w:val="008B1737"/>
    <w:rsid w:val="008B41B5"/>
    <w:rsid w:val="008C35A8"/>
    <w:rsid w:val="008C360C"/>
    <w:rsid w:val="008D1D4F"/>
    <w:rsid w:val="008E31A5"/>
    <w:rsid w:val="008E648D"/>
    <w:rsid w:val="00921321"/>
    <w:rsid w:val="009234D8"/>
    <w:rsid w:val="009324E2"/>
    <w:rsid w:val="00934F2C"/>
    <w:rsid w:val="0094596A"/>
    <w:rsid w:val="00956F5B"/>
    <w:rsid w:val="009635A3"/>
    <w:rsid w:val="0096599D"/>
    <w:rsid w:val="00972340"/>
    <w:rsid w:val="00974876"/>
    <w:rsid w:val="00974CBC"/>
    <w:rsid w:val="009858EE"/>
    <w:rsid w:val="0099790F"/>
    <w:rsid w:val="009A04AF"/>
    <w:rsid w:val="009A5270"/>
    <w:rsid w:val="009B4C05"/>
    <w:rsid w:val="009B4FB6"/>
    <w:rsid w:val="009B53B4"/>
    <w:rsid w:val="009C15B7"/>
    <w:rsid w:val="009C296C"/>
    <w:rsid w:val="009C337D"/>
    <w:rsid w:val="009C61E2"/>
    <w:rsid w:val="009D18B8"/>
    <w:rsid w:val="009D2CC8"/>
    <w:rsid w:val="009D7557"/>
    <w:rsid w:val="009F0922"/>
    <w:rsid w:val="009F142B"/>
    <w:rsid w:val="00A01C3B"/>
    <w:rsid w:val="00A05F23"/>
    <w:rsid w:val="00A162B3"/>
    <w:rsid w:val="00A20C9B"/>
    <w:rsid w:val="00A22368"/>
    <w:rsid w:val="00A23F46"/>
    <w:rsid w:val="00A26D15"/>
    <w:rsid w:val="00A27D35"/>
    <w:rsid w:val="00A30D46"/>
    <w:rsid w:val="00A329DC"/>
    <w:rsid w:val="00A3615A"/>
    <w:rsid w:val="00A37421"/>
    <w:rsid w:val="00A4267B"/>
    <w:rsid w:val="00A448E3"/>
    <w:rsid w:val="00A64108"/>
    <w:rsid w:val="00A66705"/>
    <w:rsid w:val="00A6713E"/>
    <w:rsid w:val="00A70546"/>
    <w:rsid w:val="00A77768"/>
    <w:rsid w:val="00A80119"/>
    <w:rsid w:val="00A80D35"/>
    <w:rsid w:val="00A83A3F"/>
    <w:rsid w:val="00A9226A"/>
    <w:rsid w:val="00A94C91"/>
    <w:rsid w:val="00A9541A"/>
    <w:rsid w:val="00A96E5E"/>
    <w:rsid w:val="00A971EC"/>
    <w:rsid w:val="00AA1506"/>
    <w:rsid w:val="00AA172E"/>
    <w:rsid w:val="00AA234B"/>
    <w:rsid w:val="00AA7282"/>
    <w:rsid w:val="00AB399C"/>
    <w:rsid w:val="00AC203E"/>
    <w:rsid w:val="00AC30EE"/>
    <w:rsid w:val="00AD29B5"/>
    <w:rsid w:val="00AD561B"/>
    <w:rsid w:val="00AD6DA5"/>
    <w:rsid w:val="00AE2071"/>
    <w:rsid w:val="00AE2DB3"/>
    <w:rsid w:val="00AE7E66"/>
    <w:rsid w:val="00AF75F4"/>
    <w:rsid w:val="00B0019B"/>
    <w:rsid w:val="00B00D77"/>
    <w:rsid w:val="00B16CDA"/>
    <w:rsid w:val="00B25325"/>
    <w:rsid w:val="00B349C0"/>
    <w:rsid w:val="00B34AED"/>
    <w:rsid w:val="00B37677"/>
    <w:rsid w:val="00B40086"/>
    <w:rsid w:val="00B43872"/>
    <w:rsid w:val="00B5081A"/>
    <w:rsid w:val="00B52A2C"/>
    <w:rsid w:val="00B53EFB"/>
    <w:rsid w:val="00B54EE8"/>
    <w:rsid w:val="00B568FA"/>
    <w:rsid w:val="00B60989"/>
    <w:rsid w:val="00B645FC"/>
    <w:rsid w:val="00B66E64"/>
    <w:rsid w:val="00B71D5D"/>
    <w:rsid w:val="00B75719"/>
    <w:rsid w:val="00B76D1A"/>
    <w:rsid w:val="00B80EBB"/>
    <w:rsid w:val="00B84272"/>
    <w:rsid w:val="00B852B4"/>
    <w:rsid w:val="00B86A5A"/>
    <w:rsid w:val="00B94795"/>
    <w:rsid w:val="00B950BA"/>
    <w:rsid w:val="00B979F3"/>
    <w:rsid w:val="00BA1705"/>
    <w:rsid w:val="00BA2174"/>
    <w:rsid w:val="00BA563E"/>
    <w:rsid w:val="00BA73F1"/>
    <w:rsid w:val="00BB186E"/>
    <w:rsid w:val="00BB35AD"/>
    <w:rsid w:val="00BB400E"/>
    <w:rsid w:val="00BC347B"/>
    <w:rsid w:val="00BC5911"/>
    <w:rsid w:val="00BD365C"/>
    <w:rsid w:val="00BD56F1"/>
    <w:rsid w:val="00BD6124"/>
    <w:rsid w:val="00BE05F4"/>
    <w:rsid w:val="00BE2F24"/>
    <w:rsid w:val="00BE4869"/>
    <w:rsid w:val="00BE4A39"/>
    <w:rsid w:val="00BE716C"/>
    <w:rsid w:val="00BF3FD0"/>
    <w:rsid w:val="00BF51B9"/>
    <w:rsid w:val="00BF6BA5"/>
    <w:rsid w:val="00C01F8C"/>
    <w:rsid w:val="00C04162"/>
    <w:rsid w:val="00C07279"/>
    <w:rsid w:val="00C10B2F"/>
    <w:rsid w:val="00C12821"/>
    <w:rsid w:val="00C20628"/>
    <w:rsid w:val="00C27B2E"/>
    <w:rsid w:val="00C31B69"/>
    <w:rsid w:val="00C32CAC"/>
    <w:rsid w:val="00C34DEB"/>
    <w:rsid w:val="00C360C2"/>
    <w:rsid w:val="00C445B7"/>
    <w:rsid w:val="00C472BD"/>
    <w:rsid w:val="00C479A4"/>
    <w:rsid w:val="00C61CCD"/>
    <w:rsid w:val="00C61E81"/>
    <w:rsid w:val="00C6286C"/>
    <w:rsid w:val="00C64BB5"/>
    <w:rsid w:val="00C6519D"/>
    <w:rsid w:val="00C66F52"/>
    <w:rsid w:val="00C67F03"/>
    <w:rsid w:val="00C758AC"/>
    <w:rsid w:val="00C765FF"/>
    <w:rsid w:val="00C76EF7"/>
    <w:rsid w:val="00C817E1"/>
    <w:rsid w:val="00C81FB4"/>
    <w:rsid w:val="00C830DE"/>
    <w:rsid w:val="00C83DCE"/>
    <w:rsid w:val="00C95635"/>
    <w:rsid w:val="00C97ECA"/>
    <w:rsid w:val="00CA08BA"/>
    <w:rsid w:val="00CA1625"/>
    <w:rsid w:val="00CA6C9F"/>
    <w:rsid w:val="00CB0CB5"/>
    <w:rsid w:val="00CB1955"/>
    <w:rsid w:val="00CB2E98"/>
    <w:rsid w:val="00CB458F"/>
    <w:rsid w:val="00CB75B7"/>
    <w:rsid w:val="00CC16FE"/>
    <w:rsid w:val="00CC18CE"/>
    <w:rsid w:val="00CC199A"/>
    <w:rsid w:val="00CC636E"/>
    <w:rsid w:val="00CD295F"/>
    <w:rsid w:val="00CD3CA3"/>
    <w:rsid w:val="00CD4302"/>
    <w:rsid w:val="00CE55D7"/>
    <w:rsid w:val="00CE55EC"/>
    <w:rsid w:val="00CF07B5"/>
    <w:rsid w:val="00D04E13"/>
    <w:rsid w:val="00D05AB4"/>
    <w:rsid w:val="00D12635"/>
    <w:rsid w:val="00D129F4"/>
    <w:rsid w:val="00D14CE2"/>
    <w:rsid w:val="00D15E3D"/>
    <w:rsid w:val="00D16CD2"/>
    <w:rsid w:val="00D214DB"/>
    <w:rsid w:val="00D2670C"/>
    <w:rsid w:val="00D35141"/>
    <w:rsid w:val="00D42BEC"/>
    <w:rsid w:val="00D44AE5"/>
    <w:rsid w:val="00D44C84"/>
    <w:rsid w:val="00D47F08"/>
    <w:rsid w:val="00D54704"/>
    <w:rsid w:val="00D54BC1"/>
    <w:rsid w:val="00D64441"/>
    <w:rsid w:val="00D650FD"/>
    <w:rsid w:val="00D66EC1"/>
    <w:rsid w:val="00D72C27"/>
    <w:rsid w:val="00D755BD"/>
    <w:rsid w:val="00D761BF"/>
    <w:rsid w:val="00D77810"/>
    <w:rsid w:val="00D84D36"/>
    <w:rsid w:val="00D91CBC"/>
    <w:rsid w:val="00D9314A"/>
    <w:rsid w:val="00D96023"/>
    <w:rsid w:val="00D9741F"/>
    <w:rsid w:val="00DA2C6D"/>
    <w:rsid w:val="00DA4425"/>
    <w:rsid w:val="00DB44A5"/>
    <w:rsid w:val="00DB6614"/>
    <w:rsid w:val="00DC623D"/>
    <w:rsid w:val="00DD13B2"/>
    <w:rsid w:val="00DD79E5"/>
    <w:rsid w:val="00DD7A95"/>
    <w:rsid w:val="00DE132F"/>
    <w:rsid w:val="00DE67A5"/>
    <w:rsid w:val="00DF41F0"/>
    <w:rsid w:val="00E00DCB"/>
    <w:rsid w:val="00E042C0"/>
    <w:rsid w:val="00E07091"/>
    <w:rsid w:val="00E1060B"/>
    <w:rsid w:val="00E12D7A"/>
    <w:rsid w:val="00E12DB0"/>
    <w:rsid w:val="00E14732"/>
    <w:rsid w:val="00E202B0"/>
    <w:rsid w:val="00E24452"/>
    <w:rsid w:val="00E274C4"/>
    <w:rsid w:val="00E3025E"/>
    <w:rsid w:val="00E40F24"/>
    <w:rsid w:val="00E41F25"/>
    <w:rsid w:val="00E430C4"/>
    <w:rsid w:val="00E434BE"/>
    <w:rsid w:val="00E523B3"/>
    <w:rsid w:val="00E546A7"/>
    <w:rsid w:val="00E54DF8"/>
    <w:rsid w:val="00E63045"/>
    <w:rsid w:val="00E65048"/>
    <w:rsid w:val="00E7388F"/>
    <w:rsid w:val="00E75F41"/>
    <w:rsid w:val="00E77DCC"/>
    <w:rsid w:val="00E80ABF"/>
    <w:rsid w:val="00E85E0E"/>
    <w:rsid w:val="00E93CD5"/>
    <w:rsid w:val="00E943A5"/>
    <w:rsid w:val="00E94A48"/>
    <w:rsid w:val="00E95892"/>
    <w:rsid w:val="00E95AA0"/>
    <w:rsid w:val="00EA4E20"/>
    <w:rsid w:val="00EB1115"/>
    <w:rsid w:val="00EC117C"/>
    <w:rsid w:val="00EC6EDB"/>
    <w:rsid w:val="00ED65B2"/>
    <w:rsid w:val="00ED70CD"/>
    <w:rsid w:val="00EF0BD3"/>
    <w:rsid w:val="00EF19D5"/>
    <w:rsid w:val="00F04FF5"/>
    <w:rsid w:val="00F05AD1"/>
    <w:rsid w:val="00F067FA"/>
    <w:rsid w:val="00F06CE3"/>
    <w:rsid w:val="00F10375"/>
    <w:rsid w:val="00F20DA2"/>
    <w:rsid w:val="00F234B8"/>
    <w:rsid w:val="00F25C44"/>
    <w:rsid w:val="00F31D42"/>
    <w:rsid w:val="00F40E4B"/>
    <w:rsid w:val="00F414CD"/>
    <w:rsid w:val="00F472E8"/>
    <w:rsid w:val="00F51A2B"/>
    <w:rsid w:val="00F51CF7"/>
    <w:rsid w:val="00F556F0"/>
    <w:rsid w:val="00F605DE"/>
    <w:rsid w:val="00F658F0"/>
    <w:rsid w:val="00F725D9"/>
    <w:rsid w:val="00F72889"/>
    <w:rsid w:val="00F73F55"/>
    <w:rsid w:val="00F80FA4"/>
    <w:rsid w:val="00F8202C"/>
    <w:rsid w:val="00F94FFC"/>
    <w:rsid w:val="00FA44B0"/>
    <w:rsid w:val="00FA7257"/>
    <w:rsid w:val="00FB1997"/>
    <w:rsid w:val="00FB3D68"/>
    <w:rsid w:val="00FB5CEF"/>
    <w:rsid w:val="00FB789D"/>
    <w:rsid w:val="00FC4502"/>
    <w:rsid w:val="00FD4215"/>
    <w:rsid w:val="00FD5737"/>
    <w:rsid w:val="00FE34F4"/>
    <w:rsid w:val="00FE6B0A"/>
    <w:rsid w:val="00FF0ACB"/>
    <w:rsid w:val="00FF5044"/>
    <w:rsid w:val="00FF615C"/>
    <w:rsid w:val="00FF656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B981"/>
  <w15:docId w15:val="{2D48B7C7-FCCE-8546-8600-36DDD314A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5153C5"/>
  </w:style>
  <w:style w:type="character" w:styleId="CommentReference">
    <w:name w:val="annotation reference"/>
    <w:basedOn w:val="DefaultParagraphFont"/>
    <w:uiPriority w:val="99"/>
    <w:semiHidden/>
    <w:unhideWhenUsed/>
    <w:rsid w:val="00176503"/>
    <w:rPr>
      <w:sz w:val="16"/>
      <w:szCs w:val="16"/>
    </w:rPr>
  </w:style>
  <w:style w:type="paragraph" w:styleId="CommentText">
    <w:name w:val="annotation text"/>
    <w:basedOn w:val="Normal"/>
    <w:link w:val="CommentTextChar"/>
    <w:uiPriority w:val="99"/>
    <w:unhideWhenUsed/>
    <w:rsid w:val="00176503"/>
    <w:rPr>
      <w:sz w:val="20"/>
      <w:szCs w:val="20"/>
    </w:rPr>
  </w:style>
  <w:style w:type="character" w:customStyle="1" w:styleId="CommentTextChar">
    <w:name w:val="Comment Text Char"/>
    <w:basedOn w:val="DefaultParagraphFont"/>
    <w:link w:val="CommentText"/>
    <w:uiPriority w:val="99"/>
    <w:rsid w:val="00176503"/>
    <w:rPr>
      <w:sz w:val="20"/>
      <w:szCs w:val="20"/>
    </w:rPr>
  </w:style>
  <w:style w:type="paragraph" w:styleId="CommentSubject">
    <w:name w:val="annotation subject"/>
    <w:basedOn w:val="CommentText"/>
    <w:next w:val="CommentText"/>
    <w:link w:val="CommentSubjectChar"/>
    <w:uiPriority w:val="99"/>
    <w:semiHidden/>
    <w:unhideWhenUsed/>
    <w:rsid w:val="00176503"/>
    <w:rPr>
      <w:b/>
      <w:bCs/>
    </w:rPr>
  </w:style>
  <w:style w:type="character" w:customStyle="1" w:styleId="CommentSubjectChar">
    <w:name w:val="Comment Subject Char"/>
    <w:basedOn w:val="CommentTextChar"/>
    <w:link w:val="CommentSubject"/>
    <w:uiPriority w:val="99"/>
    <w:semiHidden/>
    <w:rsid w:val="00176503"/>
    <w:rPr>
      <w:b/>
      <w:bCs/>
      <w:sz w:val="20"/>
      <w:szCs w:val="20"/>
    </w:rPr>
  </w:style>
  <w:style w:type="character" w:styleId="Strong">
    <w:name w:val="Strong"/>
    <w:basedOn w:val="DefaultParagraphFont"/>
    <w:uiPriority w:val="22"/>
    <w:qFormat/>
    <w:rsid w:val="00F103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1383</Words>
  <Characters>8009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Harvard Business School</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Joshi, Omkar</cp:lastModifiedBy>
  <cp:revision>192</cp:revision>
  <dcterms:created xsi:type="dcterms:W3CDTF">2026-07-30T17:49:00Z</dcterms:created>
  <dcterms:modified xsi:type="dcterms:W3CDTF">2026-08-12T16:27:00Z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b04ef15b-7b2e-4699-aad4-809dcebc0abb</vt:lpwstr>
  </property>
</Properties>
</file>