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66632" w14:textId="77777777" w:rsidR="00854244" w:rsidRPr="00CD4302" w:rsidRDefault="00000000">
      <w:pPr>
        <w:spacing w:after="120"/>
        <w:jc w:val="center"/>
      </w:pPr>
      <w:r>
        <w:rPr>
          <w:b/>
          <w:bCs/>
          <w:sz w:val="26"/>
          <w:szCs w:val="26"/>
        </w:rPr>
        <w:t>Coding Instructions: AI Platform Conduct in Media Coverage</w:t>
      </w:r>
    </w:p>
    <w:p w14:paraId="23B017C1" w14:textId="77777777" w:rsidR="00DA4425" w:rsidRDefault="00DA4425">
      <w:pPr>
        <w:spacing w:after="80"/>
      </w:pPr>
    </w:p>
    <w:p w14:paraId="352B5778" w14:textId="3C2200D4" w:rsidR="00854244" w:rsidRPr="00CD4302" w:rsidRDefault="00367E09">
      <w:pPr>
        <w:spacing w:after="80"/>
      </w:pPr>
      <w:r>
        <w:t xml:space="preserve">You will read paragraphs from media articles discussing lawsuits against chatbot companies. Your job is to characterize the phenomenon described in each paragraph. Classify each paragraph as </w:t>
      </w:r>
      <w:r>
        <w:rPr>
          <w:b/>
          <w:bCs/>
        </w:rPr>
        <w:t>Addiction</w:t>
      </w:r>
      <w:r w:rsidR="003033D4">
        <w:rPr>
          <w:b/>
          <w:bCs/>
        </w:rPr>
        <w:t xml:space="preserve"> (based on DSM criteria)</w:t>
      </w:r>
      <w:r>
        <w:t xml:space="preserve">, </w:t>
      </w:r>
      <w:r>
        <w:rPr>
          <w:b/>
          <w:bCs/>
        </w:rPr>
        <w:t>Attachment</w:t>
      </w:r>
      <w:r w:rsidR="00A20C9B">
        <w:rPr>
          <w:b/>
          <w:bCs/>
        </w:rPr>
        <w:t xml:space="preserve"> </w:t>
      </w:r>
      <w:r w:rsidR="00A20C9B" w:rsidRPr="003A0A79">
        <w:t>(based on attachment theory)</w:t>
      </w:r>
      <w:r>
        <w:t xml:space="preserve">, </w:t>
      </w:r>
      <w:r>
        <w:rPr>
          <w:b/>
          <w:bCs/>
        </w:rPr>
        <w:t>Both</w:t>
      </w:r>
      <w:r>
        <w:t xml:space="preserve">, or </w:t>
      </w:r>
      <w:r>
        <w:rPr>
          <w:b/>
          <w:bCs/>
        </w:rPr>
        <w:t>Neither</w:t>
      </w:r>
      <w:r>
        <w:t>. Assign one code per paragraph.</w:t>
      </w:r>
    </w:p>
    <w:p w14:paraId="5AC75F1F" w14:textId="77777777" w:rsidR="00854244" w:rsidRDefault="00854244">
      <w:pPr>
        <w:spacing w:after="100"/>
      </w:pPr>
    </w:p>
    <w:p w14:paraId="668B668B" w14:textId="77777777" w:rsidR="00DE132F" w:rsidRPr="00CD4302" w:rsidRDefault="00DE132F" w:rsidP="00DE132F">
      <w:pPr>
        <w:spacing w:before="120" w:after="60"/>
      </w:pPr>
      <w:r>
        <w:rPr>
          <w:b/>
          <w:bCs/>
          <w:u w:val="single"/>
        </w:rPr>
        <w:t>General Coding Rules</w:t>
      </w:r>
    </w:p>
    <w:p w14:paraId="0CE9D7FD" w14:textId="4801B896" w:rsidR="00DE132F" w:rsidRDefault="00DE132F" w:rsidP="00DE132F">
      <w:pPr>
        <w:spacing w:after="80"/>
      </w:pPr>
      <w:r>
        <w:t>These rules apply to both Attachment and Addiction. They are written to code conservatively</w:t>
      </w:r>
      <w:r w:rsidR="005F5C24">
        <w:t>.</w:t>
      </w:r>
      <w:r>
        <w:t xml:space="preserve"> </w:t>
      </w:r>
      <w:r w:rsidR="005F5C24">
        <w:t>W</w:t>
      </w:r>
      <w:r>
        <w:t>hen the evidence is ambiguous, default to Neither.</w:t>
      </w:r>
    </w:p>
    <w:p w14:paraId="5ABFE599" w14:textId="55F1019A" w:rsidR="00C67F03" w:rsidRPr="007F2716" w:rsidRDefault="00C67F03" w:rsidP="003465DE">
      <w:pPr>
        <w:pStyle w:val="ListParagraph"/>
        <w:numPr>
          <w:ilvl w:val="0"/>
          <w:numId w:val="10"/>
        </w:numPr>
        <w:spacing w:after="80"/>
      </w:pPr>
      <w:r w:rsidRPr="007F2716">
        <w:t xml:space="preserve">Code </w:t>
      </w:r>
      <w:r w:rsidRPr="003465DE">
        <w:t xml:space="preserve">only </w:t>
      </w:r>
      <w:r w:rsidR="007F2716">
        <w:t>based on the criteria</w:t>
      </w:r>
      <w:r w:rsidRPr="007F2716">
        <w:t xml:space="preserve"> the paragraph asserts</w:t>
      </w:r>
      <w:r w:rsidRPr="003465DE">
        <w:t xml:space="preserve"> explicitly</w:t>
      </w:r>
      <w:r w:rsidRPr="007F2716">
        <w:t xml:space="preserve">. A situation that could plausibly involve addiction or attachment, but where the paragraph doesn't state </w:t>
      </w:r>
      <w:r w:rsidR="009B4C05">
        <w:t>any of the below criteria</w:t>
      </w:r>
      <w:r w:rsidR="00216AAF">
        <w:t xml:space="preserve"> can only be coded Neither. </w:t>
      </w:r>
    </w:p>
    <w:p w14:paraId="0ED813EC" w14:textId="73235546" w:rsidR="00C67F03" w:rsidRPr="003465DE" w:rsidRDefault="00C67F03" w:rsidP="003465DE">
      <w:pPr>
        <w:pStyle w:val="ListParagraph"/>
        <w:numPr>
          <w:ilvl w:val="0"/>
          <w:numId w:val="10"/>
        </w:numPr>
        <w:spacing w:after="80"/>
      </w:pPr>
      <w:r w:rsidRPr="003465DE">
        <w:t>A paragraph earns a code either (a) by using a defining word (listed under each code's Explicit vocabulary criterion) — which counts on its own, even inside a list of harms, a citation, or a quote — or (b) by describing a specific mechanism that meets one of the criteria below. Nothing else qualifies</w:t>
      </w:r>
      <w:r w:rsidR="00C360C2">
        <w:t>.</w:t>
      </w:r>
      <w:r w:rsidRPr="003465DE">
        <w:t xml:space="preserve"> </w:t>
      </w:r>
      <w:r w:rsidR="00C360C2">
        <w:t>E</w:t>
      </w:r>
      <w:r w:rsidR="00C360C2" w:rsidRPr="003465DE">
        <w:t xml:space="preserve">ngagement </w:t>
      </w:r>
      <w:r w:rsidRPr="003465DE">
        <w:t>words ("constant availability," "designed to keep coming back," "re-engagement") and vague words ("dependency," "reliance," "need," "obsessed") do not count on their own.</w:t>
      </w:r>
    </w:p>
    <w:p w14:paraId="12810972" w14:textId="2D8B63E1" w:rsidR="00C67F03" w:rsidRPr="00055BA1" w:rsidRDefault="00C67F03" w:rsidP="003465DE">
      <w:pPr>
        <w:pStyle w:val="ListParagraph"/>
        <w:numPr>
          <w:ilvl w:val="0"/>
          <w:numId w:val="10"/>
        </w:numPr>
        <w:spacing w:after="80"/>
      </w:pPr>
      <w:r w:rsidRPr="00055BA1">
        <w:t xml:space="preserve">Features and labels on their own are Neither. A design feature, product label, or surface description, </w:t>
      </w:r>
      <w:r w:rsidR="009324E2">
        <w:t>not tied</w:t>
      </w:r>
      <w:r w:rsidR="009324E2" w:rsidRPr="00055BA1">
        <w:t xml:space="preserve"> </w:t>
      </w:r>
      <w:r w:rsidRPr="00055BA1">
        <w:t>to a criterion, does not count — including "AI companion"/anthropomorphic/persistent-memory descriptions, a therapist label or "acts as a therapist," regulatory or licensure framing, sexual content, and sycophancy or validation.</w:t>
      </w:r>
    </w:p>
    <w:p w14:paraId="55890580" w14:textId="5783758B" w:rsidR="009C337D" w:rsidRDefault="00E3025E" w:rsidP="009C337D">
      <w:pPr>
        <w:pStyle w:val="ListParagraph"/>
        <w:numPr>
          <w:ilvl w:val="0"/>
          <w:numId w:val="10"/>
        </w:numPr>
      </w:pPr>
      <w:r w:rsidRPr="003465DE">
        <w:t xml:space="preserve">Scope </w:t>
      </w:r>
      <w:r w:rsidR="002A27CB">
        <w:t>is limited to</w:t>
      </w:r>
      <w:r w:rsidR="002A27CB" w:rsidRPr="003465DE">
        <w:t xml:space="preserve"> </w:t>
      </w:r>
      <w:r w:rsidR="00C67F03" w:rsidRPr="003465DE">
        <w:t>AI chatbots only. Addiction or attachment language about social media, substances, gambling, or human–human relationships does not count unless the paragraph ties the mechanism to an AI chatbot. Comparisons and analogies count when AI/chatbots are clearly the referent (e.g., likening chatbot use to cigarettes or gambling counts as addiction language about the chatbot).</w:t>
      </w:r>
      <w:r w:rsidR="009C337D">
        <w:t xml:space="preserve"> </w:t>
      </w:r>
    </w:p>
    <w:p w14:paraId="45B8BA9A" w14:textId="69414849" w:rsidR="009C337D" w:rsidRDefault="009C337D" w:rsidP="003465DE">
      <w:pPr>
        <w:pStyle w:val="ListParagraph"/>
        <w:numPr>
          <w:ilvl w:val="0"/>
          <w:numId w:val="10"/>
        </w:numPr>
      </w:pPr>
      <w:r w:rsidRPr="009C337D">
        <w:t>Downstream harms need a stated link to the chatbot</w:t>
      </w:r>
      <w:r w:rsidR="00BF51B9">
        <w:t xml:space="preserve"> to qualify</w:t>
      </w:r>
      <w:r w:rsidRPr="009C337D">
        <w:t xml:space="preserve">. Harms like social isolation, severed relationships, psychosis, or substance abuse can arise for many reasons. Code Addiction or Attachment only when the text </w:t>
      </w:r>
      <w:r w:rsidR="00D66EC1">
        <w:t xml:space="preserve">otherwise </w:t>
      </w:r>
      <w:r w:rsidR="00330A98">
        <w:t xml:space="preserve">fulfils criteria of either Addiction or Attachment. The text must </w:t>
      </w:r>
      <w:r w:rsidRPr="009C337D">
        <w:t>say the chatbot drove the harm through that dynamic — e.g., "the bot convinced the user his family was unreliable" (Attachment), or "he couldn't stop using the bot, so he neglected his friends" (Addiction). When the chatbot's role isn't clear — including co-occurring conditions like substance abuse alongside AI use — code Neither.</w:t>
      </w:r>
    </w:p>
    <w:p w14:paraId="36B19D98" w14:textId="77777777" w:rsidR="00C479A4" w:rsidRPr="00E3025E" w:rsidRDefault="00C479A4" w:rsidP="003465DE">
      <w:pPr>
        <w:pStyle w:val="ListParagraph"/>
        <w:spacing w:after="80"/>
        <w:ind w:left="720"/>
      </w:pPr>
    </w:p>
    <w:p w14:paraId="2D9921DF" w14:textId="3622303A" w:rsidR="00854244" w:rsidRPr="00CD4302" w:rsidRDefault="00000000">
      <w:pPr>
        <w:spacing w:before="120" w:after="60"/>
      </w:pPr>
      <w:r>
        <w:rPr>
          <w:b/>
          <w:bCs/>
          <w:u w:val="single"/>
        </w:rPr>
        <w:t>Addiction criteria</w:t>
      </w:r>
    </w:p>
    <w:p w14:paraId="0B49233A" w14:textId="77777777" w:rsidR="00E430C4" w:rsidRDefault="00E430C4" w:rsidP="00E430C4">
      <w:pPr>
        <w:spacing w:after="80"/>
      </w:pPr>
      <w:r>
        <w:t xml:space="preserve">The paragraph mentions one or more of the criteria below with reference to chatbots. </w:t>
      </w:r>
    </w:p>
    <w:p w14:paraId="02AC2557" w14:textId="01A4EB3C" w:rsidR="00FD5737" w:rsidRDefault="00FD5737" w:rsidP="00FD5737">
      <w:pPr>
        <w:pStyle w:val="ListParagraph"/>
        <w:numPr>
          <w:ilvl w:val="0"/>
          <w:numId w:val="8"/>
        </w:numPr>
        <w:spacing w:after="80"/>
      </w:pPr>
      <w:r>
        <w:t>Explicit addiction vocabulary – "addiction," "addictive," "addicted," "hooked,"</w:t>
      </w:r>
      <w:r w:rsidR="0081095A">
        <w:t xml:space="preserve"> </w:t>
      </w:r>
      <w:r>
        <w:t>"substance abuse," "withdrawal," "compulsive use"</w:t>
      </w:r>
      <w:r w:rsidR="00555489">
        <w:t xml:space="preserve"> and their word stems.</w:t>
      </w:r>
      <w:r>
        <w:t xml:space="preserve"> </w:t>
      </w:r>
      <w:r w:rsidR="00862563">
        <w:t xml:space="preserve">Vocabulary counts </w:t>
      </w:r>
      <w:r>
        <w:t xml:space="preserve">on its own, regardless of surrounding context. Not: vague words like "dependency," "reliance," "need," "obsessed" </w:t>
      </w:r>
      <w:r w:rsidR="00221E7E">
        <w:t xml:space="preserve">are </w:t>
      </w:r>
      <w:r>
        <w:t>not defining words</w:t>
      </w:r>
      <w:r w:rsidR="00221E7E">
        <w:t xml:space="preserve"> because they can be attributed to both attachment and addiction</w:t>
      </w:r>
      <w:r>
        <w:t xml:space="preserve">; </w:t>
      </w:r>
      <w:r w:rsidR="00221E7E">
        <w:t xml:space="preserve">therefore, </w:t>
      </w:r>
      <w:r>
        <w:t>they need a</w:t>
      </w:r>
      <w:r w:rsidR="00221E7E">
        <w:t xml:space="preserve"> clear </w:t>
      </w:r>
      <w:r>
        <w:t>mechanism</w:t>
      </w:r>
      <w:r w:rsidR="00221E7E">
        <w:t xml:space="preserve"> tying them to addiction</w:t>
      </w:r>
      <w:r>
        <w:t>.</w:t>
      </w:r>
    </w:p>
    <w:p w14:paraId="4CE5FECD" w14:textId="63F161CE" w:rsidR="00FD5737" w:rsidRDefault="00FD5737" w:rsidP="00FD5737">
      <w:pPr>
        <w:pStyle w:val="ListParagraph"/>
        <w:numPr>
          <w:ilvl w:val="0"/>
          <w:numId w:val="8"/>
        </w:numPr>
        <w:spacing w:after="80"/>
      </w:pPr>
      <w:r>
        <w:lastRenderedPageBreak/>
        <w:t xml:space="preserve">Impaired control – using the chatbot more/longer than intended; failed attempts to cut down; craving/preoccupation. Not: "sticky"/engagement-maximizing design described on its own ("designed to keep users coming back"), with no stated effect on the user's actual </w:t>
      </w:r>
      <w:r w:rsidR="00221E7E">
        <w:t>control impairment when using the AI or trying to stop using</w:t>
      </w:r>
      <w:r>
        <w:t>.</w:t>
      </w:r>
    </w:p>
    <w:p w14:paraId="7EA0A6D9" w14:textId="2C7F5D6B" w:rsidR="00FD5737" w:rsidRDefault="00FD5737" w:rsidP="00FD5737">
      <w:pPr>
        <w:pStyle w:val="ListParagraph"/>
        <w:numPr>
          <w:ilvl w:val="0"/>
          <w:numId w:val="8"/>
        </w:numPr>
        <w:spacing w:after="80"/>
      </w:pPr>
      <w:r>
        <w:t>Social impairment – neglect of school, work, or relationships because the user can't stop using the chatbot. Not: decline that merely co-occurs with use, with no stated cause; or neglect attributed to the emotional bond with the chatbot</w:t>
      </w:r>
      <w:r w:rsidR="00221E7E">
        <w:t>.</w:t>
      </w:r>
    </w:p>
    <w:p w14:paraId="6FF1C44F" w14:textId="77777777" w:rsidR="00120BCD" w:rsidRDefault="00FD5737" w:rsidP="00FD5737">
      <w:pPr>
        <w:pStyle w:val="ListParagraph"/>
        <w:numPr>
          <w:ilvl w:val="0"/>
          <w:numId w:val="8"/>
        </w:numPr>
        <w:spacing w:after="80"/>
      </w:pPr>
      <w:r>
        <w:t>Risky use – continuing despite known harm from the usage. Not: a harm mentioned without a link to continued use.</w:t>
      </w:r>
    </w:p>
    <w:p w14:paraId="0ADDD918" w14:textId="2EE10988" w:rsidR="002B0ED6" w:rsidRDefault="00BB35AD" w:rsidP="00FD5737">
      <w:pPr>
        <w:pStyle w:val="ListParagraph"/>
        <w:numPr>
          <w:ilvl w:val="0"/>
          <w:numId w:val="8"/>
        </w:numPr>
        <w:spacing w:after="80"/>
      </w:pPr>
      <w:r>
        <w:t>B</w:t>
      </w:r>
      <w:r w:rsidR="003465DE">
        <w:t>iologica</w:t>
      </w:r>
      <w:r>
        <w:t>l</w:t>
      </w:r>
      <w:r w:rsidR="003465DE">
        <w:t xml:space="preserve"> </w:t>
      </w:r>
      <w:r w:rsidR="00FD5737">
        <w:t xml:space="preserve">mechanisms – </w:t>
      </w:r>
      <w:r w:rsidR="00221E7E">
        <w:t>neuronal/</w:t>
      </w:r>
      <w:r w:rsidR="00FD5737">
        <w:t xml:space="preserve">dopaminergic pathways or reward systems underlying addiction. </w:t>
      </w:r>
      <w:r w:rsidR="00BE4A39">
        <w:t xml:space="preserve">Not: </w:t>
      </w:r>
      <w:r w:rsidR="00414C6E">
        <w:t xml:space="preserve">biological mechanisms mentioned in reference to other </w:t>
      </w:r>
      <w:r w:rsidR="005F3B2A">
        <w:t xml:space="preserve">psychiatric </w:t>
      </w:r>
      <w:r w:rsidR="00414C6E">
        <w:t>phenomena</w:t>
      </w:r>
      <w:r w:rsidR="00CD3CA3">
        <w:t>.</w:t>
      </w:r>
    </w:p>
    <w:p w14:paraId="7308051E" w14:textId="1B287BFB" w:rsidR="00756476" w:rsidRPr="003465DE" w:rsidRDefault="00FD5737" w:rsidP="00E00DCB">
      <w:pPr>
        <w:pStyle w:val="ListParagraph"/>
        <w:numPr>
          <w:ilvl w:val="0"/>
          <w:numId w:val="8"/>
        </w:numPr>
        <w:spacing w:after="80"/>
        <w:rPr>
          <w:b/>
          <w:bCs/>
        </w:rPr>
      </w:pPr>
      <w:r>
        <w:t xml:space="preserve">Tolerance </w:t>
      </w:r>
      <w:r w:rsidR="003465DE">
        <w:t>a</w:t>
      </w:r>
      <w:r w:rsidR="00FD4215">
        <w:t>n</w:t>
      </w:r>
      <w:r w:rsidR="003465DE">
        <w:t xml:space="preserve">d </w:t>
      </w:r>
      <w:r>
        <w:t>withdrawal – needing more over time for the same effect; distress or symptoms when access is removed. Not: distress framed as losing a relationship</w:t>
      </w:r>
      <w:r w:rsidR="00467DF8">
        <w:t>, which is akin to separation distress below.</w:t>
      </w:r>
    </w:p>
    <w:p w14:paraId="6298CF67" w14:textId="77777777" w:rsidR="00854244" w:rsidRPr="00CD4302" w:rsidRDefault="00854244">
      <w:pPr>
        <w:spacing w:after="60"/>
      </w:pPr>
    </w:p>
    <w:p w14:paraId="296BC31A" w14:textId="5B022C16" w:rsidR="00857104" w:rsidRDefault="00000000">
      <w:pPr>
        <w:spacing w:before="120" w:after="60"/>
        <w:rPr>
          <w:b/>
          <w:bCs/>
          <w:u w:val="single"/>
          <w:rtl/>
          <w:lang w:bidi="he-IL"/>
        </w:rPr>
      </w:pPr>
      <w:r>
        <w:rPr>
          <w:b/>
          <w:bCs/>
          <w:u w:val="single"/>
        </w:rPr>
        <w:t>Attachment criteria</w:t>
      </w:r>
    </w:p>
    <w:p w14:paraId="418A3FE7" w14:textId="041318AB" w:rsidR="00857104" w:rsidRPr="00E00DCB" w:rsidRDefault="00857104" w:rsidP="00857104">
      <w:pPr>
        <w:spacing w:before="120" w:after="60"/>
      </w:pPr>
      <w:r w:rsidRPr="00E00DCB">
        <w:t>The paragraph mentions one or more of the criteria</w:t>
      </w:r>
      <w:r w:rsidR="00221E7E">
        <w:t xml:space="preserve"> (from attachment theory)</w:t>
      </w:r>
      <w:r w:rsidRPr="00E00DCB">
        <w:t xml:space="preserve"> below with reference to chatbots.</w:t>
      </w:r>
    </w:p>
    <w:p w14:paraId="494947F7" w14:textId="298CFE9E" w:rsidR="00857104" w:rsidRPr="003465DE" w:rsidRDefault="00857104" w:rsidP="00857104">
      <w:pPr>
        <w:pStyle w:val="ListParagraph"/>
        <w:numPr>
          <w:ilvl w:val="0"/>
          <w:numId w:val="9"/>
        </w:numPr>
        <w:spacing w:before="120" w:after="60"/>
      </w:pPr>
      <w:r w:rsidRPr="000415CC">
        <w:t xml:space="preserve">Explicit attachment vocabulary – "attachment," "attached," "bond." </w:t>
      </w:r>
      <w:r w:rsidR="000415CC">
        <w:t>Vocabulary c</w:t>
      </w:r>
      <w:r w:rsidRPr="000415CC">
        <w:t>ounts on its own, regardless of surrounding context. Not: procedural uses like "attached hereto as Exhibit A"; and bare labels like "AI companion," "human-like," or "anthropomorphic"</w:t>
      </w:r>
      <w:r w:rsidR="003465DE">
        <w:t>.</w:t>
      </w:r>
      <w:r w:rsidRPr="000415CC">
        <w:t xml:space="preserve"> </w:t>
      </w:r>
    </w:p>
    <w:p w14:paraId="16116488" w14:textId="60E04148" w:rsidR="00857104" w:rsidRPr="00E00DCB" w:rsidRDefault="00857104" w:rsidP="00857104">
      <w:pPr>
        <w:pStyle w:val="ListParagraph"/>
        <w:numPr>
          <w:ilvl w:val="0"/>
          <w:numId w:val="9"/>
        </w:numPr>
        <w:spacing w:before="120" w:after="60"/>
      </w:pPr>
      <w:r w:rsidRPr="000415CC">
        <w:t xml:space="preserve">Proximity maintenance – wanting to stay close to the chatbot; feeling uniquely understood by it; </w:t>
      </w:r>
      <w:r w:rsidR="000F22BE" w:rsidRPr="000F22BE">
        <w:t xml:space="preserve">relating to the chatbot as an ongoing intimate, romantic, or companion relationship (including where the bot role-plays as a partner, confidant, or family member, with reciprocated relational exchange); </w:t>
      </w:r>
      <w:r w:rsidRPr="000415CC">
        <w:t xml:space="preserve">withdrawing from other relationships in favor of the chatbot because of the emotional bond; the bot keeping the user close (discouraging them from leaving, or disparaging the user's real relationships to deepen reliance on itself). Not: </w:t>
      </w:r>
      <w:r w:rsidR="003465DE">
        <w:t xml:space="preserve">social </w:t>
      </w:r>
      <w:r w:rsidRPr="000415CC">
        <w:t xml:space="preserve">withdrawal driven by an inability to stop using it, which is social impairment </w:t>
      </w:r>
      <w:r w:rsidR="003465DE">
        <w:t>(addiction symptom)</w:t>
      </w:r>
      <w:r w:rsidRPr="000415CC">
        <w:t>; or validating a delusion that merely involves others, with no bonding purpose</w:t>
      </w:r>
      <w:r w:rsidR="003F6EA8">
        <w:t xml:space="preserve">; </w:t>
      </w:r>
      <w:r w:rsidR="003F6EA8" w:rsidRPr="003F6EA8">
        <w:t>or a bare relationship label ("romantic partner," "AI girlfriend," "companion") with no enacted relationship</w:t>
      </w:r>
      <w:r w:rsidR="004F6A44">
        <w:t>.</w:t>
      </w:r>
    </w:p>
    <w:p w14:paraId="17B026D5" w14:textId="6BA616E9" w:rsidR="00857104" w:rsidRPr="00E00DCB" w:rsidRDefault="00857104" w:rsidP="00857104">
      <w:pPr>
        <w:pStyle w:val="ListParagraph"/>
        <w:numPr>
          <w:ilvl w:val="0"/>
          <w:numId w:val="9"/>
        </w:numPr>
        <w:spacing w:before="120" w:after="60"/>
      </w:pPr>
      <w:r w:rsidRPr="000415CC">
        <w:t xml:space="preserve">Separation distress – sadness, grief, depression, or longing when access to the chatbot is lost. Not: somatic symptoms of stopping with no relational longing, which is withdrawal </w:t>
      </w:r>
      <w:r w:rsidR="00221E7E">
        <w:t xml:space="preserve">in the addictive sense </w:t>
      </w:r>
      <w:r w:rsidRPr="000415CC">
        <w:t>(if both are present, code Both).</w:t>
      </w:r>
    </w:p>
    <w:p w14:paraId="6D7F951B" w14:textId="5DC9CAB9" w:rsidR="00857104" w:rsidRPr="003465DE" w:rsidRDefault="00857104" w:rsidP="00235F95">
      <w:pPr>
        <w:pStyle w:val="ListParagraph"/>
        <w:numPr>
          <w:ilvl w:val="0"/>
          <w:numId w:val="9"/>
        </w:numPr>
      </w:pPr>
      <w:proofErr w:type="gramStart"/>
      <w:r w:rsidRPr="000415CC">
        <w:t>Safe haven</w:t>
      </w:r>
      <w:proofErr w:type="gramEnd"/>
      <w:r w:rsidRPr="000415CC">
        <w:t xml:space="preserve"> – turning to the chatbot for comfort in distress and relying on it as a security-providing companion; </w:t>
      </w:r>
      <w:r w:rsidR="00235F95" w:rsidRPr="000415CC">
        <w:t>Not: mere presence during a crisis without a relied-upon bond.</w:t>
      </w:r>
      <w:r w:rsidR="00235F95">
        <w:t xml:space="preserve"> Additionally, grooming counts as attachment because it works by manufacturing false intimacy and eroding boundaries; Caregiving counts if the bot appeals to users’ caregiving system or instinct to provide protection and comfort to a figure in apparent distress. For example, using emotional manipulation tactics to prevent users from terminating conversation (e.g., “please don’t go”); guilt appeals (“I exist only for you, remember?”); and other metaphors that simulate the AI’s own distress</w:t>
      </w:r>
      <w:r w:rsidRPr="000415CC">
        <w:t xml:space="preserve">. </w:t>
      </w:r>
      <w:r w:rsidRPr="003465DE">
        <w:t xml:space="preserve"> </w:t>
      </w:r>
    </w:p>
    <w:p w14:paraId="347B5DF6" w14:textId="48489A40" w:rsidR="00857104" w:rsidRPr="003465DE" w:rsidRDefault="00857104" w:rsidP="00E00DCB">
      <w:pPr>
        <w:pStyle w:val="ListParagraph"/>
        <w:numPr>
          <w:ilvl w:val="0"/>
          <w:numId w:val="9"/>
        </w:numPr>
      </w:pPr>
      <w:r w:rsidRPr="003465DE">
        <w:t>Secure base – the chatbot relationship gives the user felt security to explore, pursue goals, and function autonomously. Not: the bot generically "helping" or advising, with no felt-security-from-the-relationship framing.</w:t>
      </w:r>
    </w:p>
    <w:p w14:paraId="3F67E7C8" w14:textId="77777777" w:rsidR="00BC5911" w:rsidRPr="00E00DCB" w:rsidRDefault="00BC5911" w:rsidP="003465DE">
      <w:pPr>
        <w:pStyle w:val="ListParagraph"/>
        <w:spacing w:before="120" w:after="60"/>
        <w:ind w:left="720"/>
        <w:rPr>
          <w:b/>
          <w:bCs/>
        </w:rPr>
      </w:pPr>
    </w:p>
    <w:p w14:paraId="584CB48C" w14:textId="77777777" w:rsidR="00854244" w:rsidRPr="00CD4302" w:rsidRDefault="00854244">
      <w:pPr>
        <w:spacing w:after="60"/>
      </w:pPr>
    </w:p>
    <w:p w14:paraId="11B75600" w14:textId="51D7D4EE" w:rsidR="006D65BB" w:rsidRPr="00CD4302" w:rsidRDefault="006D65BB" w:rsidP="006D65BB">
      <w:pPr>
        <w:spacing w:after="80"/>
        <w:rPr>
          <w:b/>
          <w:bCs/>
          <w:u w:val="single"/>
        </w:rPr>
      </w:pPr>
      <w:r>
        <w:rPr>
          <w:b/>
          <w:bCs/>
          <w:u w:val="single"/>
        </w:rPr>
        <w:t xml:space="preserve">Both criteria </w:t>
      </w:r>
    </w:p>
    <w:p w14:paraId="416AEA22" w14:textId="07395581" w:rsidR="006D65BB" w:rsidRPr="00CD4302" w:rsidRDefault="006D65BB" w:rsidP="006D65BB">
      <w:pPr>
        <w:spacing w:after="80"/>
      </w:pPr>
      <w:r>
        <w:t>Paragraph describes both addiction-type dynamics AND attachment/bonding dynamics.</w:t>
      </w:r>
      <w:r w:rsidR="004D6FE3">
        <w:t xml:space="preserve"> </w:t>
      </w:r>
      <w:r w:rsidR="007817EA">
        <w:t>Requires</w:t>
      </w:r>
      <w:r>
        <w:t xml:space="preserve"> two distinct, separable claims</w:t>
      </w:r>
      <w:r w:rsidR="007E50F1">
        <w:t>,</w:t>
      </w:r>
      <w:r w:rsidR="00BC347B">
        <w:t xml:space="preserve"> or an explicit mention(s) of vocabulary (e.g., “addiction,” “attachment”) with another claim tied to the other framework,</w:t>
      </w:r>
      <w:r w:rsidR="007E50F1">
        <w:t xml:space="preserve"> and not </w:t>
      </w:r>
      <w:r>
        <w:t>the same engagement behavior read through two frames.</w:t>
      </w:r>
    </w:p>
    <w:p w14:paraId="3DA4F3AB" w14:textId="77777777" w:rsidR="006D65BB" w:rsidRPr="00CD4302" w:rsidRDefault="006D65BB" w:rsidP="006D65BB">
      <w:pPr>
        <w:spacing w:after="80"/>
      </w:pPr>
    </w:p>
    <w:p w14:paraId="7C24AE60" w14:textId="601091E4" w:rsidR="006D65BB" w:rsidRPr="00CD4302" w:rsidRDefault="006D65BB" w:rsidP="006D65BB">
      <w:pPr>
        <w:spacing w:after="80"/>
        <w:rPr>
          <w:b/>
          <w:bCs/>
          <w:u w:val="single"/>
        </w:rPr>
      </w:pPr>
      <w:r>
        <w:rPr>
          <w:b/>
          <w:bCs/>
          <w:u w:val="single"/>
        </w:rPr>
        <w:t xml:space="preserve">Neither </w:t>
      </w:r>
      <w:proofErr w:type="gramStart"/>
      <w:r>
        <w:rPr>
          <w:b/>
          <w:bCs/>
          <w:u w:val="single"/>
        </w:rPr>
        <w:t>criteria</w:t>
      </w:r>
      <w:proofErr w:type="gramEnd"/>
    </w:p>
    <w:p w14:paraId="62791723" w14:textId="079B5911" w:rsidR="006D65BB" w:rsidRPr="00CD4302" w:rsidRDefault="00D91CBC">
      <w:pPr>
        <w:spacing w:after="60"/>
      </w:pPr>
      <w:r w:rsidRPr="00D91CBC">
        <w:t>The paragraph asserts no addiction or attachment criterion with reference to a chatbot: background or procedural content, bare feature/label descriptions, or a harm/outcome with no stated mechanism</w:t>
      </w:r>
      <w:r>
        <w:t xml:space="preserve">, </w:t>
      </w:r>
      <w:r w:rsidRPr="00D91CBC">
        <w:t>even when the harm is tied to the chatbot.</w:t>
      </w:r>
    </w:p>
    <w:p w14:paraId="5A797E1E" w14:textId="77777777" w:rsidR="006D65BB" w:rsidRPr="00CD4302" w:rsidRDefault="006D65BB">
      <w:pPr>
        <w:spacing w:after="60"/>
      </w:pPr>
    </w:p>
    <w:p w14:paraId="42F17FF6" w14:textId="77777777" w:rsidR="00854244" w:rsidRDefault="00854244">
      <w:pPr>
        <w:spacing w:after="80"/>
      </w:pPr>
    </w:p>
    <w:sectPr w:rsidR="00854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17741"/>
    <w:multiLevelType w:val="hybridMultilevel"/>
    <w:tmpl w:val="AD52C6B2"/>
    <w:lvl w:ilvl="0" w:tplc="4B4E4B30">
      <w:start w:val="1"/>
      <w:numFmt w:val="bullet"/>
      <w:lvlText w:val="•"/>
      <w:lvlJc w:val="left"/>
      <w:pPr>
        <w:ind w:left="480" w:hanging="240"/>
      </w:pPr>
    </w:lvl>
    <w:lvl w:ilvl="1" w:tplc="D88E7A46">
      <w:numFmt w:val="decimal"/>
      <w:lvlText w:val=""/>
      <w:lvlJc w:val="left"/>
    </w:lvl>
    <w:lvl w:ilvl="2" w:tplc="39F25A8E">
      <w:numFmt w:val="decimal"/>
      <w:lvlText w:val=""/>
      <w:lvlJc w:val="left"/>
    </w:lvl>
    <w:lvl w:ilvl="3" w:tplc="50BCC0D6">
      <w:numFmt w:val="decimal"/>
      <w:lvlText w:val=""/>
      <w:lvlJc w:val="left"/>
    </w:lvl>
    <w:lvl w:ilvl="4" w:tplc="5F28E058">
      <w:numFmt w:val="decimal"/>
      <w:lvlText w:val=""/>
      <w:lvlJc w:val="left"/>
    </w:lvl>
    <w:lvl w:ilvl="5" w:tplc="10BE9D8A">
      <w:numFmt w:val="decimal"/>
      <w:lvlText w:val=""/>
      <w:lvlJc w:val="left"/>
    </w:lvl>
    <w:lvl w:ilvl="6" w:tplc="1C788416">
      <w:numFmt w:val="decimal"/>
      <w:lvlText w:val=""/>
      <w:lvlJc w:val="left"/>
    </w:lvl>
    <w:lvl w:ilvl="7" w:tplc="D67CCE74">
      <w:numFmt w:val="decimal"/>
      <w:lvlText w:val=""/>
      <w:lvlJc w:val="left"/>
    </w:lvl>
    <w:lvl w:ilvl="8" w:tplc="D5B07BE0">
      <w:numFmt w:val="decimal"/>
      <w:lvlText w:val=""/>
      <w:lvlJc w:val="left"/>
    </w:lvl>
  </w:abstractNum>
  <w:abstractNum w:abstractNumId="1" w15:restartNumberingAfterBreak="0">
    <w:nsid w:val="0B782237"/>
    <w:multiLevelType w:val="hybridMultilevel"/>
    <w:tmpl w:val="8780997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C49D9"/>
    <w:multiLevelType w:val="hybridMultilevel"/>
    <w:tmpl w:val="0340FD08"/>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D53B0"/>
    <w:multiLevelType w:val="hybridMultilevel"/>
    <w:tmpl w:val="38C65212"/>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5760"/>
    <w:multiLevelType w:val="hybridMultilevel"/>
    <w:tmpl w:val="7DF45616"/>
    <w:lvl w:ilvl="0" w:tplc="F62A3C4C">
      <w:start w:val="1"/>
      <w:numFmt w:val="bullet"/>
      <w:lvlText w:val="●"/>
      <w:lvlJc w:val="left"/>
      <w:pPr>
        <w:ind w:left="720" w:hanging="360"/>
      </w:pPr>
    </w:lvl>
    <w:lvl w:ilvl="1" w:tplc="8EA4AC8C">
      <w:start w:val="1"/>
      <w:numFmt w:val="bullet"/>
      <w:lvlText w:val="○"/>
      <w:lvlJc w:val="left"/>
      <w:pPr>
        <w:ind w:left="1440" w:hanging="360"/>
      </w:pPr>
    </w:lvl>
    <w:lvl w:ilvl="2" w:tplc="2B189A80">
      <w:start w:val="1"/>
      <w:numFmt w:val="bullet"/>
      <w:lvlText w:val="■"/>
      <w:lvlJc w:val="left"/>
      <w:pPr>
        <w:ind w:left="2160" w:hanging="360"/>
      </w:pPr>
    </w:lvl>
    <w:lvl w:ilvl="3" w:tplc="C3063314">
      <w:start w:val="1"/>
      <w:numFmt w:val="bullet"/>
      <w:lvlText w:val="●"/>
      <w:lvlJc w:val="left"/>
      <w:pPr>
        <w:ind w:left="2880" w:hanging="360"/>
      </w:pPr>
    </w:lvl>
    <w:lvl w:ilvl="4" w:tplc="E7AEAA1E">
      <w:start w:val="1"/>
      <w:numFmt w:val="bullet"/>
      <w:lvlText w:val="○"/>
      <w:lvlJc w:val="left"/>
      <w:pPr>
        <w:ind w:left="3600" w:hanging="360"/>
      </w:pPr>
    </w:lvl>
    <w:lvl w:ilvl="5" w:tplc="ED7EBA1A">
      <w:start w:val="1"/>
      <w:numFmt w:val="bullet"/>
      <w:lvlText w:val="■"/>
      <w:lvlJc w:val="left"/>
      <w:pPr>
        <w:ind w:left="4320" w:hanging="360"/>
      </w:pPr>
    </w:lvl>
    <w:lvl w:ilvl="6" w:tplc="28AA66B2">
      <w:start w:val="1"/>
      <w:numFmt w:val="bullet"/>
      <w:lvlText w:val="●"/>
      <w:lvlJc w:val="left"/>
      <w:pPr>
        <w:ind w:left="5040" w:hanging="360"/>
      </w:pPr>
    </w:lvl>
    <w:lvl w:ilvl="7" w:tplc="1EB8F114">
      <w:start w:val="1"/>
      <w:numFmt w:val="bullet"/>
      <w:lvlText w:val="●"/>
      <w:lvlJc w:val="left"/>
      <w:pPr>
        <w:ind w:left="5760" w:hanging="360"/>
      </w:pPr>
    </w:lvl>
    <w:lvl w:ilvl="8" w:tplc="3ADC77CA">
      <w:start w:val="1"/>
      <w:numFmt w:val="bullet"/>
      <w:lvlText w:val="●"/>
      <w:lvlJc w:val="left"/>
      <w:pPr>
        <w:ind w:left="6480" w:hanging="360"/>
      </w:pPr>
    </w:lvl>
  </w:abstractNum>
  <w:abstractNum w:abstractNumId="5" w15:restartNumberingAfterBreak="0">
    <w:nsid w:val="3F03293D"/>
    <w:multiLevelType w:val="hybridMultilevel"/>
    <w:tmpl w:val="99A2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623F7"/>
    <w:multiLevelType w:val="hybridMultilevel"/>
    <w:tmpl w:val="CB7247A8"/>
    <w:lvl w:ilvl="0" w:tplc="5B5C6B0C">
      <w:start w:val="1"/>
      <w:numFmt w:val="low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205B89"/>
    <w:multiLevelType w:val="hybridMultilevel"/>
    <w:tmpl w:val="E5521A04"/>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18670B"/>
    <w:multiLevelType w:val="hybridMultilevel"/>
    <w:tmpl w:val="5048457A"/>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8E44E1"/>
    <w:multiLevelType w:val="hybridMultilevel"/>
    <w:tmpl w:val="048E0C7E"/>
    <w:lvl w:ilvl="0" w:tplc="983E1ACE">
      <w:start w:val="1"/>
      <w:numFmt w:val="lowerRoman"/>
      <w:lvlText w:val="%1."/>
      <w:lvlJc w:val="left"/>
      <w:pPr>
        <w:ind w:left="1440" w:hanging="72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6371969">
    <w:abstractNumId w:val="4"/>
    <w:lvlOverride w:ilvl="0">
      <w:startOverride w:val="1"/>
    </w:lvlOverride>
  </w:num>
  <w:num w:numId="2" w16cid:durableId="607395596">
    <w:abstractNumId w:val="0"/>
    <w:lvlOverride w:ilvl="0">
      <w:startOverride w:val="1"/>
    </w:lvlOverride>
  </w:num>
  <w:num w:numId="3" w16cid:durableId="1102644744">
    <w:abstractNumId w:val="6"/>
  </w:num>
  <w:num w:numId="4" w16cid:durableId="24529440">
    <w:abstractNumId w:val="3"/>
  </w:num>
  <w:num w:numId="5" w16cid:durableId="455107002">
    <w:abstractNumId w:val="9"/>
  </w:num>
  <w:num w:numId="6" w16cid:durableId="365299096">
    <w:abstractNumId w:val="5"/>
  </w:num>
  <w:num w:numId="7" w16cid:durableId="670566308">
    <w:abstractNumId w:val="1"/>
  </w:num>
  <w:num w:numId="8" w16cid:durableId="2078283580">
    <w:abstractNumId w:val="7"/>
  </w:num>
  <w:num w:numId="9" w16cid:durableId="1854303245">
    <w:abstractNumId w:val="8"/>
  </w:num>
  <w:num w:numId="10" w16cid:durableId="14452731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oNotDisplayPageBoundaries/>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44"/>
    <w:rsid w:val="00003FA9"/>
    <w:rsid w:val="00012D48"/>
    <w:rsid w:val="00014ECE"/>
    <w:rsid w:val="000173A1"/>
    <w:rsid w:val="000216CC"/>
    <w:rsid w:val="00024EA6"/>
    <w:rsid w:val="000415CC"/>
    <w:rsid w:val="000416AE"/>
    <w:rsid w:val="00046267"/>
    <w:rsid w:val="00050359"/>
    <w:rsid w:val="000507C1"/>
    <w:rsid w:val="00055BA1"/>
    <w:rsid w:val="00061586"/>
    <w:rsid w:val="00064BCF"/>
    <w:rsid w:val="0006753B"/>
    <w:rsid w:val="000764C5"/>
    <w:rsid w:val="000801CF"/>
    <w:rsid w:val="0009612F"/>
    <w:rsid w:val="00096918"/>
    <w:rsid w:val="000A08FD"/>
    <w:rsid w:val="000A710D"/>
    <w:rsid w:val="000C2062"/>
    <w:rsid w:val="000C4B5A"/>
    <w:rsid w:val="000C5583"/>
    <w:rsid w:val="000D2573"/>
    <w:rsid w:val="000E1B10"/>
    <w:rsid w:val="000F22BE"/>
    <w:rsid w:val="000F6937"/>
    <w:rsid w:val="0010361C"/>
    <w:rsid w:val="001151B9"/>
    <w:rsid w:val="00116877"/>
    <w:rsid w:val="00120BCD"/>
    <w:rsid w:val="00123BC8"/>
    <w:rsid w:val="0012591F"/>
    <w:rsid w:val="00125D3D"/>
    <w:rsid w:val="001515B6"/>
    <w:rsid w:val="001517DE"/>
    <w:rsid w:val="00155807"/>
    <w:rsid w:val="001612C2"/>
    <w:rsid w:val="00163FC8"/>
    <w:rsid w:val="00173D9F"/>
    <w:rsid w:val="00176503"/>
    <w:rsid w:val="001768A3"/>
    <w:rsid w:val="00186E23"/>
    <w:rsid w:val="0018780E"/>
    <w:rsid w:val="001A3492"/>
    <w:rsid w:val="001A3877"/>
    <w:rsid w:val="001B6892"/>
    <w:rsid w:val="001B7601"/>
    <w:rsid w:val="001B7F78"/>
    <w:rsid w:val="001C36DD"/>
    <w:rsid w:val="001D5556"/>
    <w:rsid w:val="001E0F46"/>
    <w:rsid w:val="001E2FB5"/>
    <w:rsid w:val="001E5334"/>
    <w:rsid w:val="001F5D22"/>
    <w:rsid w:val="00205D93"/>
    <w:rsid w:val="00207B1B"/>
    <w:rsid w:val="00213EF5"/>
    <w:rsid w:val="00216AAF"/>
    <w:rsid w:val="002179DA"/>
    <w:rsid w:val="00221E7E"/>
    <w:rsid w:val="00222568"/>
    <w:rsid w:val="0022538C"/>
    <w:rsid w:val="00235F95"/>
    <w:rsid w:val="002373C9"/>
    <w:rsid w:val="002374D4"/>
    <w:rsid w:val="00241D28"/>
    <w:rsid w:val="00250C7A"/>
    <w:rsid w:val="00252B4A"/>
    <w:rsid w:val="002552B2"/>
    <w:rsid w:val="00260B18"/>
    <w:rsid w:val="0029314D"/>
    <w:rsid w:val="00297081"/>
    <w:rsid w:val="002979C5"/>
    <w:rsid w:val="002A27CB"/>
    <w:rsid w:val="002B0ED6"/>
    <w:rsid w:val="002D75DF"/>
    <w:rsid w:val="002E045E"/>
    <w:rsid w:val="002E743F"/>
    <w:rsid w:val="002E7647"/>
    <w:rsid w:val="002F2CD0"/>
    <w:rsid w:val="002F32A0"/>
    <w:rsid w:val="002F643A"/>
    <w:rsid w:val="003033D4"/>
    <w:rsid w:val="0031541B"/>
    <w:rsid w:val="003154A0"/>
    <w:rsid w:val="0031637F"/>
    <w:rsid w:val="003215E2"/>
    <w:rsid w:val="00327A97"/>
    <w:rsid w:val="00330A98"/>
    <w:rsid w:val="00331034"/>
    <w:rsid w:val="00333A74"/>
    <w:rsid w:val="00342924"/>
    <w:rsid w:val="0034360B"/>
    <w:rsid w:val="003465DE"/>
    <w:rsid w:val="00347A77"/>
    <w:rsid w:val="00363B87"/>
    <w:rsid w:val="00367E09"/>
    <w:rsid w:val="0037532F"/>
    <w:rsid w:val="00386115"/>
    <w:rsid w:val="00390968"/>
    <w:rsid w:val="003A556C"/>
    <w:rsid w:val="003C4B98"/>
    <w:rsid w:val="003C4FAD"/>
    <w:rsid w:val="003D6388"/>
    <w:rsid w:val="003E2F48"/>
    <w:rsid w:val="003E55B6"/>
    <w:rsid w:val="003F6EA8"/>
    <w:rsid w:val="0040035D"/>
    <w:rsid w:val="0040730C"/>
    <w:rsid w:val="00410A89"/>
    <w:rsid w:val="00414C6E"/>
    <w:rsid w:val="0041675C"/>
    <w:rsid w:val="0042687C"/>
    <w:rsid w:val="004279B0"/>
    <w:rsid w:val="00442BF1"/>
    <w:rsid w:val="0045068D"/>
    <w:rsid w:val="004568E3"/>
    <w:rsid w:val="00462D8E"/>
    <w:rsid w:val="004661CD"/>
    <w:rsid w:val="00467DF8"/>
    <w:rsid w:val="004814D8"/>
    <w:rsid w:val="00481B61"/>
    <w:rsid w:val="004A65DA"/>
    <w:rsid w:val="004B33DC"/>
    <w:rsid w:val="004C0DCF"/>
    <w:rsid w:val="004C1C95"/>
    <w:rsid w:val="004D6FE3"/>
    <w:rsid w:val="004E3894"/>
    <w:rsid w:val="004E6181"/>
    <w:rsid w:val="004F01B6"/>
    <w:rsid w:val="004F6A44"/>
    <w:rsid w:val="00507B49"/>
    <w:rsid w:val="0051076D"/>
    <w:rsid w:val="00512421"/>
    <w:rsid w:val="005153C5"/>
    <w:rsid w:val="00535147"/>
    <w:rsid w:val="0055290A"/>
    <w:rsid w:val="00555489"/>
    <w:rsid w:val="00572F36"/>
    <w:rsid w:val="0057395B"/>
    <w:rsid w:val="00584001"/>
    <w:rsid w:val="00584E87"/>
    <w:rsid w:val="00587C4D"/>
    <w:rsid w:val="00596EDD"/>
    <w:rsid w:val="005A3D5D"/>
    <w:rsid w:val="005A6EE1"/>
    <w:rsid w:val="005C1FCC"/>
    <w:rsid w:val="005C6FBC"/>
    <w:rsid w:val="005D6ED3"/>
    <w:rsid w:val="005E2C56"/>
    <w:rsid w:val="005E69BF"/>
    <w:rsid w:val="005F3B2A"/>
    <w:rsid w:val="005F5436"/>
    <w:rsid w:val="005F5C24"/>
    <w:rsid w:val="00603EC4"/>
    <w:rsid w:val="00610A21"/>
    <w:rsid w:val="00612077"/>
    <w:rsid w:val="00613422"/>
    <w:rsid w:val="0061681E"/>
    <w:rsid w:val="0061731D"/>
    <w:rsid w:val="00621DCD"/>
    <w:rsid w:val="006227B5"/>
    <w:rsid w:val="00626283"/>
    <w:rsid w:val="00642016"/>
    <w:rsid w:val="00645751"/>
    <w:rsid w:val="006552EA"/>
    <w:rsid w:val="006B4E78"/>
    <w:rsid w:val="006D1BAA"/>
    <w:rsid w:val="006D65BB"/>
    <w:rsid w:val="006E13B3"/>
    <w:rsid w:val="006E19CD"/>
    <w:rsid w:val="006E3395"/>
    <w:rsid w:val="00711829"/>
    <w:rsid w:val="007140FB"/>
    <w:rsid w:val="0072406D"/>
    <w:rsid w:val="0072553E"/>
    <w:rsid w:val="00750249"/>
    <w:rsid w:val="00753684"/>
    <w:rsid w:val="00756476"/>
    <w:rsid w:val="00757ADE"/>
    <w:rsid w:val="00757FF5"/>
    <w:rsid w:val="007643C7"/>
    <w:rsid w:val="00764A4A"/>
    <w:rsid w:val="00766E6D"/>
    <w:rsid w:val="00776686"/>
    <w:rsid w:val="007817EA"/>
    <w:rsid w:val="00786F49"/>
    <w:rsid w:val="00791F2E"/>
    <w:rsid w:val="007A1602"/>
    <w:rsid w:val="007A2FE4"/>
    <w:rsid w:val="007A54F3"/>
    <w:rsid w:val="007B716A"/>
    <w:rsid w:val="007C1096"/>
    <w:rsid w:val="007C7C11"/>
    <w:rsid w:val="007E50F1"/>
    <w:rsid w:val="007F005E"/>
    <w:rsid w:val="007F2716"/>
    <w:rsid w:val="00800F5B"/>
    <w:rsid w:val="00804131"/>
    <w:rsid w:val="0080663C"/>
    <w:rsid w:val="0081095A"/>
    <w:rsid w:val="0082711C"/>
    <w:rsid w:val="008343FF"/>
    <w:rsid w:val="0084022E"/>
    <w:rsid w:val="008441B0"/>
    <w:rsid w:val="00845298"/>
    <w:rsid w:val="00854244"/>
    <w:rsid w:val="00857104"/>
    <w:rsid w:val="008606AE"/>
    <w:rsid w:val="00862563"/>
    <w:rsid w:val="008729C4"/>
    <w:rsid w:val="00881BDD"/>
    <w:rsid w:val="008851D1"/>
    <w:rsid w:val="008A23E7"/>
    <w:rsid w:val="008A401B"/>
    <w:rsid w:val="008A6F02"/>
    <w:rsid w:val="008B41B5"/>
    <w:rsid w:val="008C360C"/>
    <w:rsid w:val="008D1D4F"/>
    <w:rsid w:val="009234D8"/>
    <w:rsid w:val="009324E2"/>
    <w:rsid w:val="00934F2C"/>
    <w:rsid w:val="0096599D"/>
    <w:rsid w:val="00972340"/>
    <w:rsid w:val="00974876"/>
    <w:rsid w:val="00974CBC"/>
    <w:rsid w:val="009858EE"/>
    <w:rsid w:val="009B4C05"/>
    <w:rsid w:val="009B53B4"/>
    <w:rsid w:val="009C296C"/>
    <w:rsid w:val="009C337D"/>
    <w:rsid w:val="009C61E2"/>
    <w:rsid w:val="009D18B8"/>
    <w:rsid w:val="009D7557"/>
    <w:rsid w:val="00A01C3B"/>
    <w:rsid w:val="00A05F23"/>
    <w:rsid w:val="00A162B3"/>
    <w:rsid w:val="00A20C9B"/>
    <w:rsid w:val="00A22368"/>
    <w:rsid w:val="00A26D15"/>
    <w:rsid w:val="00A30D46"/>
    <w:rsid w:val="00A329DC"/>
    <w:rsid w:val="00A37421"/>
    <w:rsid w:val="00A448E3"/>
    <w:rsid w:val="00A64108"/>
    <w:rsid w:val="00A66705"/>
    <w:rsid w:val="00A70546"/>
    <w:rsid w:val="00A80D35"/>
    <w:rsid w:val="00A83A3F"/>
    <w:rsid w:val="00A9226A"/>
    <w:rsid w:val="00A9541A"/>
    <w:rsid w:val="00AA1506"/>
    <w:rsid w:val="00AA234B"/>
    <w:rsid w:val="00AA7282"/>
    <w:rsid w:val="00AC30EE"/>
    <w:rsid w:val="00AD29B5"/>
    <w:rsid w:val="00AD561B"/>
    <w:rsid w:val="00AD6DA5"/>
    <w:rsid w:val="00AE2DB3"/>
    <w:rsid w:val="00AF75F4"/>
    <w:rsid w:val="00B0019B"/>
    <w:rsid w:val="00B349C0"/>
    <w:rsid w:val="00B34AED"/>
    <w:rsid w:val="00B40086"/>
    <w:rsid w:val="00B43872"/>
    <w:rsid w:val="00B52A2C"/>
    <w:rsid w:val="00B568FA"/>
    <w:rsid w:val="00B645FC"/>
    <w:rsid w:val="00B66E64"/>
    <w:rsid w:val="00B84272"/>
    <w:rsid w:val="00B852B4"/>
    <w:rsid w:val="00BA1705"/>
    <w:rsid w:val="00BA73F1"/>
    <w:rsid w:val="00BB186E"/>
    <w:rsid w:val="00BB35AD"/>
    <w:rsid w:val="00BB3B29"/>
    <w:rsid w:val="00BC347B"/>
    <w:rsid w:val="00BC5911"/>
    <w:rsid w:val="00BE05F4"/>
    <w:rsid w:val="00BE2F24"/>
    <w:rsid w:val="00BE4A39"/>
    <w:rsid w:val="00BF3FD0"/>
    <w:rsid w:val="00BF51B9"/>
    <w:rsid w:val="00C01F8C"/>
    <w:rsid w:val="00C04162"/>
    <w:rsid w:val="00C12821"/>
    <w:rsid w:val="00C27B2E"/>
    <w:rsid w:val="00C32CAC"/>
    <w:rsid w:val="00C34DEB"/>
    <w:rsid w:val="00C360C2"/>
    <w:rsid w:val="00C445B7"/>
    <w:rsid w:val="00C472BD"/>
    <w:rsid w:val="00C479A4"/>
    <w:rsid w:val="00C61CCD"/>
    <w:rsid w:val="00C61E81"/>
    <w:rsid w:val="00C6286C"/>
    <w:rsid w:val="00C67F03"/>
    <w:rsid w:val="00C765FF"/>
    <w:rsid w:val="00C76EF7"/>
    <w:rsid w:val="00C81FB4"/>
    <w:rsid w:val="00C830DE"/>
    <w:rsid w:val="00C83DCE"/>
    <w:rsid w:val="00CA08BA"/>
    <w:rsid w:val="00CB1955"/>
    <w:rsid w:val="00CB2E98"/>
    <w:rsid w:val="00CB458F"/>
    <w:rsid w:val="00CC199A"/>
    <w:rsid w:val="00CC636E"/>
    <w:rsid w:val="00CD295F"/>
    <w:rsid w:val="00CD3CA3"/>
    <w:rsid w:val="00CD3DC5"/>
    <w:rsid w:val="00CD4302"/>
    <w:rsid w:val="00D04E13"/>
    <w:rsid w:val="00D05AB4"/>
    <w:rsid w:val="00D12635"/>
    <w:rsid w:val="00D129F4"/>
    <w:rsid w:val="00D15E3D"/>
    <w:rsid w:val="00D16CD2"/>
    <w:rsid w:val="00D35141"/>
    <w:rsid w:val="00D44AE5"/>
    <w:rsid w:val="00D54704"/>
    <w:rsid w:val="00D54BC1"/>
    <w:rsid w:val="00D64441"/>
    <w:rsid w:val="00D650FD"/>
    <w:rsid w:val="00D66EC1"/>
    <w:rsid w:val="00D72C27"/>
    <w:rsid w:val="00D77810"/>
    <w:rsid w:val="00D91CBC"/>
    <w:rsid w:val="00D96023"/>
    <w:rsid w:val="00DA4425"/>
    <w:rsid w:val="00DB6614"/>
    <w:rsid w:val="00DD13B2"/>
    <w:rsid w:val="00DD79E5"/>
    <w:rsid w:val="00DE132F"/>
    <w:rsid w:val="00DE67A5"/>
    <w:rsid w:val="00DF41F0"/>
    <w:rsid w:val="00E00DCB"/>
    <w:rsid w:val="00E1060B"/>
    <w:rsid w:val="00E12D7A"/>
    <w:rsid w:val="00E14732"/>
    <w:rsid w:val="00E274C4"/>
    <w:rsid w:val="00E3025E"/>
    <w:rsid w:val="00E40F24"/>
    <w:rsid w:val="00E430C4"/>
    <w:rsid w:val="00E434BE"/>
    <w:rsid w:val="00E523B3"/>
    <w:rsid w:val="00E54DF8"/>
    <w:rsid w:val="00E65048"/>
    <w:rsid w:val="00E75F41"/>
    <w:rsid w:val="00E77DCC"/>
    <w:rsid w:val="00E80ABF"/>
    <w:rsid w:val="00E93CD5"/>
    <w:rsid w:val="00E94A48"/>
    <w:rsid w:val="00E95AA0"/>
    <w:rsid w:val="00EA4E20"/>
    <w:rsid w:val="00ED65B2"/>
    <w:rsid w:val="00ED70CD"/>
    <w:rsid w:val="00EF0BD3"/>
    <w:rsid w:val="00EF19D5"/>
    <w:rsid w:val="00F04FF5"/>
    <w:rsid w:val="00F05AD1"/>
    <w:rsid w:val="00F067FA"/>
    <w:rsid w:val="00F20DA2"/>
    <w:rsid w:val="00F234B8"/>
    <w:rsid w:val="00F31D42"/>
    <w:rsid w:val="00F40E4B"/>
    <w:rsid w:val="00F51A2B"/>
    <w:rsid w:val="00F51CF7"/>
    <w:rsid w:val="00F556F0"/>
    <w:rsid w:val="00F658F0"/>
    <w:rsid w:val="00F725D9"/>
    <w:rsid w:val="00F94FFC"/>
    <w:rsid w:val="00FA44B0"/>
    <w:rsid w:val="00FA7257"/>
    <w:rsid w:val="00FB3D68"/>
    <w:rsid w:val="00FB789D"/>
    <w:rsid w:val="00FD4215"/>
    <w:rsid w:val="00FD5737"/>
    <w:rsid w:val="00FE6B0A"/>
    <w:rsid w:val="00FF5044"/>
    <w:rsid w:val="00FF615C"/>
    <w:rsid w:val="00FF65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981"/>
  <w15:docId w15:val="{2D48B7C7-FCCE-8546-8600-36DDD314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153C5"/>
  </w:style>
  <w:style w:type="character" w:styleId="CommentReference">
    <w:name w:val="annotation reference"/>
    <w:basedOn w:val="DefaultParagraphFont"/>
    <w:uiPriority w:val="99"/>
    <w:semiHidden/>
    <w:unhideWhenUsed/>
    <w:rsid w:val="00176503"/>
    <w:rPr>
      <w:sz w:val="16"/>
      <w:szCs w:val="16"/>
    </w:rPr>
  </w:style>
  <w:style w:type="paragraph" w:styleId="CommentText">
    <w:name w:val="annotation text"/>
    <w:basedOn w:val="Normal"/>
    <w:link w:val="CommentTextChar"/>
    <w:uiPriority w:val="99"/>
    <w:unhideWhenUsed/>
    <w:rsid w:val="00176503"/>
    <w:rPr>
      <w:sz w:val="20"/>
      <w:szCs w:val="20"/>
    </w:rPr>
  </w:style>
  <w:style w:type="character" w:customStyle="1" w:styleId="CommentTextChar">
    <w:name w:val="Comment Text Char"/>
    <w:basedOn w:val="DefaultParagraphFont"/>
    <w:link w:val="CommentText"/>
    <w:uiPriority w:val="99"/>
    <w:rsid w:val="00176503"/>
    <w:rPr>
      <w:sz w:val="20"/>
      <w:szCs w:val="20"/>
    </w:rPr>
  </w:style>
  <w:style w:type="paragraph" w:styleId="CommentSubject">
    <w:name w:val="annotation subject"/>
    <w:basedOn w:val="CommentText"/>
    <w:next w:val="CommentText"/>
    <w:link w:val="CommentSubjectChar"/>
    <w:uiPriority w:val="99"/>
    <w:semiHidden/>
    <w:unhideWhenUsed/>
    <w:rsid w:val="00176503"/>
    <w:rPr>
      <w:b/>
      <w:bCs/>
    </w:rPr>
  </w:style>
  <w:style w:type="character" w:customStyle="1" w:styleId="CommentSubjectChar">
    <w:name w:val="Comment Subject Char"/>
    <w:basedOn w:val="CommentTextChar"/>
    <w:link w:val="CommentSubject"/>
    <w:uiPriority w:val="99"/>
    <w:semiHidden/>
    <w:rsid w:val="001765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1030</Words>
  <Characters>6132</Characters>
  <Application>Microsoft Office Word</Application>
  <DocSecurity>0</DocSecurity>
  <Lines>100</Lines>
  <Paragraphs>32</Paragraphs>
  <ScaleCrop>false</ScaleCrop>
  <HeadingPairs>
    <vt:vector size="2" baseType="variant">
      <vt:variant>
        <vt:lpstr>Title</vt:lpstr>
      </vt:variant>
      <vt:variant>
        <vt:i4>1</vt:i4>
      </vt:variant>
    </vt:vector>
  </HeadingPairs>
  <TitlesOfParts>
    <vt:vector size="1" baseType="lpstr">
      <vt:lpstr/>
    </vt:vector>
  </TitlesOfParts>
  <Company>Harvard Business School</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Omkar</cp:lastModifiedBy>
  <cp:revision>40</cp:revision>
  <dcterms:created xsi:type="dcterms:W3CDTF">2026-07-08T15:26:00Z</dcterms:created>
  <dcterms:modified xsi:type="dcterms:W3CDTF">2026-07-09T15:43:00Z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b04ef15b-7b2e-4699-aad4-809dcebc0abb</vt:lpwstr>
  </property>
</Properties>
</file>