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AV_Culpability_E9_Insurance</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u w:val="single"/>
        </w:rPr>
        <w:t xml:space="preserve">What is the purpose of this research?</w:t>
      </w:r>
      <w:r>
        <w:rPr/>
        <w:t xml:space="preserve">
The purpose of this research is to examine how insurance premiums is influenced by the marketing labels of Autonomous Vehicles (AVs). All data from this experiment are gathered for scientific purposes and will contribute to our eventual understanding of the insurance landscape for AVs. These data may be published in scientific journals so that other researchers may have access to these data.</w:t>
      </w:r>
      <w:r>
        <w:rPr/>
        <w:br/>
      </w:r>
      <w:r>
        <w:rPr/>
        <w:t xml:space="preserve">
</w:t>
      </w:r>
      <w:r>
        <w:rPr/>
        <w:br/>
      </w:r>
      <w:r>
        <w:rPr/>
        <w:t xml:space="preserve">
</w:t>
      </w:r>
      <w:r>
        <w:rPr/>
        <w:br/>
      </w:r>
      <w:r>
        <w:rPr/>
        <w:t xml:space="preserve">
</w:t>
      </w:r>
      <w:r>
        <w:rPr>
          <w:u w:val="single"/>
        </w:rPr>
        <w:t xml:space="preserve">What can I expect if I take part in this research?</w:t>
      </w:r>
      <w:r>
        <w:rPr/>
        <w:t xml:space="preserve">
	Your participation will take approximately 5-10 minutes to complete.
	As a participant, you will be provided our research findings on how different marketing labels change liability ascriptions of the firm and the human driver for autonomous vehicles. You will then respond to a few questions about how you would reassess and adjust insurance premiums given the information.
	Your participation in this experiment will remain confidential, and your identity will not be stored with your data.
	If you choose to participate, the effects should be comparable to those you would experience from viewing a computer monitor for 15 minutes and using a mouse or keyboard, e.g., eye fatigue. You are free to take breaks throughout the session. 
</w:t>
      </w:r>
      <w:r>
        <w:rPr/>
        <w:br/>
      </w:r>
      <w:r>
        <w:rPr/>
        <w:t xml:space="preserve">
</w:t>
      </w:r>
      <w:r>
        <w:rPr/>
        <w:br/>
      </w:r>
      <w:r>
        <w:rPr/>
        <w:t xml:space="preserve">
</w:t>
      </w:r>
      <w:r>
        <w:rPr>
          <w:b w:val="on"/>
          <w:i w:val="on"/>
        </w:rPr>
        <w:t xml:space="preserve">What should I know about a research study? </w:t>
      </w:r>
      <w:r>
        <w:rPr/>
        <w:br/>
      </w:r>
      <w:r>
        <w:rPr/>
        <w:t xml:space="preserve">
•    Whether or not you take part is up to you.</w:t>
      </w:r>
      <w:r>
        <w:rPr/>
        <w:br/>
      </w:r>
      <w:r>
        <w:rPr/>
        <w:t xml:space="preserve">
•    Your participation is completely voluntary.</w:t>
      </w:r>
      <w:r>
        <w:rPr/>
        <w:br/>
      </w:r>
      <w:r>
        <w:rPr/>
        <w:t xml:space="preserve">
•    You can choose not to take part.</w:t>
      </w:r>
      <w:r>
        <w:rPr/>
        <w:br/>
      </w:r>
      <w:r>
        <w:rPr/>
        <w:t xml:space="preserve">
•    You can agree to take part and later change your mind.</w:t>
      </w:r>
      <w:r>
        <w:rPr/>
        <w:br/>
      </w:r>
      <w:r>
        <w:rPr/>
        <w:t xml:space="preserve">
•    Your decision will not be held against you. </w:t>
      </w:r>
      <w:r>
        <w:rPr/>
        <w:br/>
      </w:r>
      <w:r>
        <w:rPr/>
        <w:t xml:space="preserve">
•    Your decision will not be held against you. </w:t>
      </w:r>
      <w:r>
        <w:rPr/>
        <w:br/>
      </w:r>
      <w:r>
        <w:rPr/>
        <w:t xml:space="preserve">
•    Your refusal to participate will not result in any consequences or loss of benefits that you are entitled to receive</w:t>
      </w:r>
      <w:r>
        <w:rPr/>
        <w:br/>
      </w:r>
      <w:r>
        <w:rPr/>
        <w:t xml:space="preserve">
​​​​​</w:t>
      </w:r>
      <w:r>
        <w:rPr/>
        <w:br/>
      </w:r>
      <w:r>
        <w:rPr/>
        <w:t xml:space="preserve">
</w:t>
      </w:r>
      <w:r>
        <w:rPr/>
        <w:br/>
      </w:r>
      <w:r>
        <w:rPr/>
        <w:t xml:space="preserve">
</w:t>
      </w:r>
      <w:r>
        <w:rPr>
          <w:u w:val="single"/>
          <w:b w:val="on"/>
          <w:i w:val="on"/>
        </w:rPr>
        <w:t xml:space="preserve">Who can I talk to?</w:t>
      </w:r>
      <w:r>
        <w:rPr/>
        <w:br/>
      </w:r>
      <w:r>
        <w:rPr/>
        <w:t xml:space="preserve">
If you have questions, concerns, or complaints, or think the research has hurt you, talk to the research team at 626.559.6401; #161 Morgan Hall, 15 Harvard Way, Boston MA, 02163; jdefreitas@hbs.edu.</w:t>
      </w:r>
      <w:r>
        <w:rPr/>
        <w:br/>
      </w:r>
      <w:r>
        <w:rPr/>
        <w:t xml:space="preserve">
</w:t>
      </w:r>
      <w:r>
        <w:rPr/>
        <w:br/>
      </w:r>
      <w:r>
        <w:rPr/>
        <w:t xml:space="preserve">
</w:t>
      </w:r>
      <w:r>
        <w:rPr/>
        <w:br/>
      </w:r>
      <w:r>
        <w:rPr/>
        <w:t xml:space="preserve">
</w:t>
      </w:r>
      <w:r>
        <w:rPr/>
        <w:br/>
      </w:r>
      <w:r>
        <w:rPr/>
        <w:t xml:space="preserve">
</w:t>
      </w:r>
      <w:r>
        <w:rPr>
          <w:b w:val="on"/>
        </w:rPr>
        <w:t xml:space="preserve">ADDENDUM FOR DATA SUBJECT TO NON-U.S. DATA PRIVACY LAWS</w:t>
      </w:r>
      <w:r>
        <w:rPr/>
        <w:br/>
      </w:r>
      <w:r>
        <w:rPr/>
        <w:t xml:space="preserve">
</w:t>
      </w:r>
      <w:r>
        <w:rPr/>
        <w:br/>
      </w:r>
      <w:r>
        <w:rPr/>
        <w:t xml:space="preserve">
This Addendum concerns requirements for data which is subject to various non-U.S. privacy laws. If you are participating in this study in a country other than the United States (“your country”), your country may have a law with certain requirements for processing personal data relating to identified or identifiable individuals located in your country that applies to entities outside of your country, including entities in the U.S. This Addendum will refer to each of those laws as the “Law.” </w:t>
      </w:r>
      <w:r>
        <w:rPr/>
        <w:br/>
      </w:r>
      <w:r>
        <w:rPr/>
        <w:t xml:space="preserve">
Harvard researchers, led by PI: Julian de Freitas (the “study team”) will collect information about you during the course of the study. This form calls such information your “Personal Information” and it will generally include your name, basic contact information, demographic information, and your responses to any tests, surveys or interviews described in this informed consent form.
Harvard is the controller of your Personal Information collected for this study. By signing this Addendum, you consent to the study team’s use and processing of your Personal Information for the purpose of this study. The study team, and those working with the study team, will process your Personal Information in compliance with applicable Law. 
</w:t>
      </w:r>
      <w:r>
        <w:rPr/>
        <w:br/>
      </w:r>
      <w:r>
        <w:rPr/>
        <w:t xml:space="preserve">
If you withdraw your permission, you will no longer be able to participate in the study and no new information will be collected about you or from you by the study team. However, if you withdraw, the study team will retain the Personal Information collected prior to your withdrawal and may use it to guarantee the integrity of the study and for any other purpose permitted under the Law. Withdrawal will not affect the lawfulness of the data processing that occurred prior to your withdrawal.</w:t>
      </w:r>
      <w:r>
        <w:rPr/>
        <w:br/>
      </w:r>
      <w:r>
        <w:rPr/>
        <w:t xml:space="preserve">
</w:t>
      </w:r>
      <w:r>
        <w:rPr/>
        <w:br/>
      </w:r>
      <w:r>
        <w:rPr/>
        <w:t xml:space="preserve">
By signing below, you consent to the transfer of your Personal Information to countries other than your country, including the United States. The study team may process your Personal Information in countries other than your country. These countries may have established standards and practices for managing Personal Information that differ from those of your country. Regulators in your country may have determined that the data protection laws of the US and certain other countries do not protect Personal Information to the same extent as your country. Harvard, and those identified in this Addendum as working with Harvard, will take steps to maintain the confidentiality of your Personal Information.</w:t>
      </w:r>
      <w:r>
        <w:rPr/>
        <w:br/>
      </w:r>
      <w:r>
        <w:rPr/>
        <w:t xml:space="preserve">
</w:t>
      </w:r>
      <w:r>
        <w:rPr/>
        <w:br/>
      </w:r>
      <w:r>
        <w:rPr/>
        <w:t xml:space="preserve">
The study team may also use your Personal Information to:
	Publish summaries of the study results</w:t>
      </w:r>
      <w:r>
        <w:rPr>
          <w:b w:val="on"/>
        </w:rPr>
        <w:t xml:space="preserve"> </w:t>
      </w:r>
      <w:r>
        <w:rPr/>
        <w:t xml:space="preserve">in academic journals, on the internet, or at educational meetings of other researchers. You will not be directly identified in any publication or report of the study. However, some journal representatives may need access to your Coded Information to verify the study results and ensure the research meets the journal’s quality standards. Also, journals may require that certain data from the study that does not directly identify you (i.e., de-identified survey responses) be made available to other researchers for further research projects. 
	Improve the quality, design, and safety of this study and other research studies.
</w:t>
      </w:r>
      <w:r>
        <w:rPr/>
        <w:br/>
      </w:r>
      <w:r>
        <w:rPr/>
        <w:t xml:space="preserve">
</w:t>
      </w:r>
      <w:r>
        <w:rPr>
          <w:b w:val="on"/>
        </w:rPr>
        <w:t xml:space="preserve">Your Personal Information will not be used for further research</w:t>
      </w:r>
      <w:r>
        <w:rPr/>
        <w:t xml:space="preserve">. Harvard will retain your Personal Information (including your “Coded Information”, meaning your Personal Information that has been modified so that your identifiers, such as your name, email, personal attributes, or other identifiable responses, have been replaced by a number, letter, symbol, or combination thereof, to better secure the information) for the period necessary to fulfill the purposes described in this consent, unless a different retention period is required or permitted by law. </w:t>
      </w:r>
      <w:r>
        <w:rPr/>
        <w:br/>
      </w:r>
      <w:r>
        <w:rPr/>
        <w:t xml:space="preserve">
</w:t>
      </w:r>
      <w:r>
        <w:rPr/>
        <w:br/>
      </w:r>
      <w:r>
        <w:rPr/>
        <w:t xml:space="preserve">
</w:t>
      </w:r>
      <w:r>
        <w:rPr/>
        <w:br/>
      </w:r>
      <w:r>
        <w:rPr/>
        <w:t xml:space="preserve">
</w:t>
      </w:r>
      <w:r>
        <w:rPr>
          <w:b w:val="on"/>
        </w:rPr>
        <w:t xml:space="preserve">Under your country’s </w:t>
      </w:r>
      <w:r>
        <w:rPr>
          <w:b w:val="on"/>
        </w:rPr>
        <w:t xml:space="preserve">Law,</w:t>
      </w:r>
      <w:r>
        <w:rPr>
          <w:b w:val="on"/>
        </w:rPr>
        <w:t xml:space="preserve"> you</w:t>
      </w:r>
      <w:r>
        <w:rPr>
          <w:b w:val="on"/>
        </w:rPr>
        <w:t xml:space="preserve"> may</w:t>
      </w:r>
      <w:r>
        <w:rPr>
          <w:b w:val="on"/>
        </w:rPr>
        <w:t xml:space="preserve"> have certain rights related to your Personal Information collected under this study</w:t>
      </w:r>
      <w:r>
        <w:rPr/>
        <w:t xml:space="preserve">. If you wish to exercise those rights, please contact </w:t>
      </w:r>
      <w:r>
        <w:rPr/>
      </w:r>
      <w:hyperlink r:id="rId10">
        <w:r>
          <w:rPr>
            <w:rStyle w:val="Hyperlink"/>
            <w:u w:val="single"/>
            <w:color w:val="007AC0"/>
          </w:rPr>
          <w:t>EEAdatasubjectrequest@harvard.edu</w:t>
        </w:r>
      </w:hyperlink>
      <w:r>
        <w:rPr/>
        <w:t xml:space="preserve">. Please note that under your country’s Law, you may also have the right to make a complaint to your country’s data protection authority, if you so choose.</w:t>
      </w:r>
      <w:r>
        <w:rPr/>
        <w:br/>
      </w:r>
      <w:r>
        <w:rPr/>
        <w:t xml:space="preserve">
</w:t>
      </w:r>
      <w:r>
        <w:rPr/>
        <w:br/>
      </w:r>
      <w:r>
        <w:rPr/>
        <w:t xml:space="preserve">
If your Personal Information is transferred from your country to other countries that have not yet been found by your local regulators to meet requirements for protection of Personal Information, the study team will utilize the appropriate standard contractual clauses to protect your Personal Information. A copy of these clauses is available by contacting </w:t>
      </w:r>
      <w:r>
        <w:rPr/>
      </w:r>
      <w:hyperlink r:id="rId11">
        <w:r>
          <w:rPr>
            <w:rStyle w:val="Hyperlink"/>
            <w:u w:val="single"/>
            <w:color w:val="007AC0"/>
          </w:rPr>
          <w:t>EEAsubjectrequest@harvard.edu</w:t>
        </w:r>
      </w:hyperlink>
      <w:r>
        <w:rPr/>
        <w:t xml:space="preserve">.</w:t>
      </w:r>
      <w:r>
        <w:rPr/>
        <w:br/>
      </w:r>
      <w:r>
        <w:rPr/>
        <w:t xml:space="preserve">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 No private data is collected in this survey ***</w:t>
      </w:r>
      <w:r>
        <w:rPr/>
        <w:br/>
      </w:r>
      <w:r>
        <w:rPr/>
        <w:t xml:space="preserve">
</w:t>
      </w:r>
      <w:r>
        <w:rPr/>
        <w:br/>
      </w:r>
      <w:r>
        <w:rPr/>
        <w:t xml:space="preserve">
Firms have already introduced lower levels of automation in vehicles, also known as advanced driver assistance systems (ADAS), which requires human drivers to actively monitor the road. Interestingly, firms differ in how they label these Level 2 systems, with some opting for “Copilot” (e.g., Ford, Mazda), and others (e.g., Tesla) for “Autopilot.”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risk_1 Does your current risk assessment for vehicles equipped with these technologies take into account how the vehicle is labeled (eg, Autopilot, Copilot, etc.)?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introduction</w:t>
      </w:r>
    </w:p>
  </w:body>
  <w:body>
    <w:p>
      <w:pPr>
        <w:pStyle w:val="BlockSeparator"/>
      </w:pPr>
    </w:p>
  </w:body>
  <w:body>
    <w:p>
      <w:pPr>
        <w:pStyle w:val="BlockStartLabel"/>
      </w:pPr>
      <w:r>
        <w:t>Start of Block: main</w:t>
      </w:r>
    </w:p>
  </w:body>
  <w:body>
    <w:tbl>
      <w:tblPr>
        <w:tblStyle w:val="QQuestionIconTable"/>
        <w:tblW w:w="0" w:type="auto"/>
        <w:tblLook w:firstRow="true" w:lastRow="true" w:firstCol="true" w:lastCol="true"/>
      </w:tblPr>
      <w:tblGrid/>
    </w:tbl>
    <w:p/>
  </w:body>
  <w:body>
    <w:p>
      <w:pPr>
        <w:keepNext/>
      </w:pPr>
      <w:r>
        <w:rPr/>
        <w:t xml:space="preserve">desc </w:t>
      </w:r>
      <w:r>
        <w:rPr>
          <w:b w:val="on"/>
        </w:rPr>
        <w:t xml:space="preserve">*** No private data is collected in this survey ***</w:t>
      </w:r>
      <w:r>
        <w:rPr/>
        <w:br/>
      </w:r>
      <w:r>
        <w:rPr/>
        <w:t xml:space="preserve">
</w:t>
      </w:r>
      <w:r>
        <w:rPr/>
        <w:br/>
      </w:r>
      <w:r>
        <w:rPr/>
        <w:t xml:space="preserve">
In a previous study (</w:t>
      </w:r>
      <w:r>
        <w:rPr/>
      </w:r>
      <w:hyperlink r:id="rId12">
        <w:r>
          <w:rPr>
            <w:rStyle w:val="Hyperlink"/>
            <w:u w:val="single"/>
            <w:color w:val="007AC0"/>
          </w:rPr>
          <w:t>link</w:t>
        </w:r>
      </w:hyperlink>
      <w:r>
        <w:rPr/>
        <w:t xml:space="preserve">) we found that how a Level 2 ADAS system is labeled affects the liability that respondents ascribe to a firm if its vehicle is involved in an accident: Firms that labeled their systems “Autopilot” (vs. “Copilot”) had higher liability ascriptions.</w:t>
      </w:r>
      <w:r>
        <w:rPr/>
        <w:br/>
      </w:r>
      <w:r>
        <w:rPr/>
        <w:t xml:space="preserve">
</w:t>
      </w:r>
      <w:r>
        <w:rPr/>
        <w:br/>
      </w:r>
      <w:r>
        <w:rPr/>
        <w:t xml:space="preserve">
In a follow up study, we found that the effect persisted when participants were informed that the true level of automation was Level 2. The difference can be eliminated if the firm itself is proactively transparent about the fact that the system is Level 2, yet we find evidence that they may not be transparent in practice.</w:t>
      </w:r>
      <w:r>
        <w:rPr/>
        <w:br/>
      </w:r>
      <w:r>
        <w:rPr/>
        <w:t xml:space="preserve">
</w:t>
      </w:r>
      <w:r>
        <w:rPr/>
        <w:br/>
      </w:r>
      <w:r>
        <w:rPr/>
        <w:t xml:space="preserve">
</w:t>
      </w:r>
      <w:r>
        <w:rPr>
          <w:b w:val="on"/>
        </w:rPr>
        <w:t xml:space="preserve">Now, please answer the following questions.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adjust Knowing the above information about the effect of labels on liability judgments for ADAS systems, could this fact affect how you estimate risk and set insurance premiums for such systems?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Definitely Not</w:t>
            </w:r>
          </w:p>
        </w:tc>
        <w:tc>
          <w:tcPr>
            <w:tcW w:w="2394" w:type="dxa"/>
          </w:tcPr>
          <w:p>
            <w:pPr>
              <w:pStyle w:val="Normal"/>
            </w:pPr>
            <w:r>
              <w:rPr/>
              <w:t xml:space="preserve">Definitely Yes</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risk If firms label their ADAS as "Autopilot" instead of "Copilot", will it decrease or increase your risk estimates?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Definitely Decrease</w:t>
            </w:r>
          </w:p>
        </w:tc>
        <w:tc>
          <w:tcPr>
            <w:tcW w:w="1596" w:type="dxa"/>
          </w:tcPr>
          <w:p>
            <w:pPr>
              <w:pStyle w:val="Normal"/>
            </w:pPr>
            <w:r>
              <w:rPr/>
              <w:t xml:space="preserve">Neither Decrease nor Increase</w:t>
            </w:r>
          </w:p>
        </w:tc>
        <w:tc>
          <w:tcPr>
            <w:tcW w:w="1596" w:type="dxa"/>
          </w:tcPr>
          <w:p>
            <w:pPr>
              <w:pStyle w:val="Normal"/>
            </w:pPr>
            <w:r>
              <w:rPr/>
              <w:t xml:space="preserve">Definitely Increase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premiums If firms label their ADAS as "Autopilot" instead of "Copilot", will it decrease or increase your insurance premiums?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Definitely Decrease</w:t>
            </w:r>
          </w:p>
        </w:tc>
        <w:tc>
          <w:tcPr>
            <w:tcW w:w="1596" w:type="dxa"/>
          </w:tcPr>
          <w:p>
            <w:pPr>
              <w:pStyle w:val="Normal"/>
            </w:pPr>
            <w:r>
              <w:rPr/>
              <w:t xml:space="preserve">Neither Decrease nor Increase</w:t>
            </w:r>
          </w:p>
        </w:tc>
        <w:tc>
          <w:tcPr>
            <w:tcW w:w="1596" w:type="dxa"/>
          </w:tcPr>
          <w:p>
            <w:pPr>
              <w:pStyle w:val="Normal"/>
            </w:pPr>
            <w:r>
              <w:rPr/>
              <w:t xml:space="preserve">Definitely Increase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reasoning Please explain your answers to the previous questions.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advise Knowing the above information about the effect of labels on liability judgments for ADAS systems, could this affect whether you advise manufacturers to consider their labeling as it could impact their insurance rates?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Definitely not</w:t>
            </w:r>
          </w:p>
        </w:tc>
        <w:tc>
          <w:tcPr>
            <w:tcW w:w="2394" w:type="dxa"/>
          </w:tcPr>
          <w:p>
            <w:pPr>
              <w:pStyle w:val="Normal"/>
            </w:pPr>
            <w:r>
              <w:rPr/>
              <w:t xml:space="preserve">Definitely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main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EEAdatasubjectrequest@harvard.edu"/><Relationship Id="rId11" Type="http://schemas.openxmlformats.org/officeDocument/2006/relationships/hyperlink" Target="mailto:EEAsubjectrequest@harvard.edu"/><Relationship Id="rId12" Type="http://schemas.openxmlformats.org/officeDocument/2006/relationships/hyperlink" Target="https://docs.google.com/document/d/1_gPfa8JYv3lrYFQ2L2g4rfUtzWBWSmcVXBkCZ9h5VF8/edit"/><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AV_Culpability_E9_Insurance</dc:title>
  <dc:subject/>
  <dc:creator>Qualtrics</dc:creator>
  <cp:keywords/>
  <dc:description/>
  <cp:lastModifiedBy>Qualtrics</cp:lastModifiedBy>
  <cp:revision>1</cp:revision>
  <dcterms:created xsi:type="dcterms:W3CDTF">2023-12-12T20:12:21Z</dcterms:created>
  <dcterms:modified xsi:type="dcterms:W3CDTF">2023-12-12T20:12:21Z</dcterms:modified>
</cp:coreProperties>
</file>