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6E7A" w14:textId="4C3C8F9E" w:rsidR="00B66830" w:rsidRDefault="00475BFF">
      <w:pPr>
        <w:rPr>
          <w:rStyle w:val="a7"/>
          <w:rFonts w:ascii="Lato" w:hAnsi="Lato"/>
          <w:color w:val="0A0A0A"/>
          <w:shd w:val="clear" w:color="auto" w:fill="FBFEFF"/>
        </w:rPr>
      </w:pPr>
      <w:r>
        <w:rPr>
          <w:rFonts w:hint="eastAsia"/>
        </w:rPr>
        <w:t>蛋白名称</w:t>
      </w:r>
      <w:r>
        <w:rPr>
          <w:rFonts w:ascii="Lato" w:hAnsi="Lato" w:hint="eastAsia"/>
          <w:color w:val="0A0A0A"/>
          <w:shd w:val="clear" w:color="auto" w:fill="FBFEFF"/>
        </w:rPr>
        <w:t>：</w:t>
      </w:r>
      <w:r w:rsidRPr="00475BFF"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  <w:t>TATA-box-binding protein</w:t>
      </w:r>
    </w:p>
    <w:p w14:paraId="1D8D966D" w14:textId="77777777" w:rsidR="00475BFF" w:rsidRDefault="00475BFF" w:rsidP="00475BFF">
      <w:pPr>
        <w:rPr>
          <w:rStyle w:val="a7"/>
          <w:rFonts w:ascii="Lato" w:hAnsi="Lato"/>
          <w:color w:val="0A0A0A"/>
          <w:shd w:val="clear" w:color="auto" w:fill="FBFEFF"/>
        </w:rPr>
      </w:pPr>
      <w:r w:rsidRPr="00475BFF">
        <w:rPr>
          <w:rFonts w:hint="eastAsia"/>
        </w:rPr>
        <w:t>物种：</w:t>
      </w:r>
      <w:r w:rsidRPr="00475BFF">
        <w:rPr>
          <w:rStyle w:val="a7"/>
          <w:rFonts w:ascii="Arial" w:hAnsi="Arial" w:cs="Arial" w:hint="eastAsia"/>
          <w:b w:val="0"/>
          <w:bCs w:val="0"/>
          <w:color w:val="0A0A0A"/>
          <w:shd w:val="clear" w:color="auto" w:fill="FBFEFF"/>
        </w:rPr>
        <w:t>zebrafish</w:t>
      </w:r>
    </w:p>
    <w:p w14:paraId="74DB7493" w14:textId="73F8742B" w:rsidR="00475BFF" w:rsidRDefault="00475BFF" w:rsidP="00475BFF">
      <w:pPr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</w:pPr>
      <w:proofErr w:type="spellStart"/>
      <w:r w:rsidRPr="00475BFF"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  <w:t>Uniprot</w:t>
      </w:r>
      <w:proofErr w:type="spellEnd"/>
      <w:r w:rsidRPr="00475BFF">
        <w:rPr>
          <w:rFonts w:hint="eastAsia"/>
        </w:rPr>
        <w:t>：</w:t>
      </w:r>
      <w:r w:rsidRPr="00475BFF"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  <w:t>Q7SXL3</w:t>
      </w:r>
    </w:p>
    <w:p w14:paraId="1838C303" w14:textId="77777777" w:rsidR="00475BFF" w:rsidRDefault="00475BFF" w:rsidP="0047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</w:pPr>
      <w:r>
        <w:rPr>
          <w:rStyle w:val="a7"/>
          <w:rFonts w:ascii="Arial" w:hAnsi="Arial" w:cs="Arial" w:hint="eastAsia"/>
          <w:b w:val="0"/>
          <w:bCs w:val="0"/>
          <w:color w:val="0A0A0A"/>
          <w:shd w:val="clear" w:color="auto" w:fill="FBFEFF"/>
        </w:rPr>
        <w:t>氨基酸序列：</w:t>
      </w:r>
    </w:p>
    <w:p w14:paraId="14327CCA" w14:textId="549DFBD7" w:rsidR="00475BFF" w:rsidRPr="00475BFF" w:rsidRDefault="00475BFF" w:rsidP="0047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</w:pPr>
      <w:r w:rsidRPr="00475BFF">
        <w:rPr>
          <w:rStyle w:val="a7"/>
          <w:rFonts w:ascii="Arial" w:hAnsi="Arial" w:cs="Arial" w:hint="eastAsia"/>
          <w:b w:val="0"/>
          <w:bCs w:val="0"/>
          <w:color w:val="0A0A0A"/>
          <w:shd w:val="clear" w:color="auto" w:fill="FBFEFF"/>
        </w:rPr>
        <w:t>&gt;</w:t>
      </w:r>
      <w:r w:rsidRPr="00475BFF"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  <w:t>sp|Q7SXL3|TBP_DANRE TATA-box-binding protein OS=Danio rerio OX=7955 GN=</w:t>
      </w:r>
      <w:proofErr w:type="spellStart"/>
      <w:r w:rsidRPr="00475BFF"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  <w:t>tbp</w:t>
      </w:r>
      <w:proofErr w:type="spellEnd"/>
      <w:r w:rsidRPr="00475BFF"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  <w:t xml:space="preserve"> PE=1 SV=1</w:t>
      </w:r>
    </w:p>
    <w:p w14:paraId="49320B83" w14:textId="1D81E568" w:rsidR="00475BFF" w:rsidRDefault="00475BFF" w:rsidP="00475BFF">
      <w:pPr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</w:pPr>
      <w:r w:rsidRPr="00475BFF"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  <w:t>MEQNNSLPPFAQGLASPQGAMTPGLPIFSPMMPYGTGLTPQPVQNSNSLSLLEEQQRQQQQQQAASQQQGGMVGGSGQTPQLYHSTQAVSTTTALPGNTPLYTTPLTPMTPITPATPASESSGIVPQLQNIVSTVNLGCKLDLKTIALRARNAEYNPKRFAAVIMRIREPRTTALIFSSGKMVCTGAKSEEQSRLAARKYARVVQKLGFPAKFLDFKIQNMVGSCDVKFPIRLEGLVLTHQQFSSYEPELFPGLIYRMIKPRIVLLIFVSGKVVLTGAKVRGEIYEAFENIYPILKGFRKTS</w:t>
      </w:r>
    </w:p>
    <w:p w14:paraId="1A60B4FD" w14:textId="6951F41F" w:rsidR="00016C09" w:rsidRDefault="00016C09" w:rsidP="00475BFF">
      <w:pPr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</w:pPr>
      <w:r>
        <w:rPr>
          <w:rStyle w:val="a7"/>
          <w:rFonts w:ascii="Arial" w:hAnsi="Arial" w:cs="Arial" w:hint="eastAsia"/>
          <w:b w:val="0"/>
          <w:bCs w:val="0"/>
          <w:color w:val="0A0A0A"/>
          <w:shd w:val="clear" w:color="auto" w:fill="FBFEFF"/>
        </w:rPr>
        <w:t>预测蛋白三维结构的方法</w:t>
      </w:r>
    </w:p>
    <w:p w14:paraId="70194358" w14:textId="77777777" w:rsidR="00A95D60" w:rsidRDefault="00A95D60" w:rsidP="00A95D60">
      <w:pPr>
        <w:rPr>
          <w:rStyle w:val="a7"/>
          <w:rFonts w:ascii="Arial" w:hAnsi="Arial" w:cs="Arial"/>
        </w:rPr>
      </w:pPr>
      <w:r w:rsidRPr="00A95D60">
        <w:rPr>
          <w:rStyle w:val="a7"/>
          <w:rFonts w:ascii="Arial" w:hAnsi="Arial" w:cs="Arial" w:hint="eastAsia"/>
          <w:b w:val="0"/>
          <w:bCs w:val="0"/>
        </w:rPr>
        <w:t>1</w:t>
      </w:r>
      <w:r>
        <w:rPr>
          <w:rStyle w:val="a7"/>
          <w:rFonts w:ascii="Arial" w:hAnsi="Arial" w:cs="Arial"/>
        </w:rPr>
        <w:t>.</w:t>
      </w:r>
      <w:r w:rsidRPr="00DC2F41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SWISS-Model:</w:t>
      </w:r>
      <w:r>
        <w:rPr>
          <w:rFonts w:ascii="Arial" w:hAnsi="Arial" w:cs="Arial"/>
          <w:shd w:val="clear" w:color="auto" w:fill="FFFFFF"/>
        </w:rPr>
        <w:t>同源建模法</w:t>
      </w:r>
    </w:p>
    <w:p w14:paraId="498E596D" w14:textId="14AB3E2E" w:rsidR="00016C09" w:rsidRDefault="00A95D60" w:rsidP="00475BFF">
      <w:pPr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</w:pPr>
      <w:r>
        <w:rPr>
          <w:rStyle w:val="a7"/>
          <w:rFonts w:ascii="Arial" w:hAnsi="Arial" w:cs="Arial" w:hint="eastAsia"/>
          <w:b w:val="0"/>
          <w:bCs w:val="0"/>
          <w:color w:val="0A0A0A"/>
          <w:shd w:val="clear" w:color="auto" w:fill="FBFEFF"/>
        </w:rPr>
        <w:t>2</w:t>
      </w:r>
      <w:r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  <w:t>.</w:t>
      </w:r>
      <w:r w:rsidRPr="00A95D60">
        <w:rPr>
          <w:rFonts w:ascii="Arial" w:hAnsi="Arial" w:cs="Arial"/>
          <w:color w:val="555666"/>
          <w:shd w:val="clear" w:color="auto" w:fill="EEF0F4"/>
        </w:rPr>
        <w:t xml:space="preserve"> </w:t>
      </w:r>
      <w:r w:rsidRPr="00A95D60">
        <w:rPr>
          <w:rFonts w:ascii="Arial" w:hAnsi="Arial" w:cs="Arial"/>
          <w:shd w:val="clear" w:color="auto" w:fill="FFFFFF"/>
        </w:rPr>
        <w:t>I-TASSER</w:t>
      </w:r>
      <w:r>
        <w:rPr>
          <w:rFonts w:ascii="Arial" w:hAnsi="Arial" w:cs="Arial" w:hint="eastAsia"/>
          <w:shd w:val="clear" w:color="auto" w:fill="FFFFFF"/>
        </w:rPr>
        <w:t>:</w:t>
      </w:r>
      <w:r w:rsidRPr="00A95D60">
        <w:rPr>
          <w:rFonts w:ascii="Arial" w:hAnsi="Arial" w:cs="Arial"/>
          <w:shd w:val="clear" w:color="auto" w:fill="FFFFFF"/>
        </w:rPr>
        <w:t>穿线法</w:t>
      </w:r>
    </w:p>
    <w:p w14:paraId="48C86F53" w14:textId="429EBA6F" w:rsidR="00A95D60" w:rsidRDefault="00A95D60" w:rsidP="00A95D60">
      <w:pPr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</w:pPr>
      <w:r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  <w:t>3.</w:t>
      </w:r>
      <w:r w:rsidRPr="00A95D60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F61FB1">
        <w:rPr>
          <w:rFonts w:ascii="Arial" w:hAnsi="Arial" w:cs="Arial"/>
          <w:shd w:val="clear" w:color="auto" w:fill="FFFFFF"/>
        </w:rPr>
        <w:t>QUARK</w:t>
      </w:r>
      <w:r>
        <w:rPr>
          <w:rFonts w:ascii="Arial" w:hAnsi="Arial" w:cs="Arial" w:hint="eastAsia"/>
          <w:shd w:val="clear" w:color="auto" w:fill="FFFFFF"/>
        </w:rPr>
        <w:t>:</w:t>
      </w:r>
      <w:r w:rsidRPr="00A95D60">
        <w:rPr>
          <w:rFonts w:ascii="Arial" w:hAnsi="Arial" w:cs="Arial"/>
          <w:shd w:val="clear" w:color="auto" w:fill="FFFFFF"/>
        </w:rPr>
        <w:t>从头计算法</w:t>
      </w:r>
    </w:p>
    <w:p w14:paraId="4CA21CBF" w14:textId="46C7B83F" w:rsidR="00A95D60" w:rsidRPr="00475BFF" w:rsidRDefault="00A95D60" w:rsidP="00475BFF">
      <w:pPr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</w:pPr>
      <w:r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  <w:t>4.</w:t>
      </w:r>
      <w:r w:rsidRPr="00A95D60">
        <w:rPr>
          <w:rFonts w:ascii="Arial" w:hAnsi="Arial" w:cs="Arial"/>
          <w:color w:val="555666"/>
          <w:shd w:val="clear" w:color="auto" w:fill="EEF0F4"/>
        </w:rPr>
        <w:t xml:space="preserve"> </w:t>
      </w:r>
      <w:r w:rsidRPr="00A95D60">
        <w:rPr>
          <w:rFonts w:ascii="Arial" w:hAnsi="Arial" w:cs="Arial"/>
          <w:shd w:val="clear" w:color="auto" w:fill="FFFFFF"/>
        </w:rPr>
        <w:t>综合法</w:t>
      </w:r>
    </w:p>
    <w:p w14:paraId="4885CD4A" w14:textId="17364954" w:rsidR="00475BFF" w:rsidRPr="00DC2F41" w:rsidRDefault="00DC2F41" w:rsidP="00475BFF">
      <w:pPr>
        <w:rPr>
          <w:rStyle w:val="a7"/>
          <w:rFonts w:ascii="Arial" w:hAnsi="Arial" w:cs="Arial"/>
          <w:b w:val="0"/>
          <w:bCs w:val="0"/>
          <w:color w:val="0A0A0A"/>
          <w:shd w:val="clear" w:color="auto" w:fill="FBFEFF"/>
        </w:rPr>
      </w:pPr>
      <w:r w:rsidRPr="00DC2F41">
        <w:rPr>
          <w:rStyle w:val="a7"/>
          <w:rFonts w:ascii="Arial" w:hAnsi="Arial" w:cs="Arial" w:hint="eastAsia"/>
          <w:b w:val="0"/>
          <w:bCs w:val="0"/>
          <w:color w:val="0A0A0A"/>
          <w:shd w:val="clear" w:color="auto" w:fill="FBFEFF"/>
        </w:rPr>
        <w:t>三种方式进行蛋白质三维结构的预测</w:t>
      </w:r>
    </w:p>
    <w:p w14:paraId="3D5B83B4" w14:textId="09995CDA" w:rsidR="00DC2F41" w:rsidRDefault="00DC2F41" w:rsidP="00475BFF">
      <w:pPr>
        <w:rPr>
          <w:rStyle w:val="a7"/>
          <w:rFonts w:ascii="Arial" w:hAnsi="Arial" w:cs="Arial"/>
        </w:rPr>
      </w:pPr>
      <w:r>
        <w:rPr>
          <w:rStyle w:val="a7"/>
          <w:rFonts w:ascii="Arial" w:hAnsi="Arial" w:cs="Arial" w:hint="eastAsia"/>
        </w:rPr>
        <w:t>1</w:t>
      </w:r>
      <w:r>
        <w:rPr>
          <w:rStyle w:val="a7"/>
          <w:rFonts w:ascii="Arial" w:hAnsi="Arial" w:cs="Arial"/>
        </w:rPr>
        <w:t>.</w:t>
      </w:r>
      <w:r w:rsidRPr="00DC2F41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SWISS-Model:</w:t>
      </w:r>
      <w:r>
        <w:rPr>
          <w:rFonts w:ascii="Arial" w:hAnsi="Arial" w:cs="Arial"/>
          <w:shd w:val="clear" w:color="auto" w:fill="FFFFFF"/>
        </w:rPr>
        <w:t>同源建模法</w:t>
      </w:r>
    </w:p>
    <w:p w14:paraId="7B4EFA54" w14:textId="5116AD29" w:rsidR="00DC2F41" w:rsidRPr="00475BFF" w:rsidRDefault="00DC2F41" w:rsidP="00475BFF">
      <w:pPr>
        <w:rPr>
          <w:rStyle w:val="a7"/>
          <w:rFonts w:ascii="Arial" w:hAnsi="Arial" w:cs="Arial"/>
        </w:rPr>
      </w:pPr>
      <w:r w:rsidRPr="00DC2F41">
        <w:rPr>
          <w:rStyle w:val="a7"/>
          <w:rFonts w:ascii="Arial" w:hAnsi="Arial" w:cs="Arial"/>
          <w:noProof/>
        </w:rPr>
        <w:drawing>
          <wp:inline distT="0" distB="0" distL="0" distR="0" wp14:anchorId="6242E54E" wp14:editId="16297FC0">
            <wp:extent cx="3347085" cy="3657600"/>
            <wp:effectExtent l="0" t="0" r="5715" b="0"/>
            <wp:docPr id="2044990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5E39" w14:textId="130AA1B9" w:rsidR="00475BFF" w:rsidRDefault="00DC2F41">
      <w:r>
        <w:rPr>
          <w:rFonts w:hint="eastAsia"/>
        </w:rPr>
        <w:t>模型评估</w:t>
      </w:r>
    </w:p>
    <w:p w14:paraId="2EDBD645" w14:textId="616F8BA0" w:rsidR="00F50DD3" w:rsidRDefault="00F50DD3" w:rsidP="00F50DD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模型质量（0</w:t>
      </w:r>
      <w:r>
        <w:t>-1</w:t>
      </w:r>
      <w:r>
        <w:rPr>
          <w:rFonts w:hint="eastAsia"/>
        </w:rPr>
        <w:t>，分数越高越可靠）</w:t>
      </w:r>
    </w:p>
    <w:p w14:paraId="539EE085" w14:textId="0CD3B1C1" w:rsidR="00F50DD3" w:rsidRDefault="00F50DD3" w:rsidP="00F50DD3">
      <w:pPr>
        <w:rPr>
          <w:noProof/>
        </w:rPr>
      </w:pPr>
      <w:r w:rsidRPr="00F50DD3">
        <w:rPr>
          <w:noProof/>
        </w:rPr>
        <w:drawing>
          <wp:anchor distT="0" distB="0" distL="114300" distR="114300" simplePos="0" relativeHeight="251658240" behindDoc="0" locked="0" layoutInCell="1" allowOverlap="1" wp14:anchorId="3E57DD74" wp14:editId="0FD96463">
            <wp:simplePos x="0" y="0"/>
            <wp:positionH relativeFrom="column">
              <wp:posOffset>19473</wp:posOffset>
            </wp:positionH>
            <wp:positionV relativeFrom="paragraph">
              <wp:posOffset>53128</wp:posOffset>
            </wp:positionV>
            <wp:extent cx="1496060" cy="508000"/>
            <wp:effectExtent l="0" t="0" r="8890" b="6350"/>
            <wp:wrapSquare wrapText="bothSides"/>
            <wp:docPr id="328575518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75518" name="图片 2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4414E" w14:textId="5AB585EA" w:rsidR="00F50DD3" w:rsidRDefault="00F50DD3" w:rsidP="00F50DD3"/>
    <w:p w14:paraId="0C9B7CE4" w14:textId="024AF8E4" w:rsidR="00F50DD3" w:rsidRDefault="00F50DD3" w:rsidP="00F50DD3"/>
    <w:p w14:paraId="085E879B" w14:textId="2768494B" w:rsidR="00DC2F41" w:rsidRDefault="00F50DD3" w:rsidP="00F50DD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和同源性蛋白(模板的相似程度，相似度</w:t>
      </w:r>
      <w:r>
        <w:rPr>
          <w:rFonts w:ascii="Arial" w:hAnsi="Arial" w:cs="Arial"/>
          <w:color w:val="4D4D4D"/>
          <w:shd w:val="clear" w:color="auto" w:fill="FFFFFF"/>
        </w:rPr>
        <w:t xml:space="preserve">&gt;30% </w:t>
      </w:r>
      <w:r>
        <w:rPr>
          <w:rFonts w:ascii="Arial" w:hAnsi="Arial" w:cs="Arial"/>
          <w:color w:val="4D4D4D"/>
          <w:shd w:val="clear" w:color="auto" w:fill="FFFFFF"/>
        </w:rPr>
        <w:t>则效果良好</w:t>
      </w:r>
      <w:r>
        <w:t>)</w:t>
      </w:r>
    </w:p>
    <w:p w14:paraId="05478E29" w14:textId="3E8DEA24" w:rsidR="00F50DD3" w:rsidRDefault="00F50DD3" w:rsidP="00F50DD3">
      <w:r w:rsidRPr="00F50DD3">
        <w:rPr>
          <w:noProof/>
        </w:rPr>
        <w:lastRenderedPageBreak/>
        <w:drawing>
          <wp:inline distT="0" distB="0" distL="0" distR="0" wp14:anchorId="249D8648" wp14:editId="40E57A34">
            <wp:extent cx="4001770" cy="581660"/>
            <wp:effectExtent l="0" t="0" r="0" b="8890"/>
            <wp:docPr id="439116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0D94" w14:textId="046CDD6E" w:rsidR="00F50DD3" w:rsidRDefault="00F50DD3" w:rsidP="00F50DD3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145B7B8" wp14:editId="7C620D96">
            <wp:simplePos x="0" y="0"/>
            <wp:positionH relativeFrom="margin">
              <wp:posOffset>104140</wp:posOffset>
            </wp:positionH>
            <wp:positionV relativeFrom="paragraph">
              <wp:posOffset>248285</wp:posOffset>
            </wp:positionV>
            <wp:extent cx="5186680" cy="2871470"/>
            <wp:effectExtent l="0" t="0" r="0" b="5080"/>
            <wp:wrapSquare wrapText="bothSides"/>
            <wp:docPr id="6388468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氨基酸序列与同源建模蛋白相似性波形图</w:t>
      </w:r>
    </w:p>
    <w:p w14:paraId="7B3A7FB8" w14:textId="7B0870F2" w:rsidR="00F50DD3" w:rsidRDefault="00F50DD3" w:rsidP="00F50DD3">
      <w:pPr>
        <w:pStyle w:val="a8"/>
        <w:numPr>
          <w:ilvl w:val="0"/>
          <w:numId w:val="1"/>
        </w:numPr>
        <w:ind w:firstLineChars="0"/>
      </w:pPr>
      <w:r>
        <w:t>拉</w:t>
      </w:r>
      <w:proofErr w:type="gramStart"/>
      <w:r>
        <w:t>曼</w:t>
      </w:r>
      <w:proofErr w:type="gramEnd"/>
      <w:r>
        <w:t>图分析</w:t>
      </w:r>
      <w:r w:rsidR="00B05EE6">
        <w:rPr>
          <w:rFonts w:hint="eastAsia"/>
        </w:rPr>
        <w:t>（来确定蛋白质空间结构是否稳定）</w:t>
      </w:r>
    </w:p>
    <w:p w14:paraId="4A76E802" w14:textId="349D10D2" w:rsidR="00B05EE6" w:rsidRDefault="00B05EE6" w:rsidP="00B05EE6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FCD47A" wp14:editId="708A97A5">
            <wp:simplePos x="0" y="0"/>
            <wp:positionH relativeFrom="margin">
              <wp:align>center</wp:align>
            </wp:positionH>
            <wp:positionV relativeFrom="paragraph">
              <wp:posOffset>63289</wp:posOffset>
            </wp:positionV>
            <wp:extent cx="2009140" cy="2009140"/>
            <wp:effectExtent l="0" t="0" r="0" b="0"/>
            <wp:wrapSquare wrapText="bothSides"/>
            <wp:docPr id="6755878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CD0EE" w14:textId="77777777" w:rsidR="00B05EE6" w:rsidRDefault="00B05EE6" w:rsidP="00F50DD3">
      <w:pPr>
        <w:pStyle w:val="a8"/>
        <w:ind w:left="360" w:firstLineChars="0" w:firstLine="0"/>
      </w:pPr>
    </w:p>
    <w:p w14:paraId="75A70008" w14:textId="77777777" w:rsidR="00B05EE6" w:rsidRDefault="00B05EE6" w:rsidP="00F50DD3">
      <w:pPr>
        <w:pStyle w:val="a8"/>
        <w:ind w:left="360" w:firstLineChars="0" w:firstLine="0"/>
      </w:pPr>
    </w:p>
    <w:p w14:paraId="31F3D8A6" w14:textId="77777777" w:rsidR="00B05EE6" w:rsidRDefault="00B05EE6" w:rsidP="00F50DD3">
      <w:pPr>
        <w:pStyle w:val="a8"/>
        <w:ind w:left="360" w:firstLineChars="0" w:firstLine="0"/>
      </w:pPr>
    </w:p>
    <w:p w14:paraId="741F5759" w14:textId="77777777" w:rsidR="00B05EE6" w:rsidRDefault="00B05EE6" w:rsidP="00F50DD3">
      <w:pPr>
        <w:pStyle w:val="a8"/>
        <w:ind w:left="360" w:firstLineChars="0" w:firstLine="0"/>
      </w:pPr>
    </w:p>
    <w:p w14:paraId="15A322A4" w14:textId="77777777" w:rsidR="00B05EE6" w:rsidRDefault="00B05EE6" w:rsidP="00F50DD3">
      <w:pPr>
        <w:pStyle w:val="a8"/>
        <w:ind w:left="360" w:firstLineChars="0" w:firstLine="0"/>
      </w:pPr>
    </w:p>
    <w:p w14:paraId="4B08AB1F" w14:textId="77777777" w:rsidR="00B05EE6" w:rsidRDefault="00B05EE6" w:rsidP="00F50DD3">
      <w:pPr>
        <w:pStyle w:val="a8"/>
        <w:ind w:left="360" w:firstLineChars="0" w:firstLine="0"/>
      </w:pPr>
    </w:p>
    <w:p w14:paraId="6D112B99" w14:textId="77777777" w:rsidR="00B05EE6" w:rsidRDefault="00B05EE6" w:rsidP="00F50DD3">
      <w:pPr>
        <w:pStyle w:val="a8"/>
        <w:ind w:left="360" w:firstLineChars="0" w:firstLine="0"/>
      </w:pPr>
    </w:p>
    <w:p w14:paraId="30BC8B79" w14:textId="77777777" w:rsidR="00B05EE6" w:rsidRDefault="00B05EE6" w:rsidP="00F50DD3">
      <w:pPr>
        <w:pStyle w:val="a8"/>
        <w:ind w:left="360" w:firstLineChars="0" w:firstLine="0"/>
      </w:pPr>
    </w:p>
    <w:p w14:paraId="3358D5C5" w14:textId="77777777" w:rsidR="00B05EE6" w:rsidRDefault="00B05EE6" w:rsidP="00F50DD3">
      <w:pPr>
        <w:pStyle w:val="a8"/>
        <w:ind w:left="360" w:firstLineChars="0" w:firstLine="0"/>
      </w:pPr>
    </w:p>
    <w:p w14:paraId="66CE73B5" w14:textId="77777777" w:rsidR="00B05EE6" w:rsidRDefault="00B05EE6" w:rsidP="00F50DD3">
      <w:pPr>
        <w:pStyle w:val="a8"/>
        <w:ind w:left="360" w:firstLineChars="0" w:firstLine="0"/>
      </w:pPr>
    </w:p>
    <w:p w14:paraId="48615B4E" w14:textId="172BBFE1" w:rsidR="00F50DD3" w:rsidRDefault="00B05EE6" w:rsidP="00B05EE6">
      <w:pPr>
        <w:pStyle w:val="a8"/>
        <w:ind w:left="360" w:firstLineChars="0" w:firstLine="0"/>
      </w:pPr>
      <w:r>
        <w:t>预测的蛋白质残基二面角位于</w:t>
      </w:r>
      <w:r>
        <w:rPr>
          <w:rFonts w:hint="eastAsia"/>
        </w:rPr>
        <w:t>绿色</w:t>
      </w:r>
      <w:r>
        <w:t>核心区域</w:t>
      </w:r>
      <w:r>
        <w:rPr>
          <w:rFonts w:hint="eastAsia"/>
        </w:rPr>
        <w:t>，</w:t>
      </w:r>
      <w:r>
        <w:t>表明该蛋白空间结构稳定所以 Swiss-Model 的预测结果可靠。</w:t>
      </w:r>
    </w:p>
    <w:p w14:paraId="2FC34B9E" w14:textId="38C5C037" w:rsidR="001270C6" w:rsidRDefault="00016C09" w:rsidP="001270C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统一评估（和前面的指标有重叠的部分）</w:t>
      </w:r>
    </w:p>
    <w:p w14:paraId="4529F288" w14:textId="08815182" w:rsidR="001270C6" w:rsidRDefault="00016C09" w:rsidP="00016C09">
      <w:pPr>
        <w:pStyle w:val="a8"/>
        <w:ind w:left="360" w:firstLineChars="0" w:firstLine="0"/>
        <w:jc w:val="center"/>
      </w:pPr>
      <w:r w:rsidRPr="00016C09">
        <w:rPr>
          <w:noProof/>
        </w:rPr>
        <w:drawing>
          <wp:inline distT="0" distB="0" distL="0" distR="0" wp14:anchorId="5FEB40DB" wp14:editId="4AFE5AAC">
            <wp:extent cx="3347156" cy="2654836"/>
            <wp:effectExtent l="0" t="0" r="5715" b="0"/>
            <wp:docPr id="12511548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480" cy="267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CD5A" w14:textId="617DBCDD" w:rsidR="001270C6" w:rsidRDefault="001270C6" w:rsidP="001270C6">
      <w:pPr>
        <w:pStyle w:val="a8"/>
        <w:ind w:left="360" w:firstLineChars="0" w:firstLine="0"/>
      </w:pPr>
      <w:r>
        <w:rPr>
          <w:rFonts w:hint="eastAsia"/>
        </w:rPr>
        <w:t>综上所述，建构的蛋白结构可信。</w:t>
      </w:r>
    </w:p>
    <w:p w14:paraId="55722DC9" w14:textId="5110D35B" w:rsidR="001270C6" w:rsidRDefault="001270C6" w:rsidP="00B05EE6">
      <w:pPr>
        <w:pStyle w:val="a8"/>
        <w:ind w:left="360" w:firstLineChars="0" w:firstLine="0"/>
      </w:pPr>
    </w:p>
    <w:p w14:paraId="0B2D6361" w14:textId="209D898C" w:rsidR="00A34F6A" w:rsidRDefault="00A34F6A" w:rsidP="00A34F6A">
      <w:pPr>
        <w:pStyle w:val="a8"/>
        <w:ind w:left="360" w:firstLineChars="0" w:firstLine="0"/>
      </w:pPr>
    </w:p>
    <w:sectPr w:rsidR="00A34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01CF4" w14:textId="77777777" w:rsidR="00CD7E69" w:rsidRDefault="00CD7E69" w:rsidP="00475BFF">
      <w:r>
        <w:separator/>
      </w:r>
    </w:p>
  </w:endnote>
  <w:endnote w:type="continuationSeparator" w:id="0">
    <w:p w14:paraId="4115FD77" w14:textId="77777777" w:rsidR="00CD7E69" w:rsidRDefault="00CD7E69" w:rsidP="00475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94E4" w14:textId="77777777" w:rsidR="00CD7E69" w:rsidRDefault="00CD7E69" w:rsidP="00475BFF">
      <w:r>
        <w:separator/>
      </w:r>
    </w:p>
  </w:footnote>
  <w:footnote w:type="continuationSeparator" w:id="0">
    <w:p w14:paraId="47F286A7" w14:textId="77777777" w:rsidR="00CD7E69" w:rsidRDefault="00CD7E69" w:rsidP="00475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B353D"/>
    <w:multiLevelType w:val="hybridMultilevel"/>
    <w:tmpl w:val="24DA316C"/>
    <w:lvl w:ilvl="0" w:tplc="BFE06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072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39"/>
    <w:rsid w:val="00016C09"/>
    <w:rsid w:val="00055E39"/>
    <w:rsid w:val="001270C6"/>
    <w:rsid w:val="00475BFF"/>
    <w:rsid w:val="006C477B"/>
    <w:rsid w:val="00A34F6A"/>
    <w:rsid w:val="00A95D60"/>
    <w:rsid w:val="00B05EE6"/>
    <w:rsid w:val="00B66830"/>
    <w:rsid w:val="00CD7E69"/>
    <w:rsid w:val="00DC2F41"/>
    <w:rsid w:val="00F50DD3"/>
    <w:rsid w:val="00F6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0E961"/>
  <w15:chartTrackingRefBased/>
  <w15:docId w15:val="{310BF930-2E0C-447C-9E33-DEEBBC8F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75B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B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BFF"/>
    <w:rPr>
      <w:sz w:val="18"/>
      <w:szCs w:val="18"/>
    </w:rPr>
  </w:style>
  <w:style w:type="character" w:styleId="a7">
    <w:name w:val="Strong"/>
    <w:basedOn w:val="a0"/>
    <w:uiPriority w:val="22"/>
    <w:qFormat/>
    <w:rsid w:val="00475BFF"/>
    <w:rPr>
      <w:b/>
      <w:bCs/>
    </w:rPr>
  </w:style>
  <w:style w:type="character" w:customStyle="1" w:styleId="10">
    <w:name w:val="标题 1 字符"/>
    <w:basedOn w:val="a0"/>
    <w:link w:val="1"/>
    <w:uiPriority w:val="9"/>
    <w:rsid w:val="00475B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entry-title">
    <w:name w:val="entry-title"/>
    <w:basedOn w:val="a0"/>
    <w:rsid w:val="00475BFF"/>
  </w:style>
  <w:style w:type="paragraph" w:styleId="HTML">
    <w:name w:val="HTML Preformatted"/>
    <w:basedOn w:val="a"/>
    <w:link w:val="HTML0"/>
    <w:uiPriority w:val="99"/>
    <w:semiHidden/>
    <w:unhideWhenUsed/>
    <w:rsid w:val="00475B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5BFF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50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PREASE JIN</dc:creator>
  <cp:keywords/>
  <dc:description/>
  <cp:lastModifiedBy>PREASE JIN</cp:lastModifiedBy>
  <cp:revision>5</cp:revision>
  <dcterms:created xsi:type="dcterms:W3CDTF">2023-04-20T03:41:00Z</dcterms:created>
  <dcterms:modified xsi:type="dcterms:W3CDTF">2023-04-20T06:01:00Z</dcterms:modified>
</cp:coreProperties>
</file>