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 xml:space="preserve">1. </w:t>
      </w:r>
      <w:r>
        <w:rPr/>
        <w:t>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 xml:space="preserve">2. </w:t>
      </w:r>
      <w:r>
        <w:rPr/>
        <w:t>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 xml:space="preserve">3. </w:t>
      </w:r>
      <w:r>
        <w:rPr/>
        <w:t xml:space="preserve">Also the Weight similarity I made now into |Q_i – Q_j| /max (Q). I thought about making the dividend max(Q_i,Q_j) since two orders with weight 10 and 20 is </w:t>
      </w:r>
      <w:r>
        <w:rPr/>
        <w:t xml:space="preserve">kindof </w:t>
      </w:r>
      <w:r>
        <w:rPr/>
        <w:t>50% equal, however I found it made more sense that an order with 10 and 20 is very similar when the max weight possible is 12000. so i divide by the max Q overall. Make sense?</w:t>
      </w:r>
    </w:p>
    <w:p>
      <w:pPr>
        <w:pStyle w:val="ListParagraph"/>
        <w:ind w:left="720" w:right="0" w:hanging="0"/>
        <w:rPr/>
      </w:pPr>
      <w:r>
        <w:rPr/>
      </w:r>
    </w:p>
    <w:p>
      <w:pPr>
        <w:pStyle w:val="ListParagraph"/>
        <w:ind w:left="720" w:right="0" w:hanging="0"/>
        <w:rPr/>
      </w:pPr>
      <w:r>
        <w:rPr/>
        <w:t>4. Discuss results after adjustements from last week.</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861157596"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Lohit Devanagari"/>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14239</TotalTime>
  <Application>LibreOffice/6.0.7.3$Linux_X86_64 LibreOffice_project/00m0$Build-3</Application>
  <Pages>25</Pages>
  <Words>8433</Words>
  <Characters>38320</Characters>
  <CharactersWithSpaces>46504</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2019-08-17T01:14:51Z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