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40C" w:rsidRDefault="00825812">
      <w:pPr>
        <w:rPr>
          <w:b/>
          <w:bCs/>
        </w:rPr>
      </w:pPr>
      <w:r>
        <w:rPr>
          <w:b/>
          <w:bCs/>
        </w:rPr>
        <w:t>Cost matrix structure</w:t>
      </w:r>
    </w:p>
    <w:p w:rsidR="0003340C" w:rsidRDefault="0003340C">
      <w:pPr>
        <w:rPr>
          <w:b/>
          <w:bCs/>
        </w:rPr>
      </w:pPr>
    </w:p>
    <w:p w:rsidR="0003340C" w:rsidRDefault="00825812">
      <w:r>
        <w:t>4flow’s software are optimizing logistics mostly for manufactoring companies that need larger parts delivered for production. The fleet of vehicles are being delivered by different logistic carriers. Meaning they have different price structures. In some cases they give a price quota that is as simple as a fixed cost per vehicle. Other times it can be a bit more complicated and the fixed cost can change depending on how far the vehicle is travelling. This gives you in the end a sort of one dimentional cost table where the fix cost changes based on the total distance:</w:t>
      </w:r>
    </w:p>
    <w:p w:rsidR="0003340C" w:rsidRDefault="0003340C"/>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03340C">
        <w:tc>
          <w:tcPr>
            <w:tcW w:w="2493" w:type="dxa"/>
            <w:tcBorders>
              <w:top w:val="single" w:sz="2" w:space="0" w:color="000000"/>
              <w:left w:val="single" w:sz="2" w:space="0" w:color="000000"/>
              <w:bottom w:val="single" w:sz="2" w:space="0" w:color="000000"/>
            </w:tcBorders>
            <w:shd w:val="clear" w:color="auto" w:fill="auto"/>
          </w:tcPr>
          <w:p w:rsidR="0003340C" w:rsidRDefault="00825812">
            <w:pPr>
              <w:pStyle w:val="TableContents"/>
            </w:pPr>
            <w:r>
              <w:t>Total km B</w:t>
            </w:r>
          </w:p>
        </w:tc>
        <w:tc>
          <w:tcPr>
            <w:tcW w:w="2493" w:type="dxa"/>
            <w:tcBorders>
              <w:top w:val="single" w:sz="2" w:space="0" w:color="000000"/>
              <w:left w:val="single" w:sz="2" w:space="0" w:color="000000"/>
              <w:bottom w:val="single" w:sz="2" w:space="0" w:color="000000"/>
            </w:tcBorders>
            <w:shd w:val="clear" w:color="auto" w:fill="auto"/>
          </w:tcPr>
          <w:p w:rsidR="0003340C" w:rsidRDefault="00825812">
            <w:pPr>
              <w:pStyle w:val="TableContents"/>
            </w:pPr>
            <w:r>
              <w:t>B&lt;100</w:t>
            </w:r>
          </w:p>
        </w:tc>
        <w:tc>
          <w:tcPr>
            <w:tcW w:w="2493" w:type="dxa"/>
            <w:tcBorders>
              <w:top w:val="single" w:sz="2" w:space="0" w:color="000000"/>
              <w:left w:val="single" w:sz="2" w:space="0" w:color="000000"/>
              <w:bottom w:val="single" w:sz="2" w:space="0" w:color="000000"/>
            </w:tcBorders>
            <w:shd w:val="clear" w:color="auto" w:fill="auto"/>
          </w:tcPr>
          <w:p w:rsidR="0003340C" w:rsidRDefault="00825812">
            <w:pPr>
              <w:pStyle w:val="TableContents"/>
            </w:pPr>
            <w:r>
              <w:t>B&lt;200</w:t>
            </w:r>
          </w:p>
        </w:tc>
        <w:tc>
          <w:tcPr>
            <w:tcW w:w="2493" w:type="dxa"/>
            <w:tcBorders>
              <w:top w:val="single" w:sz="2" w:space="0" w:color="000000"/>
              <w:left w:val="single" w:sz="2" w:space="0" w:color="000000"/>
              <w:bottom w:val="single" w:sz="2" w:space="0" w:color="000000"/>
              <w:right w:val="single" w:sz="2" w:space="0" w:color="000000"/>
            </w:tcBorders>
            <w:shd w:val="clear" w:color="auto" w:fill="auto"/>
          </w:tcPr>
          <w:p w:rsidR="0003340C" w:rsidRDefault="00825812">
            <w:pPr>
              <w:pStyle w:val="TableContents"/>
            </w:pPr>
            <w:r>
              <w:t>B&gt;200</w:t>
            </w:r>
          </w:p>
        </w:tc>
      </w:tr>
      <w:tr w:rsidR="0003340C">
        <w:tc>
          <w:tcPr>
            <w:tcW w:w="2493" w:type="dxa"/>
            <w:tcBorders>
              <w:left w:val="single" w:sz="2" w:space="0" w:color="000000"/>
              <w:bottom w:val="single" w:sz="2" w:space="0" w:color="000000"/>
            </w:tcBorders>
            <w:shd w:val="clear" w:color="auto" w:fill="auto"/>
          </w:tcPr>
          <w:p w:rsidR="0003340C" w:rsidRDefault="00825812">
            <w:pPr>
              <w:pStyle w:val="TableContents"/>
            </w:pPr>
            <w:r>
              <w:t>Fixed cost pr vehicle C</w:t>
            </w:r>
            <w:r>
              <w:rPr>
                <w:vertAlign w:val="subscript"/>
              </w:rPr>
              <w:t>fix</w:t>
            </w:r>
          </w:p>
        </w:tc>
        <w:tc>
          <w:tcPr>
            <w:tcW w:w="2493" w:type="dxa"/>
            <w:tcBorders>
              <w:left w:val="single" w:sz="2" w:space="0" w:color="000000"/>
              <w:bottom w:val="single" w:sz="2" w:space="0" w:color="000000"/>
            </w:tcBorders>
            <w:shd w:val="clear" w:color="auto" w:fill="auto"/>
          </w:tcPr>
          <w:p w:rsidR="0003340C" w:rsidRDefault="00825812">
            <w:pPr>
              <w:pStyle w:val="TableContents"/>
            </w:pPr>
            <w:bookmarkStart w:id="0" w:name="__DdeLink__0_38018629"/>
            <w:r>
              <w:t>C</w:t>
            </w:r>
            <w:r>
              <w:rPr>
                <w:vertAlign w:val="subscript"/>
              </w:rPr>
              <w:t>fix</w:t>
            </w:r>
            <w:r>
              <w:t xml:space="preserve"> = 2000</w:t>
            </w:r>
            <w:bookmarkEnd w:id="0"/>
          </w:p>
        </w:tc>
        <w:tc>
          <w:tcPr>
            <w:tcW w:w="2493" w:type="dxa"/>
            <w:tcBorders>
              <w:left w:val="single" w:sz="2" w:space="0" w:color="000000"/>
              <w:bottom w:val="single" w:sz="2" w:space="0" w:color="000000"/>
            </w:tcBorders>
            <w:shd w:val="clear" w:color="auto" w:fill="auto"/>
          </w:tcPr>
          <w:p w:rsidR="0003340C" w:rsidRDefault="00825812">
            <w:pPr>
              <w:pStyle w:val="TableContents"/>
            </w:pPr>
            <w:r>
              <w:t>C</w:t>
            </w:r>
            <w:r>
              <w:rPr>
                <w:vertAlign w:val="subscript"/>
              </w:rPr>
              <w:t>fix</w:t>
            </w:r>
            <w:r>
              <w:t xml:space="preserve"> = 3000</w:t>
            </w:r>
          </w:p>
        </w:tc>
        <w:tc>
          <w:tcPr>
            <w:tcW w:w="2493" w:type="dxa"/>
            <w:tcBorders>
              <w:left w:val="single" w:sz="2" w:space="0" w:color="000000"/>
              <w:bottom w:val="single" w:sz="2" w:space="0" w:color="000000"/>
              <w:right w:val="single" w:sz="2" w:space="0" w:color="000000"/>
            </w:tcBorders>
            <w:shd w:val="clear" w:color="auto" w:fill="auto"/>
          </w:tcPr>
          <w:p w:rsidR="0003340C" w:rsidRDefault="00825812">
            <w:pPr>
              <w:pStyle w:val="TableContents"/>
            </w:pPr>
            <w:r>
              <w:t>C</w:t>
            </w:r>
            <w:r>
              <w:rPr>
                <w:vertAlign w:val="subscript"/>
              </w:rPr>
              <w:t>fix</w:t>
            </w:r>
            <w:r>
              <w:t xml:space="preserve"> = 4000</w:t>
            </w:r>
          </w:p>
        </w:tc>
      </w:tr>
    </w:tbl>
    <w:p w:rsidR="0003340C" w:rsidRDefault="0003340C"/>
    <w:p w:rsidR="0003340C" w:rsidRDefault="00825812">
      <w:r>
        <w:t>The example above sometimes changes to a variable cost per km aswell where instead of paying a fixed price, it is rather multiplied in the end with the total km the vehicle has driven.</w:t>
      </w:r>
    </w:p>
    <w:p w:rsidR="0003340C" w:rsidRDefault="00825812">
      <w:r>
        <w:t>The carrier could also have different costs based on the maximum weight being transported. In the simplest matter the carrier would have a price per km that depends on the total weight being transported, much like the km example above:</w:t>
      </w:r>
    </w:p>
    <w:p w:rsidR="0003340C" w:rsidRDefault="0003340C"/>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6"/>
        <w:gridCol w:w="4986"/>
      </w:tblGrid>
      <w:tr w:rsidR="0003340C">
        <w:tc>
          <w:tcPr>
            <w:tcW w:w="4986" w:type="dxa"/>
            <w:tcBorders>
              <w:top w:val="single" w:sz="2" w:space="0" w:color="000000"/>
              <w:left w:val="single" w:sz="2" w:space="0" w:color="000000"/>
              <w:bottom w:val="single" w:sz="2" w:space="0" w:color="000000"/>
            </w:tcBorders>
            <w:shd w:val="clear" w:color="auto" w:fill="auto"/>
          </w:tcPr>
          <w:p w:rsidR="0003340C" w:rsidRDefault="00825812">
            <w:pPr>
              <w:pStyle w:val="TableContents"/>
            </w:pPr>
            <w:r>
              <w:t>Maximum weight on vehicle L</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rsidR="0003340C" w:rsidRDefault="00825812">
            <w:pPr>
              <w:pStyle w:val="TableContents"/>
            </w:pPr>
            <w:r>
              <w:t>Cost per km C</w:t>
            </w:r>
            <w:r>
              <w:rPr>
                <w:vertAlign w:val="subscript"/>
              </w:rPr>
              <w:t>km</w:t>
            </w:r>
          </w:p>
        </w:tc>
      </w:tr>
      <w:tr w:rsidR="0003340C">
        <w:tc>
          <w:tcPr>
            <w:tcW w:w="4986" w:type="dxa"/>
            <w:tcBorders>
              <w:left w:val="single" w:sz="2" w:space="0" w:color="000000"/>
              <w:bottom w:val="single" w:sz="2" w:space="0" w:color="000000"/>
            </w:tcBorders>
            <w:shd w:val="clear" w:color="auto" w:fill="auto"/>
          </w:tcPr>
          <w:p w:rsidR="0003340C" w:rsidRDefault="00825812">
            <w:pPr>
              <w:pStyle w:val="TableContents"/>
            </w:pPr>
            <w:r>
              <w:t>L &lt; 10 T</w:t>
            </w:r>
          </w:p>
        </w:tc>
        <w:tc>
          <w:tcPr>
            <w:tcW w:w="4986" w:type="dxa"/>
            <w:tcBorders>
              <w:left w:val="single" w:sz="2" w:space="0" w:color="000000"/>
              <w:bottom w:val="single" w:sz="2" w:space="0" w:color="000000"/>
              <w:right w:val="single" w:sz="2" w:space="0" w:color="000000"/>
            </w:tcBorders>
            <w:shd w:val="clear" w:color="auto" w:fill="auto"/>
          </w:tcPr>
          <w:p w:rsidR="0003340C" w:rsidRDefault="00825812">
            <w:pPr>
              <w:pStyle w:val="TableContents"/>
            </w:pPr>
            <w:r>
              <w:t>C</w:t>
            </w:r>
            <w:r>
              <w:rPr>
                <w:vertAlign w:val="subscript"/>
              </w:rPr>
              <w:t>km</w:t>
            </w:r>
            <w:r>
              <w:t xml:space="preserve"> = 20</w:t>
            </w:r>
          </w:p>
        </w:tc>
      </w:tr>
      <w:tr w:rsidR="0003340C">
        <w:tc>
          <w:tcPr>
            <w:tcW w:w="4986" w:type="dxa"/>
            <w:tcBorders>
              <w:left w:val="single" w:sz="2" w:space="0" w:color="000000"/>
              <w:bottom w:val="single" w:sz="2" w:space="0" w:color="000000"/>
            </w:tcBorders>
            <w:shd w:val="clear" w:color="auto" w:fill="auto"/>
          </w:tcPr>
          <w:p w:rsidR="0003340C" w:rsidRDefault="00825812">
            <w:pPr>
              <w:pStyle w:val="TableContents"/>
            </w:pPr>
            <w:r>
              <w:t>L &lt; 20 T</w:t>
            </w:r>
          </w:p>
        </w:tc>
        <w:tc>
          <w:tcPr>
            <w:tcW w:w="4986" w:type="dxa"/>
            <w:tcBorders>
              <w:left w:val="single" w:sz="2" w:space="0" w:color="000000"/>
              <w:bottom w:val="single" w:sz="2" w:space="0" w:color="000000"/>
              <w:right w:val="single" w:sz="2" w:space="0" w:color="000000"/>
            </w:tcBorders>
            <w:shd w:val="clear" w:color="auto" w:fill="auto"/>
          </w:tcPr>
          <w:p w:rsidR="0003340C" w:rsidRDefault="00825812">
            <w:pPr>
              <w:pStyle w:val="TableContents"/>
            </w:pPr>
            <w:r>
              <w:t>C</w:t>
            </w:r>
            <w:r>
              <w:rPr>
                <w:vertAlign w:val="subscript"/>
              </w:rPr>
              <w:t>km</w:t>
            </w:r>
            <w:r>
              <w:t xml:space="preserve"> = 40</w:t>
            </w:r>
          </w:p>
        </w:tc>
      </w:tr>
      <w:tr w:rsidR="0003340C">
        <w:tc>
          <w:tcPr>
            <w:tcW w:w="4986" w:type="dxa"/>
            <w:tcBorders>
              <w:left w:val="single" w:sz="2" w:space="0" w:color="000000"/>
              <w:bottom w:val="single" w:sz="2" w:space="0" w:color="000000"/>
            </w:tcBorders>
            <w:shd w:val="clear" w:color="auto" w:fill="auto"/>
          </w:tcPr>
          <w:p w:rsidR="0003340C" w:rsidRDefault="00825812">
            <w:pPr>
              <w:pStyle w:val="TableContents"/>
            </w:pPr>
            <w:r>
              <w:t>L &gt; 20 T</w:t>
            </w:r>
          </w:p>
        </w:tc>
        <w:tc>
          <w:tcPr>
            <w:tcW w:w="4986" w:type="dxa"/>
            <w:tcBorders>
              <w:left w:val="single" w:sz="2" w:space="0" w:color="000000"/>
              <w:bottom w:val="single" w:sz="2" w:space="0" w:color="000000"/>
              <w:right w:val="single" w:sz="2" w:space="0" w:color="000000"/>
            </w:tcBorders>
            <w:shd w:val="clear" w:color="auto" w:fill="auto"/>
          </w:tcPr>
          <w:p w:rsidR="0003340C" w:rsidRDefault="00825812">
            <w:pPr>
              <w:pStyle w:val="TableContents"/>
            </w:pPr>
            <w:r>
              <w:t>C</w:t>
            </w:r>
            <w:r>
              <w:rPr>
                <w:vertAlign w:val="subscript"/>
              </w:rPr>
              <w:t>km</w:t>
            </w:r>
            <w:r>
              <w:t xml:space="preserve"> = 60</w:t>
            </w:r>
          </w:p>
        </w:tc>
      </w:tr>
    </w:tbl>
    <w:p w:rsidR="0003340C" w:rsidRDefault="0003340C"/>
    <w:p w:rsidR="0003340C" w:rsidRDefault="00825812">
      <w:r>
        <w:t xml:space="preserve">Another carrier might not care so much </w:t>
      </w:r>
      <w:r w:rsidR="00C61AEE">
        <w:t>about the distance because the weight is so small that he</w:t>
      </w:r>
      <w:r w:rsidR="00034549">
        <w:t xml:space="preserve"> will take the load just as an extra package, similar to a postal delivery, and the distance wont matter. The carrier might actually pick up several other things on its way and only do the load as an extra mission.</w:t>
      </w:r>
    </w:p>
    <w:p w:rsidR="00034549" w:rsidRDefault="00034549"/>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034549" w:rsidTr="006A6F9E">
        <w:tc>
          <w:tcPr>
            <w:tcW w:w="2493" w:type="dxa"/>
            <w:tcBorders>
              <w:top w:val="single" w:sz="2" w:space="0" w:color="000000"/>
              <w:left w:val="single" w:sz="2" w:space="0" w:color="000000"/>
              <w:bottom w:val="single" w:sz="2" w:space="0" w:color="000000"/>
            </w:tcBorders>
            <w:shd w:val="clear" w:color="auto" w:fill="auto"/>
          </w:tcPr>
          <w:p w:rsidR="00034549" w:rsidRDefault="00034549" w:rsidP="006A6F9E">
            <w:pPr>
              <w:pStyle w:val="TableContents"/>
            </w:pPr>
            <w:r>
              <w:t>Total km B</w:t>
            </w:r>
          </w:p>
        </w:tc>
        <w:tc>
          <w:tcPr>
            <w:tcW w:w="2493" w:type="dxa"/>
            <w:tcBorders>
              <w:top w:val="single" w:sz="2" w:space="0" w:color="000000"/>
              <w:left w:val="single" w:sz="2" w:space="0" w:color="000000"/>
              <w:bottom w:val="single" w:sz="2" w:space="0" w:color="000000"/>
            </w:tcBorders>
            <w:shd w:val="clear" w:color="auto" w:fill="auto"/>
          </w:tcPr>
          <w:p w:rsidR="00034549" w:rsidRDefault="00034549" w:rsidP="006A6F9E">
            <w:pPr>
              <w:pStyle w:val="TableContents"/>
            </w:pPr>
            <w:r>
              <w:t>B&lt;100</w:t>
            </w:r>
          </w:p>
        </w:tc>
        <w:tc>
          <w:tcPr>
            <w:tcW w:w="2493" w:type="dxa"/>
            <w:tcBorders>
              <w:top w:val="single" w:sz="2" w:space="0" w:color="000000"/>
              <w:left w:val="single" w:sz="2" w:space="0" w:color="000000"/>
              <w:bottom w:val="single" w:sz="2" w:space="0" w:color="000000"/>
            </w:tcBorders>
            <w:shd w:val="clear" w:color="auto" w:fill="auto"/>
          </w:tcPr>
          <w:p w:rsidR="00034549" w:rsidRDefault="00034549" w:rsidP="006A6F9E">
            <w:pPr>
              <w:pStyle w:val="TableContents"/>
            </w:pPr>
            <w:r>
              <w:t>B&lt;200</w:t>
            </w:r>
          </w:p>
        </w:tc>
        <w:tc>
          <w:tcPr>
            <w:tcW w:w="2493" w:type="dxa"/>
            <w:tcBorders>
              <w:top w:val="single" w:sz="2" w:space="0" w:color="000000"/>
              <w:left w:val="single" w:sz="2" w:space="0" w:color="000000"/>
              <w:bottom w:val="single" w:sz="2" w:space="0" w:color="000000"/>
              <w:right w:val="single" w:sz="2" w:space="0" w:color="000000"/>
            </w:tcBorders>
            <w:shd w:val="clear" w:color="auto" w:fill="auto"/>
          </w:tcPr>
          <w:p w:rsidR="00034549" w:rsidRDefault="00034549" w:rsidP="006A6F9E">
            <w:pPr>
              <w:pStyle w:val="TableContents"/>
            </w:pPr>
            <w:r>
              <w:t>B&gt;200</w:t>
            </w:r>
          </w:p>
        </w:tc>
      </w:tr>
      <w:tr w:rsidR="00034549" w:rsidTr="006A6F9E">
        <w:tc>
          <w:tcPr>
            <w:tcW w:w="2493" w:type="dxa"/>
            <w:tcBorders>
              <w:left w:val="single" w:sz="2" w:space="0" w:color="000000"/>
              <w:bottom w:val="single" w:sz="2" w:space="0" w:color="000000"/>
            </w:tcBorders>
            <w:shd w:val="clear" w:color="auto" w:fill="auto"/>
          </w:tcPr>
          <w:p w:rsidR="00034549" w:rsidRDefault="00034549" w:rsidP="006A6F9E">
            <w:pPr>
              <w:pStyle w:val="TableContents"/>
            </w:pPr>
            <w:r>
              <w:t>Cost per Kilo</w:t>
            </w:r>
            <w:r w:rsidR="00661F68">
              <w:t xml:space="preserve"> L&lt;0,5T</w:t>
            </w:r>
          </w:p>
        </w:tc>
        <w:tc>
          <w:tcPr>
            <w:tcW w:w="2493" w:type="dxa"/>
            <w:tcBorders>
              <w:left w:val="single" w:sz="2" w:space="0" w:color="000000"/>
              <w:bottom w:val="single" w:sz="2" w:space="0" w:color="000000"/>
            </w:tcBorders>
            <w:shd w:val="clear" w:color="auto" w:fill="auto"/>
          </w:tcPr>
          <w:p w:rsidR="00034549" w:rsidRDefault="00034549" w:rsidP="006A6F9E">
            <w:pPr>
              <w:pStyle w:val="TableContents"/>
            </w:pPr>
            <w:r>
              <w:t>C</w:t>
            </w:r>
            <w:r w:rsidR="00661F68">
              <w:rPr>
                <w:vertAlign w:val="subscript"/>
              </w:rPr>
              <w:t xml:space="preserve">kg </w:t>
            </w:r>
            <w:r>
              <w:t xml:space="preserve">= </w:t>
            </w:r>
            <w:r w:rsidR="00661F68">
              <w:t>2</w:t>
            </w:r>
          </w:p>
        </w:tc>
        <w:tc>
          <w:tcPr>
            <w:tcW w:w="2493" w:type="dxa"/>
            <w:tcBorders>
              <w:left w:val="single" w:sz="2" w:space="0" w:color="000000"/>
              <w:bottom w:val="single" w:sz="2" w:space="0" w:color="000000"/>
            </w:tcBorders>
            <w:shd w:val="clear" w:color="auto" w:fill="auto"/>
          </w:tcPr>
          <w:p w:rsidR="00034549" w:rsidRDefault="00034549" w:rsidP="006A6F9E">
            <w:pPr>
              <w:pStyle w:val="TableContents"/>
            </w:pPr>
            <w:r>
              <w:t>C</w:t>
            </w:r>
            <w:r w:rsidR="00661F68">
              <w:rPr>
                <w:vertAlign w:val="subscript"/>
              </w:rPr>
              <w:t xml:space="preserve">kg </w:t>
            </w:r>
            <w:r>
              <w:t>=</w:t>
            </w:r>
            <w:r w:rsidR="00661F68">
              <w:t xml:space="preserve"> 3</w:t>
            </w:r>
          </w:p>
        </w:tc>
        <w:tc>
          <w:tcPr>
            <w:tcW w:w="2493" w:type="dxa"/>
            <w:tcBorders>
              <w:left w:val="single" w:sz="2" w:space="0" w:color="000000"/>
              <w:bottom w:val="single" w:sz="2" w:space="0" w:color="000000"/>
              <w:right w:val="single" w:sz="2" w:space="0" w:color="000000"/>
            </w:tcBorders>
            <w:shd w:val="clear" w:color="auto" w:fill="auto"/>
          </w:tcPr>
          <w:p w:rsidR="00034549" w:rsidRDefault="00034549" w:rsidP="006A6F9E">
            <w:pPr>
              <w:pStyle w:val="TableContents"/>
            </w:pPr>
            <w:r>
              <w:t>C</w:t>
            </w:r>
            <w:r w:rsidR="00661F68">
              <w:rPr>
                <w:vertAlign w:val="subscript"/>
              </w:rPr>
              <w:t xml:space="preserve">kg </w:t>
            </w:r>
            <w:r>
              <w:t xml:space="preserve">= </w:t>
            </w:r>
            <w:r w:rsidR="00661F68">
              <w:t>4</w:t>
            </w:r>
          </w:p>
        </w:tc>
      </w:tr>
    </w:tbl>
    <w:p w:rsidR="00034549" w:rsidRDefault="00034549"/>
    <w:p w:rsidR="0003340C" w:rsidRDefault="00661F68">
      <w:r>
        <w:t>Or that it varies in weight interval, no matter how far.</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6"/>
        <w:gridCol w:w="4986"/>
      </w:tblGrid>
      <w:tr w:rsidR="0003340C">
        <w:tc>
          <w:tcPr>
            <w:tcW w:w="4986" w:type="dxa"/>
            <w:tcBorders>
              <w:top w:val="single" w:sz="2" w:space="0" w:color="000000"/>
              <w:left w:val="single" w:sz="2" w:space="0" w:color="000000"/>
              <w:bottom w:val="single" w:sz="2" w:space="0" w:color="000000"/>
            </w:tcBorders>
            <w:shd w:val="clear" w:color="auto" w:fill="auto"/>
          </w:tcPr>
          <w:p w:rsidR="0003340C" w:rsidRDefault="00825812">
            <w:pPr>
              <w:pStyle w:val="TableContents"/>
            </w:pPr>
            <w:r>
              <w:t>Maximum weight on vehicle L</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rsidR="0003340C" w:rsidRDefault="00825812">
            <w:pPr>
              <w:pStyle w:val="TableContents"/>
            </w:pPr>
            <w:r>
              <w:t>Cost per Kilogram C</w:t>
            </w:r>
            <w:r w:rsidR="00661F68">
              <w:rPr>
                <w:vertAlign w:val="subscript"/>
              </w:rPr>
              <w:t>kg</w:t>
            </w:r>
          </w:p>
        </w:tc>
      </w:tr>
      <w:tr w:rsidR="0003340C">
        <w:tc>
          <w:tcPr>
            <w:tcW w:w="4986" w:type="dxa"/>
            <w:tcBorders>
              <w:left w:val="single" w:sz="2" w:space="0" w:color="000000"/>
              <w:bottom w:val="single" w:sz="2" w:space="0" w:color="000000"/>
            </w:tcBorders>
            <w:shd w:val="clear" w:color="auto" w:fill="auto"/>
          </w:tcPr>
          <w:p w:rsidR="0003340C" w:rsidRDefault="00825812">
            <w:pPr>
              <w:pStyle w:val="TableContents"/>
            </w:pPr>
            <w:r>
              <w:t>L &lt; 10 T</w:t>
            </w:r>
          </w:p>
        </w:tc>
        <w:tc>
          <w:tcPr>
            <w:tcW w:w="4986" w:type="dxa"/>
            <w:tcBorders>
              <w:left w:val="single" w:sz="2" w:space="0" w:color="000000"/>
              <w:bottom w:val="single" w:sz="2" w:space="0" w:color="000000"/>
              <w:right w:val="single" w:sz="2" w:space="0" w:color="000000"/>
            </w:tcBorders>
            <w:shd w:val="clear" w:color="auto" w:fill="auto"/>
          </w:tcPr>
          <w:p w:rsidR="0003340C" w:rsidRDefault="00825812">
            <w:pPr>
              <w:pStyle w:val="TableContents"/>
            </w:pPr>
            <w:r>
              <w:t>C</w:t>
            </w:r>
            <w:r w:rsidR="00661F68">
              <w:rPr>
                <w:vertAlign w:val="subscript"/>
              </w:rPr>
              <w:t xml:space="preserve">kg </w:t>
            </w:r>
            <w:r>
              <w:t>= 2</w:t>
            </w:r>
          </w:p>
        </w:tc>
      </w:tr>
      <w:tr w:rsidR="0003340C">
        <w:tc>
          <w:tcPr>
            <w:tcW w:w="4986" w:type="dxa"/>
            <w:tcBorders>
              <w:left w:val="single" w:sz="2" w:space="0" w:color="000000"/>
              <w:bottom w:val="single" w:sz="2" w:space="0" w:color="000000"/>
            </w:tcBorders>
            <w:shd w:val="clear" w:color="auto" w:fill="auto"/>
          </w:tcPr>
          <w:p w:rsidR="0003340C" w:rsidRDefault="00825812">
            <w:pPr>
              <w:pStyle w:val="TableContents"/>
            </w:pPr>
            <w:r>
              <w:t>L  &lt; 20 T</w:t>
            </w:r>
          </w:p>
        </w:tc>
        <w:tc>
          <w:tcPr>
            <w:tcW w:w="4986" w:type="dxa"/>
            <w:tcBorders>
              <w:left w:val="single" w:sz="2" w:space="0" w:color="000000"/>
              <w:bottom w:val="single" w:sz="2" w:space="0" w:color="000000"/>
              <w:right w:val="single" w:sz="2" w:space="0" w:color="000000"/>
            </w:tcBorders>
            <w:shd w:val="clear" w:color="auto" w:fill="auto"/>
          </w:tcPr>
          <w:p w:rsidR="0003340C" w:rsidRDefault="00825812">
            <w:pPr>
              <w:pStyle w:val="TableContents"/>
            </w:pPr>
            <w:r>
              <w:t>C</w:t>
            </w:r>
            <w:r w:rsidR="00661F68">
              <w:rPr>
                <w:vertAlign w:val="subscript"/>
              </w:rPr>
              <w:t xml:space="preserve">kg </w:t>
            </w:r>
            <w:r>
              <w:t>= 3</w:t>
            </w:r>
          </w:p>
        </w:tc>
      </w:tr>
      <w:tr w:rsidR="0003340C">
        <w:tc>
          <w:tcPr>
            <w:tcW w:w="4986" w:type="dxa"/>
            <w:tcBorders>
              <w:left w:val="single" w:sz="2" w:space="0" w:color="000000"/>
              <w:bottom w:val="single" w:sz="2" w:space="0" w:color="000000"/>
            </w:tcBorders>
            <w:shd w:val="clear" w:color="auto" w:fill="auto"/>
          </w:tcPr>
          <w:p w:rsidR="0003340C" w:rsidRDefault="00825812">
            <w:pPr>
              <w:pStyle w:val="TableContents"/>
            </w:pPr>
            <w:r>
              <w:t>L &lt; 30 T</w:t>
            </w:r>
          </w:p>
        </w:tc>
        <w:tc>
          <w:tcPr>
            <w:tcW w:w="4986" w:type="dxa"/>
            <w:tcBorders>
              <w:left w:val="single" w:sz="2" w:space="0" w:color="000000"/>
              <w:bottom w:val="single" w:sz="2" w:space="0" w:color="000000"/>
              <w:right w:val="single" w:sz="2" w:space="0" w:color="000000"/>
            </w:tcBorders>
            <w:shd w:val="clear" w:color="auto" w:fill="auto"/>
          </w:tcPr>
          <w:p w:rsidR="0003340C" w:rsidRDefault="00825812">
            <w:pPr>
              <w:pStyle w:val="TableContents"/>
            </w:pPr>
            <w:r>
              <w:t>C</w:t>
            </w:r>
            <w:r w:rsidR="00661F68">
              <w:rPr>
                <w:vertAlign w:val="subscript"/>
              </w:rPr>
              <w:t xml:space="preserve">kg </w:t>
            </w:r>
            <w:r>
              <w:t>= 4</w:t>
            </w:r>
          </w:p>
        </w:tc>
      </w:tr>
    </w:tbl>
    <w:p w:rsidR="0003340C" w:rsidRDefault="0003340C"/>
    <w:p w:rsidR="00661F68" w:rsidRDefault="00661F68">
      <w:r>
        <w:t>Some Carriers also combine fixed with variable costs, and might calculate in per km/kg ie. Both numbers multiplied with a factor:</w:t>
      </w:r>
    </w:p>
    <w:p w:rsidR="00661F68" w:rsidRDefault="00661F68"/>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6"/>
        <w:gridCol w:w="4986"/>
      </w:tblGrid>
      <w:tr w:rsidR="00661F68" w:rsidTr="006A6F9E">
        <w:tc>
          <w:tcPr>
            <w:tcW w:w="4986" w:type="dxa"/>
            <w:tcBorders>
              <w:top w:val="single" w:sz="2" w:space="0" w:color="000000"/>
              <w:left w:val="single" w:sz="2" w:space="0" w:color="000000"/>
              <w:bottom w:val="single" w:sz="2" w:space="0" w:color="000000"/>
            </w:tcBorders>
            <w:shd w:val="clear" w:color="auto" w:fill="auto"/>
          </w:tcPr>
          <w:p w:rsidR="00661F68" w:rsidRDefault="00661F68" w:rsidP="006A6F9E">
            <w:pPr>
              <w:pStyle w:val="TableContents"/>
            </w:pPr>
            <w:r>
              <w:t>Maximum weight on vehicle L</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rsidR="00661F68" w:rsidRPr="00661F68" w:rsidRDefault="00661F68" w:rsidP="006A6F9E">
            <w:pPr>
              <w:pStyle w:val="TableContents"/>
              <w:rPr>
                <w:vertAlign w:val="subscript"/>
              </w:rPr>
            </w:pPr>
            <w:r>
              <w:t>Cost per Kilogram or Kilometer C</w:t>
            </w:r>
            <w:r>
              <w:rPr>
                <w:vertAlign w:val="subscript"/>
              </w:rPr>
              <w:t xml:space="preserve">kg/km </w:t>
            </w:r>
            <w:r>
              <w:t>+ fixed costs C</w:t>
            </w:r>
            <w:r>
              <w:rPr>
                <w:vertAlign w:val="subscript"/>
              </w:rPr>
              <w:t>fix</w:t>
            </w:r>
          </w:p>
        </w:tc>
      </w:tr>
      <w:tr w:rsidR="00661F68" w:rsidTr="006A6F9E">
        <w:tc>
          <w:tcPr>
            <w:tcW w:w="4986" w:type="dxa"/>
            <w:tcBorders>
              <w:left w:val="single" w:sz="2" w:space="0" w:color="000000"/>
              <w:bottom w:val="single" w:sz="2" w:space="0" w:color="000000"/>
            </w:tcBorders>
            <w:shd w:val="clear" w:color="auto" w:fill="auto"/>
          </w:tcPr>
          <w:p w:rsidR="00661F68" w:rsidRDefault="00661F68" w:rsidP="006A6F9E">
            <w:pPr>
              <w:pStyle w:val="TableContents"/>
            </w:pPr>
            <w:r>
              <w:t>L &lt; 10 T</w:t>
            </w:r>
          </w:p>
        </w:tc>
        <w:tc>
          <w:tcPr>
            <w:tcW w:w="4986" w:type="dxa"/>
            <w:tcBorders>
              <w:left w:val="single" w:sz="2" w:space="0" w:color="000000"/>
              <w:bottom w:val="single" w:sz="2" w:space="0" w:color="000000"/>
              <w:right w:val="single" w:sz="2" w:space="0" w:color="000000"/>
            </w:tcBorders>
            <w:shd w:val="clear" w:color="auto" w:fill="auto"/>
          </w:tcPr>
          <w:p w:rsidR="00661F68" w:rsidRPr="00661F68" w:rsidRDefault="00661F68" w:rsidP="006A6F9E">
            <w:pPr>
              <w:pStyle w:val="TableContents"/>
            </w:pPr>
            <w:r>
              <w:t>C</w:t>
            </w:r>
            <w:r>
              <w:rPr>
                <w:vertAlign w:val="subscript"/>
              </w:rPr>
              <w:t>kg/km</w:t>
            </w:r>
            <w:r>
              <w:t xml:space="preserve"> = 2,  C</w:t>
            </w:r>
            <w:r>
              <w:rPr>
                <w:vertAlign w:val="subscript"/>
              </w:rPr>
              <w:t>fix</w:t>
            </w:r>
            <w:r>
              <w:t xml:space="preserve"> = 200</w:t>
            </w:r>
          </w:p>
        </w:tc>
      </w:tr>
      <w:tr w:rsidR="00661F68" w:rsidTr="006A6F9E">
        <w:tc>
          <w:tcPr>
            <w:tcW w:w="4986" w:type="dxa"/>
            <w:tcBorders>
              <w:left w:val="single" w:sz="2" w:space="0" w:color="000000"/>
              <w:bottom w:val="single" w:sz="2" w:space="0" w:color="000000"/>
            </w:tcBorders>
            <w:shd w:val="clear" w:color="auto" w:fill="auto"/>
          </w:tcPr>
          <w:p w:rsidR="00661F68" w:rsidRDefault="00661F68" w:rsidP="006A6F9E">
            <w:pPr>
              <w:pStyle w:val="TableContents"/>
            </w:pPr>
            <w:r>
              <w:lastRenderedPageBreak/>
              <w:t>L  &lt; 20 T</w:t>
            </w:r>
          </w:p>
        </w:tc>
        <w:tc>
          <w:tcPr>
            <w:tcW w:w="4986" w:type="dxa"/>
            <w:tcBorders>
              <w:left w:val="single" w:sz="2" w:space="0" w:color="000000"/>
              <w:bottom w:val="single" w:sz="2" w:space="0" w:color="000000"/>
              <w:right w:val="single" w:sz="2" w:space="0" w:color="000000"/>
            </w:tcBorders>
            <w:shd w:val="clear" w:color="auto" w:fill="auto"/>
          </w:tcPr>
          <w:p w:rsidR="00661F68" w:rsidRDefault="00661F68" w:rsidP="006A6F9E">
            <w:pPr>
              <w:pStyle w:val="TableContents"/>
            </w:pPr>
            <w:r>
              <w:t>C</w:t>
            </w:r>
            <w:r>
              <w:rPr>
                <w:vertAlign w:val="subscript"/>
              </w:rPr>
              <w:t>km/kg</w:t>
            </w:r>
            <w:r>
              <w:t xml:space="preserve"> = 3</w:t>
            </w:r>
          </w:p>
        </w:tc>
      </w:tr>
      <w:tr w:rsidR="00661F68" w:rsidTr="006A6F9E">
        <w:tc>
          <w:tcPr>
            <w:tcW w:w="4986" w:type="dxa"/>
            <w:tcBorders>
              <w:left w:val="single" w:sz="2" w:space="0" w:color="000000"/>
              <w:bottom w:val="single" w:sz="2" w:space="0" w:color="000000"/>
            </w:tcBorders>
            <w:shd w:val="clear" w:color="auto" w:fill="auto"/>
          </w:tcPr>
          <w:p w:rsidR="00661F68" w:rsidRDefault="00661F68" w:rsidP="006A6F9E">
            <w:pPr>
              <w:pStyle w:val="TableContents"/>
            </w:pPr>
            <w:r>
              <w:t>L &lt; 30 T</w:t>
            </w:r>
          </w:p>
        </w:tc>
        <w:tc>
          <w:tcPr>
            <w:tcW w:w="4986" w:type="dxa"/>
            <w:tcBorders>
              <w:left w:val="single" w:sz="2" w:space="0" w:color="000000"/>
              <w:bottom w:val="single" w:sz="2" w:space="0" w:color="000000"/>
              <w:right w:val="single" w:sz="2" w:space="0" w:color="000000"/>
            </w:tcBorders>
            <w:shd w:val="clear" w:color="auto" w:fill="auto"/>
          </w:tcPr>
          <w:p w:rsidR="00661F68" w:rsidRDefault="00661F68" w:rsidP="006A6F9E">
            <w:pPr>
              <w:pStyle w:val="TableContents"/>
            </w:pPr>
            <w:r>
              <w:t>C</w:t>
            </w:r>
            <w:r>
              <w:rPr>
                <w:vertAlign w:val="subscript"/>
              </w:rPr>
              <w:t>km/kg</w:t>
            </w:r>
            <w:r>
              <w:t xml:space="preserve"> = 4</w:t>
            </w:r>
          </w:p>
        </w:tc>
      </w:tr>
    </w:tbl>
    <w:p w:rsidR="00661F68" w:rsidRDefault="00661F68"/>
    <w:p w:rsidR="00661F68" w:rsidRDefault="00661F68"/>
    <w:p w:rsidR="0003340C" w:rsidRDefault="00825812">
      <w:pPr>
        <w:rPr>
          <w:b/>
          <w:bCs/>
        </w:rPr>
      </w:pPr>
      <w:r>
        <w:rPr>
          <w:b/>
          <w:bCs/>
        </w:rPr>
        <w:t>The worst case:</w:t>
      </w:r>
    </w:p>
    <w:p w:rsidR="0003340C" w:rsidRDefault="00825812">
      <w:r>
        <w:t xml:space="preserve">The worst case scenario could be that a carrier decides to combine one or several </w:t>
      </w:r>
      <w:r w:rsidRPr="00661F68">
        <w:t>(or all) of the above cost structures.</w:t>
      </w:r>
      <w:r>
        <w:t xml:space="preserve"> Meaning that the cost structure might end up looking something like the following</w:t>
      </w:r>
      <w:r w:rsidR="00661F68">
        <w:t xml:space="preserve"> (by 4flow usually the same type of C is used per line (or per weight interval)</w:t>
      </w:r>
      <w:r>
        <w:t>:</w:t>
      </w:r>
    </w:p>
    <w:p w:rsidR="0003340C" w:rsidRDefault="0003340C"/>
    <w:tbl>
      <w:tblPr>
        <w:tblW w:w="99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138"/>
        <w:gridCol w:w="2075"/>
        <w:gridCol w:w="1975"/>
        <w:gridCol w:w="1787"/>
      </w:tblGrid>
      <w:tr w:rsidR="0003340C">
        <w:tc>
          <w:tcPr>
            <w:tcW w:w="4138" w:type="dxa"/>
            <w:tcBorders>
              <w:top w:val="single" w:sz="2" w:space="0" w:color="000000"/>
              <w:left w:val="single" w:sz="2" w:space="0" w:color="000000"/>
              <w:bottom w:val="single" w:sz="2" w:space="0" w:color="000000"/>
            </w:tcBorders>
            <w:shd w:val="clear" w:color="auto" w:fill="auto"/>
          </w:tcPr>
          <w:p w:rsidR="0003340C" w:rsidRDefault="00825812">
            <w:pPr>
              <w:pStyle w:val="TableContents"/>
            </w:pPr>
            <w:r>
              <w:t>Maximum weight L\Total distance B</w:t>
            </w:r>
          </w:p>
        </w:tc>
        <w:tc>
          <w:tcPr>
            <w:tcW w:w="2075" w:type="dxa"/>
            <w:tcBorders>
              <w:top w:val="single" w:sz="2" w:space="0" w:color="000000"/>
              <w:left w:val="single" w:sz="2" w:space="0" w:color="000000"/>
              <w:bottom w:val="single" w:sz="2" w:space="0" w:color="000000"/>
            </w:tcBorders>
            <w:shd w:val="clear" w:color="auto" w:fill="auto"/>
          </w:tcPr>
          <w:p w:rsidR="0003340C" w:rsidRDefault="00825812">
            <w:pPr>
              <w:pStyle w:val="TableContents"/>
            </w:pPr>
            <w:r>
              <w:t xml:space="preserve"> B &lt; 100 km</w:t>
            </w:r>
          </w:p>
        </w:tc>
        <w:tc>
          <w:tcPr>
            <w:tcW w:w="1975" w:type="dxa"/>
            <w:tcBorders>
              <w:top w:val="single" w:sz="2" w:space="0" w:color="000000"/>
              <w:left w:val="single" w:sz="2" w:space="0" w:color="000000"/>
              <w:bottom w:val="single" w:sz="2" w:space="0" w:color="000000"/>
            </w:tcBorders>
            <w:shd w:val="clear" w:color="auto" w:fill="auto"/>
          </w:tcPr>
          <w:p w:rsidR="0003340C" w:rsidRDefault="00825812">
            <w:pPr>
              <w:pStyle w:val="TableContents"/>
            </w:pPr>
            <w:r>
              <w:t>B &lt; 200 km</w:t>
            </w:r>
          </w:p>
        </w:tc>
        <w:tc>
          <w:tcPr>
            <w:tcW w:w="1787" w:type="dxa"/>
            <w:tcBorders>
              <w:top w:val="single" w:sz="2" w:space="0" w:color="000000"/>
              <w:left w:val="single" w:sz="2" w:space="0" w:color="000000"/>
              <w:bottom w:val="single" w:sz="2" w:space="0" w:color="000000"/>
              <w:right w:val="single" w:sz="2" w:space="0" w:color="000000"/>
            </w:tcBorders>
            <w:shd w:val="clear" w:color="auto" w:fill="auto"/>
          </w:tcPr>
          <w:p w:rsidR="0003340C" w:rsidRDefault="00825812">
            <w:pPr>
              <w:pStyle w:val="TableContents"/>
            </w:pPr>
            <w:r>
              <w:t>B &gt; 200 km</w:t>
            </w:r>
          </w:p>
        </w:tc>
      </w:tr>
      <w:tr w:rsidR="0003340C">
        <w:tc>
          <w:tcPr>
            <w:tcW w:w="4138" w:type="dxa"/>
            <w:tcBorders>
              <w:left w:val="single" w:sz="2" w:space="0" w:color="000000"/>
              <w:bottom w:val="single" w:sz="2" w:space="0" w:color="000000"/>
            </w:tcBorders>
            <w:shd w:val="clear" w:color="auto" w:fill="auto"/>
          </w:tcPr>
          <w:p w:rsidR="0003340C" w:rsidRDefault="00825812">
            <w:pPr>
              <w:pStyle w:val="TableContents"/>
            </w:pPr>
            <w:r>
              <w:t>L &lt; 10 T</w:t>
            </w:r>
          </w:p>
        </w:tc>
        <w:tc>
          <w:tcPr>
            <w:tcW w:w="2075" w:type="dxa"/>
            <w:tcBorders>
              <w:left w:val="single" w:sz="2" w:space="0" w:color="000000"/>
              <w:bottom w:val="single" w:sz="2" w:space="0" w:color="000000"/>
            </w:tcBorders>
            <w:shd w:val="clear" w:color="auto" w:fill="auto"/>
          </w:tcPr>
          <w:p w:rsidR="0003340C" w:rsidRDefault="00825812">
            <w:pPr>
              <w:pStyle w:val="TableContents"/>
            </w:pPr>
            <w:r>
              <w:t>C</w:t>
            </w:r>
            <w:r w:rsidR="00661F68">
              <w:rPr>
                <w:vertAlign w:val="subscript"/>
              </w:rPr>
              <w:t>kg</w:t>
            </w:r>
            <w:r>
              <w:t xml:space="preserve"> = </w:t>
            </w:r>
            <w:r w:rsidR="00661F68">
              <w:t>2</w:t>
            </w:r>
          </w:p>
        </w:tc>
        <w:tc>
          <w:tcPr>
            <w:tcW w:w="1975" w:type="dxa"/>
            <w:tcBorders>
              <w:left w:val="single" w:sz="2" w:space="0" w:color="000000"/>
              <w:bottom w:val="single" w:sz="2" w:space="0" w:color="000000"/>
            </w:tcBorders>
            <w:shd w:val="clear" w:color="auto" w:fill="auto"/>
          </w:tcPr>
          <w:p w:rsidR="0003340C" w:rsidRDefault="00825812">
            <w:pPr>
              <w:pStyle w:val="TableContents"/>
            </w:pPr>
            <w:r>
              <w:t>C</w:t>
            </w:r>
            <w:r w:rsidR="00661F68">
              <w:rPr>
                <w:vertAlign w:val="subscript"/>
              </w:rPr>
              <w:t>kg</w:t>
            </w:r>
            <w:r>
              <w:t xml:space="preserve"> = </w:t>
            </w:r>
            <w:r w:rsidR="00661F68">
              <w:t>3</w:t>
            </w:r>
          </w:p>
        </w:tc>
        <w:tc>
          <w:tcPr>
            <w:tcW w:w="1787" w:type="dxa"/>
            <w:tcBorders>
              <w:left w:val="single" w:sz="2" w:space="0" w:color="000000"/>
              <w:bottom w:val="single" w:sz="2" w:space="0" w:color="000000"/>
              <w:right w:val="single" w:sz="2" w:space="0" w:color="000000"/>
            </w:tcBorders>
            <w:shd w:val="clear" w:color="auto" w:fill="auto"/>
          </w:tcPr>
          <w:p w:rsidR="0003340C" w:rsidRDefault="00825812">
            <w:pPr>
              <w:pStyle w:val="TableContents"/>
            </w:pPr>
            <w:r>
              <w:t>C</w:t>
            </w:r>
            <w:r w:rsidR="00661F68">
              <w:rPr>
                <w:vertAlign w:val="subscript"/>
              </w:rPr>
              <w:t>kg</w:t>
            </w:r>
            <w:r>
              <w:t xml:space="preserve"> = </w:t>
            </w:r>
            <w:r w:rsidR="00661F68">
              <w:t>4</w:t>
            </w:r>
          </w:p>
        </w:tc>
      </w:tr>
      <w:tr w:rsidR="0003340C">
        <w:tc>
          <w:tcPr>
            <w:tcW w:w="4138" w:type="dxa"/>
            <w:tcBorders>
              <w:left w:val="single" w:sz="2" w:space="0" w:color="000000"/>
              <w:bottom w:val="single" w:sz="2" w:space="0" w:color="000000"/>
            </w:tcBorders>
            <w:shd w:val="clear" w:color="auto" w:fill="auto"/>
          </w:tcPr>
          <w:p w:rsidR="0003340C" w:rsidRDefault="00825812">
            <w:pPr>
              <w:pStyle w:val="TableContents"/>
            </w:pPr>
            <w:r>
              <w:t>L &lt; 20 T</w:t>
            </w:r>
          </w:p>
        </w:tc>
        <w:tc>
          <w:tcPr>
            <w:tcW w:w="2075" w:type="dxa"/>
            <w:tcBorders>
              <w:left w:val="single" w:sz="2" w:space="0" w:color="000000"/>
              <w:bottom w:val="single" w:sz="2" w:space="0" w:color="000000"/>
            </w:tcBorders>
            <w:shd w:val="clear" w:color="auto" w:fill="auto"/>
          </w:tcPr>
          <w:p w:rsidR="0003340C" w:rsidRDefault="00825812">
            <w:pPr>
              <w:pStyle w:val="TableContents"/>
            </w:pPr>
            <w:r>
              <w:t>C</w:t>
            </w:r>
            <w:r w:rsidR="00661F68">
              <w:rPr>
                <w:vertAlign w:val="subscript"/>
              </w:rPr>
              <w:t>km/kg</w:t>
            </w:r>
            <w:r w:rsidR="00661F68">
              <w:t xml:space="preserve"> = 1</w:t>
            </w:r>
          </w:p>
        </w:tc>
        <w:tc>
          <w:tcPr>
            <w:tcW w:w="1975" w:type="dxa"/>
            <w:tcBorders>
              <w:left w:val="single" w:sz="2" w:space="0" w:color="000000"/>
              <w:bottom w:val="single" w:sz="2" w:space="0" w:color="000000"/>
            </w:tcBorders>
            <w:shd w:val="clear" w:color="auto" w:fill="auto"/>
          </w:tcPr>
          <w:p w:rsidR="0003340C" w:rsidRDefault="00825812">
            <w:pPr>
              <w:pStyle w:val="TableContents"/>
            </w:pPr>
            <w:r>
              <w:t>C</w:t>
            </w:r>
            <w:r>
              <w:rPr>
                <w:vertAlign w:val="subscript"/>
              </w:rPr>
              <w:t>km</w:t>
            </w:r>
            <w:r w:rsidR="00661F68">
              <w:rPr>
                <w:vertAlign w:val="subscript"/>
              </w:rPr>
              <w:t>/kg</w:t>
            </w:r>
            <w:r>
              <w:t xml:space="preserve"> = </w:t>
            </w:r>
            <w:r w:rsidR="00661F68">
              <w:t>2</w:t>
            </w:r>
          </w:p>
        </w:tc>
        <w:tc>
          <w:tcPr>
            <w:tcW w:w="1787" w:type="dxa"/>
            <w:tcBorders>
              <w:left w:val="single" w:sz="2" w:space="0" w:color="000000"/>
              <w:bottom w:val="single" w:sz="2" w:space="0" w:color="000000"/>
              <w:right w:val="single" w:sz="2" w:space="0" w:color="000000"/>
            </w:tcBorders>
            <w:shd w:val="clear" w:color="auto" w:fill="auto"/>
          </w:tcPr>
          <w:p w:rsidR="0003340C" w:rsidRDefault="00825812">
            <w:pPr>
              <w:pStyle w:val="TableContents"/>
            </w:pPr>
            <w:r>
              <w:t>C</w:t>
            </w:r>
            <w:r w:rsidR="00661F68">
              <w:rPr>
                <w:vertAlign w:val="subscript"/>
              </w:rPr>
              <w:t>km/kg</w:t>
            </w:r>
            <w:r>
              <w:t xml:space="preserve"> = </w:t>
            </w:r>
            <w:r w:rsidR="00661F68">
              <w:t>3</w:t>
            </w:r>
          </w:p>
        </w:tc>
      </w:tr>
      <w:tr w:rsidR="0003340C">
        <w:tc>
          <w:tcPr>
            <w:tcW w:w="4138" w:type="dxa"/>
            <w:tcBorders>
              <w:left w:val="single" w:sz="2" w:space="0" w:color="000000"/>
              <w:bottom w:val="single" w:sz="2" w:space="0" w:color="000000"/>
            </w:tcBorders>
            <w:shd w:val="clear" w:color="auto" w:fill="auto"/>
          </w:tcPr>
          <w:p w:rsidR="0003340C" w:rsidRDefault="00825812">
            <w:pPr>
              <w:pStyle w:val="TableContents"/>
            </w:pPr>
            <w:r>
              <w:t>L &gt; 20 T</w:t>
            </w:r>
          </w:p>
        </w:tc>
        <w:tc>
          <w:tcPr>
            <w:tcW w:w="2075" w:type="dxa"/>
            <w:tcBorders>
              <w:left w:val="single" w:sz="2" w:space="0" w:color="000000"/>
              <w:bottom w:val="single" w:sz="2" w:space="0" w:color="000000"/>
            </w:tcBorders>
            <w:shd w:val="clear" w:color="auto" w:fill="auto"/>
          </w:tcPr>
          <w:p w:rsidR="0003340C" w:rsidRDefault="00825812">
            <w:pPr>
              <w:pStyle w:val="TableContents"/>
            </w:pPr>
            <w:r>
              <w:t>C</w:t>
            </w:r>
            <w:r w:rsidR="00661F68">
              <w:rPr>
                <w:vertAlign w:val="subscript"/>
              </w:rPr>
              <w:t>fix</w:t>
            </w:r>
            <w:r>
              <w:t xml:space="preserve"> = </w:t>
            </w:r>
            <w:r w:rsidR="00661F68">
              <w:t>8000</w:t>
            </w:r>
          </w:p>
        </w:tc>
        <w:tc>
          <w:tcPr>
            <w:tcW w:w="1975" w:type="dxa"/>
            <w:tcBorders>
              <w:left w:val="single" w:sz="2" w:space="0" w:color="000000"/>
              <w:bottom w:val="single" w:sz="2" w:space="0" w:color="000000"/>
            </w:tcBorders>
            <w:shd w:val="clear" w:color="auto" w:fill="auto"/>
          </w:tcPr>
          <w:p w:rsidR="0003340C" w:rsidRDefault="00825812">
            <w:pPr>
              <w:pStyle w:val="TableContents"/>
            </w:pPr>
            <w:r>
              <w:t>C</w:t>
            </w:r>
            <w:r w:rsidR="00661F68">
              <w:rPr>
                <w:vertAlign w:val="subscript"/>
              </w:rPr>
              <w:t>fix</w:t>
            </w:r>
            <w:r>
              <w:t xml:space="preserve"> = </w:t>
            </w:r>
            <w:r w:rsidR="00661F68">
              <w:t>10000</w:t>
            </w:r>
          </w:p>
        </w:tc>
        <w:tc>
          <w:tcPr>
            <w:tcW w:w="1787" w:type="dxa"/>
            <w:tcBorders>
              <w:left w:val="single" w:sz="2" w:space="0" w:color="000000"/>
              <w:bottom w:val="single" w:sz="2" w:space="0" w:color="000000"/>
              <w:right w:val="single" w:sz="2" w:space="0" w:color="000000"/>
            </w:tcBorders>
            <w:shd w:val="clear" w:color="auto" w:fill="auto"/>
          </w:tcPr>
          <w:p w:rsidR="0003340C" w:rsidRDefault="00825812">
            <w:pPr>
              <w:pStyle w:val="TableContents"/>
            </w:pPr>
            <w:r>
              <w:t>C</w:t>
            </w:r>
            <w:r>
              <w:rPr>
                <w:vertAlign w:val="subscript"/>
              </w:rPr>
              <w:t>fix</w:t>
            </w:r>
            <w:r>
              <w:t xml:space="preserve"> = 12000</w:t>
            </w:r>
          </w:p>
        </w:tc>
      </w:tr>
    </w:tbl>
    <w:p w:rsidR="0003340C" w:rsidRDefault="0003340C"/>
    <w:p w:rsidR="006C7D9D" w:rsidRDefault="00825812">
      <w:r>
        <w:t>This might happen when</w:t>
      </w:r>
      <w:r w:rsidR="00661F68">
        <w:t xml:space="preserve"> a spedition says if your package is LTL then we only charge per kg. And if your </w:t>
      </w:r>
      <w:r w:rsidR="006C7D9D">
        <w:t xml:space="preserve">load is FTL we have a fixed price. Finally if its inbetween a certain weight we charge per km or km/kg etc. </w:t>
      </w:r>
    </w:p>
    <w:p w:rsidR="006C7D9D" w:rsidRDefault="006C7D9D"/>
    <w:p w:rsidR="006C7D9D" w:rsidRDefault="006C7D9D">
      <w:r>
        <w:t>The more complex the rarer this will be the case in praxis but it can happen. We also can have a different type of cost structure for different type of vehicles</w:t>
      </w:r>
      <w:r w:rsidR="00453280">
        <w:t xml:space="preserve"> (ie. Heterogeneous fleet)</w:t>
      </w:r>
      <w:r>
        <w:t xml:space="preserve">. Mega truck is more expensive than a 7 tonn truck. </w:t>
      </w:r>
      <w:r w:rsidR="00825812">
        <w:t xml:space="preserve">Some trucks can also not take certain deliveries cus of stop restrictions or </w:t>
      </w:r>
      <w:r w:rsidR="00453280">
        <w:t xml:space="preserve">the truck itsself cannot transport certain objects </w:t>
      </w:r>
      <w:r w:rsidR="00825812">
        <w:t>cooling restrictions etc.</w:t>
      </w:r>
    </w:p>
    <w:p w:rsidR="00AF557F" w:rsidRDefault="00AF557F"/>
    <w:p w:rsidR="00AF557F" w:rsidRDefault="00AF557F">
      <w:r>
        <w:t xml:space="preserve">Another input from Lars: If we can also take into account stop costs that would be great. </w:t>
      </w:r>
      <w:bookmarkStart w:id="1" w:name="_GoBack"/>
      <w:bookmarkEnd w:id="1"/>
    </w:p>
    <w:sectPr w:rsidR="00AF557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3340C"/>
    <w:rsid w:val="0003340C"/>
    <w:rsid w:val="00034549"/>
    <w:rsid w:val="00185F9A"/>
    <w:rsid w:val="00453280"/>
    <w:rsid w:val="004D68D4"/>
    <w:rsid w:val="00661F68"/>
    <w:rsid w:val="006C7D9D"/>
    <w:rsid w:val="00825812"/>
    <w:rsid w:val="00AF557F"/>
    <w:rsid w:val="00C61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4C9A"/>
  <w15:docId w15:val="{84741689-CCFF-4A36-8915-BEA75A2B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nb-NO"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Sprechblasentext">
    <w:name w:val="Balloon Text"/>
    <w:basedOn w:val="Standard"/>
    <w:link w:val="SprechblasentextZchn"/>
    <w:uiPriority w:val="99"/>
    <w:semiHidden/>
    <w:unhideWhenUsed/>
    <w:rsid w:val="00185F9A"/>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85F9A"/>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2812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Preben Bucher-Johannessen</cp:lastModifiedBy>
  <cp:revision>6</cp:revision>
  <cp:lastPrinted>2019-01-15T11:49:00Z</cp:lastPrinted>
  <dcterms:created xsi:type="dcterms:W3CDTF">2018-11-30T12:08:00Z</dcterms:created>
  <dcterms:modified xsi:type="dcterms:W3CDTF">2019-01-15T14:38:00Z</dcterms:modified>
  <dc:language>en-US</dc:language>
</cp:coreProperties>
</file>