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2B5F611" w14:textId="77777777" w:rsidR="00E748A1" w:rsidRDefault="007B58BE" w:rsidP="00981E8D">
      <w:pPr>
        <w:pStyle w:val="Title"/>
      </w:pPr>
      <w:r>
        <w:t>Accelerator Physics Homework</w:t>
      </w:r>
      <w:r w:rsidR="002A3AE4">
        <w:t xml:space="preserve"> #3</w:t>
      </w:r>
    </w:p>
    <w:p w14:paraId="69ADB195" w14:textId="07E2343E" w:rsidR="0081049A" w:rsidRDefault="00DA0B32" w:rsidP="0081049A">
      <w:pPr>
        <w:pStyle w:val="ListParagraph"/>
        <w:numPr>
          <w:ilvl w:val="0"/>
          <w:numId w:val="1"/>
        </w:numPr>
      </w:pPr>
      <w:r>
        <w:rPr>
          <w:noProof/>
        </w:rPr>
        <w:pict w14:anchorId="3276C5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45.15pt;margin-top:55.65pt;width:146.85pt;height:74.6pt;z-index:251660288">
            <v:imagedata r:id="rId9" o:title=""/>
          </v:shape>
          <o:OLEObject Type="Embed" ProgID="Equation.3" ShapeID="_x0000_s1028" DrawAspect="Content" ObjectID="_1325702330" r:id="rId10"/>
        </w:pict>
      </w:r>
      <w:r w:rsidR="007B58BE">
        <w:t>We have a ring consisting of N</w:t>
      </w:r>
      <w:r w:rsidR="0081049A">
        <w:t xml:space="preserve"> simple</w:t>
      </w:r>
      <w:r w:rsidR="007B58BE">
        <w:t xml:space="preserve"> FODO cells.  Assume that the drifts are completely filled with bending sector magnets</w:t>
      </w:r>
      <w:proofErr w:type="gramStart"/>
      <w:r w:rsidR="007B58BE">
        <w:t>;  that</w:t>
      </w:r>
      <w:proofErr w:type="gramEnd"/>
      <w:r w:rsidR="007B58BE">
        <w:t xml:space="preserve"> is</w:t>
      </w:r>
      <w:r w:rsidR="0081049A">
        <w:t>,</w:t>
      </w:r>
      <m:oMath>
        <m:r>
          <w:rPr>
            <w:rFonts w:ascii="Cambria Math" w:hAnsi="Cambria Math"/>
          </w:rPr>
          <m:t xml:space="preserve">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2θ</m:t>
            </m:r>
          </m:e>
        </m:d>
        <m:r>
          <w:rPr>
            <w:rFonts w:ascii="Cambria Math" w:hAnsi="Cambria Math"/>
          </w:rPr>
          <m:t>=2π</m:t>
        </m:r>
      </m:oMath>
      <w:r w:rsidR="007B58BE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θ</m:t>
        </m:r>
      </m:oMath>
      <w:r w:rsidR="007B58BE">
        <w:rPr>
          <w:rFonts w:eastAsiaTheme="minorEastAsia"/>
        </w:rPr>
        <w:t xml:space="preserve"> is the bend of the </w:t>
      </w:r>
      <w:r w:rsidR="0081049A">
        <w:rPr>
          <w:rFonts w:eastAsiaTheme="minorEastAsia"/>
        </w:rPr>
        <w:t>magnet in one drift.  Show that the dispersion in the middle of the quads is</w:t>
      </w:r>
      <w:r w:rsidR="002A3AE4">
        <w:rPr>
          <w:rFonts w:eastAsiaTheme="minorEastAsia"/>
        </w:rPr>
        <w:br/>
      </w:r>
      <w:r w:rsidR="002A3AE4">
        <w:rPr>
          <w:rFonts w:eastAsiaTheme="minorEastAsia"/>
        </w:rPr>
        <w:br/>
      </w:r>
      <w:r w:rsidR="002A3AE4">
        <w:rPr>
          <w:rFonts w:eastAsiaTheme="minorEastAsia"/>
        </w:rPr>
        <w:br/>
      </w:r>
      <w:r w:rsidR="002A3AE4">
        <w:rPr>
          <w:rFonts w:eastAsiaTheme="minorEastAsia"/>
        </w:rPr>
        <w:br/>
      </w:r>
      <w:r w:rsidR="002A3AE4">
        <w:rPr>
          <w:rFonts w:eastAsiaTheme="minorEastAsia"/>
        </w:rPr>
        <w:br/>
      </w:r>
      <w:r w:rsidR="002A3AE4">
        <w:rPr>
          <w:rFonts w:eastAsiaTheme="minorEastAsia"/>
        </w:rPr>
        <w:br/>
      </w:r>
      <w:r w:rsidR="002A3AE4">
        <w:rPr>
          <w:rFonts w:eastAsiaTheme="minorEastAsia"/>
        </w:rPr>
        <w:br/>
      </w:r>
      <w:r w:rsidR="001651F2">
        <w:rPr>
          <w:rFonts w:eastAsiaTheme="minorEastAsia"/>
        </w:rPr>
        <w:br/>
        <w:t xml:space="preserve">(hint: start by showing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2f</m:t>
            </m:r>
          </m:den>
        </m:f>
        <m:r>
          <w:rPr>
            <w:rFonts w:ascii="Cambria Math" w:eastAsiaTheme="minorEastAsia" w:hAnsi="Cambria Math"/>
          </w:rPr>
          <m:t>=sin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μ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651F2">
        <w:rPr>
          <w:rFonts w:eastAsiaTheme="minorEastAsia"/>
        </w:rPr>
        <w:t xml:space="preserve"> and use this to simplify the matrix that we derived in the lecture</w:t>
      </w:r>
      <w:r>
        <w:rPr>
          <w:rFonts w:eastAsiaTheme="minorEastAsia"/>
        </w:rPr>
        <w:t>. You may greatly simplify the problem by invoking symmetry to show that D’=0 at the ends of the cell and then solving for D</w:t>
      </w:r>
      <w:bookmarkStart w:id="0" w:name="_GoBack"/>
      <w:bookmarkEnd w:id="0"/>
      <w:r w:rsidR="001651F2">
        <w:rPr>
          <w:rFonts w:eastAsiaTheme="minorEastAsia"/>
        </w:rPr>
        <w:t>)</w:t>
      </w:r>
    </w:p>
    <w:p w14:paraId="47827EF0" w14:textId="77777777" w:rsidR="00F14FD6" w:rsidRDefault="00DA0B32" w:rsidP="0081049A">
      <w:pPr>
        <w:pStyle w:val="ListParagraph"/>
        <w:numPr>
          <w:ilvl w:val="0"/>
          <w:numId w:val="1"/>
        </w:numPr>
      </w:pPr>
      <w:r>
        <w:rPr>
          <w:noProof/>
        </w:rPr>
        <w:pict w14:anchorId="1182C119">
          <v:shape id="_x0000_s1031" type="#_x0000_t75" style="position:absolute;left:0;text-align:left;margin-left:157.4pt;margin-top:16.5pt;width:99pt;height:46pt;z-index:251662336">
            <v:imagedata r:id="rId11" o:title=""/>
          </v:shape>
          <o:OLEObject Type="Embed" ProgID="Equation.3" ShapeID="_x0000_s1031" DrawAspect="Content" ObjectID="_1325702331" r:id="rId12"/>
        </w:pict>
      </w:r>
      <w:r>
        <w:rPr>
          <w:noProof/>
        </w:rPr>
        <w:pict w14:anchorId="6036A583">
          <v:shape id="_x0000_s1030" type="#_x0000_t75" style="position:absolute;left:0;text-align:left;margin-left:117.6pt;margin-top:16.5pt;width:9pt;height:17pt;z-index:251661312">
            <v:imagedata r:id="rId13" o:title=""/>
          </v:shape>
          <o:OLEObject Type="Embed" ProgID="Equation.3" ShapeID="_x0000_s1030" DrawAspect="Content" ObjectID="_1325702332" r:id="rId14"/>
        </w:pict>
      </w:r>
      <w:r w:rsidR="00D336E7">
        <w:rPr>
          <w:noProof/>
        </w:rPr>
        <w:t>Recall that the expansion of a normal sextupole (Lecture 2, p. 15) is given by</w:t>
      </w:r>
      <w:r w:rsidR="00F14FD6">
        <w:rPr>
          <w:noProof/>
        </w:rPr>
        <w:br/>
      </w:r>
      <w:r w:rsidR="00F14FD6">
        <w:rPr>
          <w:noProof/>
        </w:rPr>
        <w:br/>
      </w:r>
      <w:r w:rsidR="00F14FD6">
        <w:rPr>
          <w:noProof/>
        </w:rPr>
        <w:br/>
      </w:r>
      <w:r w:rsidR="00F14FD6">
        <w:rPr>
          <w:noProof/>
        </w:rPr>
        <w:br/>
      </w:r>
    </w:p>
    <w:p w14:paraId="744CA6E9" w14:textId="77777777" w:rsidR="00B551EC" w:rsidRDefault="00B551EC" w:rsidP="00B551EC">
      <w:pPr>
        <w:pStyle w:val="ListParagraph"/>
        <w:ind w:left="360"/>
        <w:rPr>
          <w:rFonts w:eastAsiaTheme="minorEastAsia"/>
        </w:rPr>
      </w:pPr>
      <w:r>
        <w:rPr>
          <w:noProof/>
        </w:rPr>
        <w:t>s</w:t>
      </w:r>
      <w:r w:rsidR="00F14FD6">
        <w:rPr>
          <w:noProof/>
        </w:rPr>
        <w:t xml:space="preserve">o an offset in </w:t>
      </w:r>
      <w:r w:rsidR="00F14FD6" w:rsidRPr="00B551EC">
        <w:rPr>
          <w:i/>
          <w:noProof/>
        </w:rPr>
        <w:t>x</w:t>
      </w:r>
      <w:r>
        <w:rPr>
          <w:noProof/>
        </w:rPr>
        <w:t xml:space="preserve"> will produce a linear slope </w:t>
      </w:r>
      <w:r w:rsidR="00F14FD6">
        <w:rPr>
          <w:noProof/>
        </w:rPr>
        <w:t xml:space="preserve">in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B</m:t>
            </m: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</m:oMath>
      <w:r>
        <w:rPr>
          <w:rFonts w:eastAsiaTheme="minorEastAsia"/>
          <w:noProof/>
        </w:rPr>
        <w:t xml:space="preserve"> vs </w:t>
      </w:r>
      <w:r w:rsidRPr="00B551EC">
        <w:rPr>
          <w:rFonts w:eastAsiaTheme="minorEastAsia"/>
          <w:i/>
          <w:noProof/>
        </w:rPr>
        <w:t>y</w:t>
      </w:r>
      <w:r>
        <w:rPr>
          <w:rFonts w:eastAsiaTheme="minorEastAsia"/>
          <w:noProof/>
        </w:rPr>
        <w:t>. Use this to calculate the chromaticity in the non-bend plane (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ξ</m:t>
            </m:r>
          </m:e>
          <m:sub>
            <m:r>
              <w:rPr>
                <w:rFonts w:ascii="Cambria Math" w:eastAsiaTheme="minorEastAsia" w:hAnsi="Cambria Math"/>
                <w:noProof/>
              </w:rPr>
              <m:t>y</m:t>
            </m:r>
          </m:sub>
        </m:sSub>
      </m:oMath>
      <w:r>
        <w:rPr>
          <w:rFonts w:eastAsiaTheme="minorEastAsia"/>
          <w:noProof/>
        </w:rPr>
        <w:t xml:space="preserve">), in terms of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Bρ</m:t>
            </m:r>
          </m:e>
        </m:d>
        <m:r>
          <w:rPr>
            <w:rFonts w:ascii="Cambria Math" w:eastAsiaTheme="minorEastAsia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S≡B''l</m:t>
        </m:r>
      </m:oMath>
      <w:r>
        <w:rPr>
          <w:rFonts w:eastAsiaTheme="minorEastAsia"/>
        </w:rPr>
        <w:t>.</w:t>
      </w:r>
    </w:p>
    <w:p w14:paraId="3BAC1DCC" w14:textId="77777777" w:rsidR="008B49A0" w:rsidRDefault="008B49A0" w:rsidP="00B551E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t xml:space="preserve">Show (trivally) that for our simple FODO lattice, the maximum and minimum </w:t>
      </w:r>
      <m:oMath>
        <m:r>
          <w:rPr>
            <w:rFonts w:ascii="Cambria Math" w:hAnsi="Cambria Math"/>
            <w:noProof/>
          </w:rPr>
          <m:t>β</m:t>
        </m:r>
      </m:oMath>
      <w:r>
        <w:rPr>
          <w:rFonts w:eastAsiaTheme="minorEastAsia"/>
          <w:noProof/>
        </w:rPr>
        <w:t xml:space="preserve"> functions will be the same in the other plane, but that the locations will be reversed; that is,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β</m:t>
            </m:r>
          </m:e>
          <m:sub>
            <m:r>
              <w:rPr>
                <w:rFonts w:ascii="Cambria Math" w:eastAsiaTheme="minorEastAsia" w:hAnsi="Cambria Math"/>
                <w:noProof/>
              </w:rPr>
              <m:t>y,min</m:t>
            </m:r>
          </m:sub>
        </m:sSub>
      </m:oMath>
      <w:r>
        <w:rPr>
          <w:rFonts w:eastAsiaTheme="minorEastAsia"/>
          <w:noProof/>
        </w:rPr>
        <w:t xml:space="preserve"> will be at the location of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β</m:t>
            </m:r>
          </m:e>
          <m:sub>
            <m:r>
              <w:rPr>
                <w:rFonts w:ascii="Cambria Math" w:eastAsiaTheme="minorEastAsia" w:hAnsi="Cambria Math"/>
                <w:noProof/>
              </w:rPr>
              <m:t>x,max</m:t>
            </m:r>
          </m:sub>
        </m:sSub>
      </m:oMath>
      <w:r>
        <w:rPr>
          <w:rFonts w:eastAsiaTheme="minorEastAsia"/>
          <w:noProof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β</m:t>
            </m:r>
          </m:e>
          <m:sub>
            <m:r>
              <w:rPr>
                <w:rFonts w:ascii="Cambria Math" w:eastAsiaTheme="minorEastAsia" w:hAnsi="Cambria Math"/>
                <w:noProof/>
              </w:rPr>
              <m:t>y,ma</m:t>
            </m:r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</m:oMath>
      <w:r>
        <w:rPr>
          <w:rFonts w:eastAsiaTheme="minorEastAsia"/>
          <w:noProof/>
        </w:rPr>
        <w:t xml:space="preserve"> will be at the location of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β</m:t>
            </m:r>
          </m:e>
          <m:sub>
            <m:r>
              <w:rPr>
                <w:rFonts w:ascii="Cambria Math" w:eastAsiaTheme="minorEastAsia" w:hAnsi="Cambria Math"/>
                <w:noProof/>
              </w:rPr>
              <m:t>x,min</m:t>
            </m:r>
          </m:sub>
        </m:sSub>
      </m:oMath>
      <w:r>
        <w:rPr>
          <w:rFonts w:eastAsiaTheme="minorEastAsia"/>
          <w:noProof/>
        </w:rPr>
        <w:t>.</w:t>
      </w:r>
    </w:p>
    <w:p w14:paraId="54FFFD57" w14:textId="77777777" w:rsidR="00E81ED4" w:rsidRPr="00E81ED4" w:rsidRDefault="00DA0B32" w:rsidP="00B551E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noProof/>
        </w:rPr>
        <w:pict w14:anchorId="2B786CBB">
          <v:shape id="_x0000_s1032" type="#_x0000_t75" style="position:absolute;left:0;text-align:left;margin-left:177.65pt;margin-top:84.55pt;width:65pt;height:35pt;z-index:251663360">
            <v:imagedata r:id="rId15" o:title=""/>
          </v:shape>
          <o:OLEObject Type="Embed" ProgID="Equation.3" ShapeID="_x0000_s1032" DrawAspect="Content" ObjectID="_1325702333" r:id="rId16"/>
        </w:pict>
      </w:r>
      <w:r w:rsidR="00E937FA">
        <w:rPr>
          <w:rFonts w:eastAsiaTheme="minorEastAsia"/>
          <w:noProof/>
        </w:rPr>
        <w:t>Based on the previous result</w:t>
      </w:r>
      <w:r w:rsidR="0051670B">
        <w:rPr>
          <w:rFonts w:eastAsiaTheme="minorEastAsia"/>
          <w:noProof/>
        </w:rPr>
        <w:t xml:space="preserve">, </w:t>
      </w:r>
      <w:r w:rsidR="00E937FA">
        <w:rPr>
          <w:rFonts w:eastAsiaTheme="minorEastAsia"/>
          <w:noProof/>
        </w:rPr>
        <w:t xml:space="preserve">we see that </w:t>
      </w:r>
      <w:r w:rsidR="0051670B">
        <w:rPr>
          <w:rFonts w:eastAsiaTheme="minorEastAsia"/>
          <w:noProof/>
        </w:rPr>
        <w:t xml:space="preserve">a small quadrupole placed at the location of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β</m:t>
            </m:r>
          </m:e>
          <m:sub>
            <m:r>
              <w:rPr>
                <w:rFonts w:ascii="Cambria Math" w:eastAsiaTheme="minorEastAsia" w:hAnsi="Cambria Math"/>
                <w:noProof/>
              </w:rPr>
              <m:t>x,max</m:t>
            </m:r>
          </m:sub>
        </m:sSub>
      </m:oMath>
      <w:r w:rsidR="0051670B">
        <w:rPr>
          <w:rFonts w:eastAsiaTheme="minorEastAsia"/>
          <w:noProof/>
        </w:rPr>
        <w:t xml:space="preserve"> will effect the tune in both planes, but it will have the maximum effect on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ν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</m:oMath>
      <w:r w:rsidR="001343AB">
        <w:rPr>
          <w:rFonts w:eastAsiaTheme="minorEastAsia"/>
          <w:noProof/>
        </w:rPr>
        <w:t xml:space="preserve"> and the minumum effect on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ν</m:t>
            </m:r>
          </m:e>
          <m:sub>
            <m:r>
              <w:rPr>
                <w:rFonts w:ascii="Cambria Math" w:eastAsiaTheme="minorEastAsia" w:hAnsi="Cambria Math"/>
                <w:noProof/>
              </w:rPr>
              <m:t>y</m:t>
            </m:r>
          </m:sub>
        </m:sSub>
      </m:oMath>
      <w:r w:rsidR="001343AB">
        <w:rPr>
          <w:rFonts w:eastAsiaTheme="minorEastAsia"/>
          <w:noProof/>
        </w:rPr>
        <w:t xml:space="preserve"> of any location.  To control the tunes in our N-FODO ring, we install two “families” of </w:t>
      </w:r>
      <w:r w:rsidR="00E937FA">
        <w:rPr>
          <w:rFonts w:eastAsiaTheme="minorEastAsia"/>
          <w:noProof/>
        </w:rPr>
        <w:t xml:space="preserve">“trim” </w:t>
      </w:r>
      <w:r w:rsidR="001343AB">
        <w:rPr>
          <w:rFonts w:eastAsiaTheme="minorEastAsia"/>
          <w:noProof/>
        </w:rPr>
        <w:t>quads next to the main quads</w:t>
      </w:r>
      <w:r w:rsidR="00E937FA">
        <w:rPr>
          <w:rFonts w:eastAsiaTheme="minorEastAsia"/>
          <w:noProof/>
        </w:rPr>
        <w:t xml:space="preserve">, one family next to all the quads which focus in the horizonal plane and one family next to all the quads which focus in the vertical plane </w:t>
      </w:r>
      <w:r w:rsidR="00E937FA">
        <w:rPr>
          <w:rStyle w:val="FootnoteReference"/>
          <w:rFonts w:eastAsiaTheme="minorEastAsia"/>
          <w:noProof/>
        </w:rPr>
        <w:footnoteReference w:id="1"/>
      </w:r>
      <w:r w:rsidR="00E937FA">
        <w:rPr>
          <w:rFonts w:eastAsiaTheme="minorEastAsia"/>
          <w:noProof/>
        </w:rPr>
        <w:t>.  All N trim quads in each family have the same strength</w:t>
      </w:r>
      <w:r w:rsidR="00D336E7">
        <w:rPr>
          <w:noProof/>
        </w:rPr>
        <w:br/>
      </w:r>
      <w:r w:rsidR="00E81ED4">
        <w:rPr>
          <w:noProof/>
        </w:rPr>
        <w:br/>
      </w:r>
      <w:r w:rsidR="00D336E7">
        <w:rPr>
          <w:noProof/>
        </w:rPr>
        <w:br/>
      </w:r>
      <w:r w:rsidR="00E81ED4">
        <w:rPr>
          <w:noProof/>
        </w:rPr>
        <w:t xml:space="preserve">where the </w:t>
      </w:r>
      <w:r w:rsidR="00E81ED4" w:rsidRPr="00E81ED4">
        <w:rPr>
          <w:i/>
          <w:noProof/>
        </w:rPr>
        <w:t>F</w:t>
      </w:r>
      <w:r w:rsidR="00E81ED4">
        <w:rPr>
          <w:noProof/>
        </w:rPr>
        <w:t xml:space="preserve"> and </w:t>
      </w:r>
      <w:r w:rsidR="00E81ED4" w:rsidRPr="00E81ED4">
        <w:rPr>
          <w:i/>
          <w:noProof/>
        </w:rPr>
        <w:t>D</w:t>
      </w:r>
      <w:r w:rsidR="00E81ED4">
        <w:rPr>
          <w:noProof/>
        </w:rPr>
        <w:t xml:space="preserve"> denote whether they are near the magnets which focus or defocus, respectively, in the horizontal plane.</w:t>
      </w:r>
    </w:p>
    <w:p w14:paraId="7BA6D176" w14:textId="77777777" w:rsidR="00E81ED4" w:rsidRDefault="00E81ED4" w:rsidP="00E81ED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noProof/>
        </w:rPr>
        <w:t xml:space="preserve">Calculate the tune changes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∆ν</m:t>
            </m: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</m:oMath>
      <w:r>
        <w:rPr>
          <w:rFonts w:eastAsiaTheme="minorEastAsia"/>
          <w:noProof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∆ν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</m:oMath>
      <w:r>
        <w:rPr>
          <w:rFonts w:eastAsiaTheme="minorEastAsia"/>
          <w:noProof/>
        </w:rPr>
        <w:t xml:space="preserve"> as a function of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β</m:t>
            </m:r>
          </m:e>
          <m:sub>
            <m:r>
              <w:rPr>
                <w:rFonts w:ascii="Cambria Math" w:eastAsiaTheme="minorEastAsia" w:hAnsi="Cambria Math"/>
                <w:noProof/>
              </w:rPr>
              <m:t>max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β</m:t>
            </m:r>
          </m:e>
          <m:sub>
            <m:r>
              <w:rPr>
                <w:rFonts w:ascii="Cambria Math" w:eastAsiaTheme="minorEastAsia" w:hAnsi="Cambria Math"/>
                <w:noProof/>
              </w:rPr>
              <m:t>min</m:t>
            </m:r>
          </m:sub>
        </m:sSub>
        <m:r>
          <w:rPr>
            <w:rFonts w:ascii="Cambria Math" w:eastAsiaTheme="minorEastAsia" w:hAnsi="Cambria Math"/>
            <w:noProof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w:proofErr w:type="gramStart"/>
            <m:r>
              <w:rPr>
                <w:rFonts w:ascii="Cambria Math" w:eastAsiaTheme="minorEastAsia" w:hAnsi="Cambria Math"/>
                <w:noProof/>
              </w:rPr>
              <m:t>q</m:t>
            </m:r>
          </m:e>
          <m:sub>
            <m:r>
              <w:rPr>
                <w:rFonts w:ascii="Cambria Math" w:eastAsiaTheme="minorEastAsia" w:hAnsi="Cambria Math"/>
                <w:noProof/>
              </w:rPr>
              <m:t>F</m:t>
            </m:r>
          </m:sub>
        </m:sSub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q</m:t>
            </m:r>
          </m:e>
          <m:sub>
            <m:r>
              <w:rPr>
                <w:rFonts w:ascii="Cambria Math" w:eastAsiaTheme="minorEastAsia" w:hAnsi="Cambria Math"/>
                <w:noProof/>
              </w:rPr>
              <m:t>D</m:t>
            </m:r>
            <w:proofErr w:type="gramEnd"/>
          </m:sub>
        </m:sSub>
      </m:oMath>
      <w:r>
        <w:rPr>
          <w:rFonts w:eastAsiaTheme="minorEastAsia"/>
        </w:rPr>
        <w:t>.</w:t>
      </w:r>
    </w:p>
    <w:p w14:paraId="49BE9A6C" w14:textId="77777777" w:rsidR="00236100" w:rsidRDefault="00E81ED4" w:rsidP="00E81ED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Write</w:t>
      </w:r>
      <w:r w:rsidR="00236100">
        <w:rPr>
          <w:rFonts w:eastAsiaTheme="minorEastAsia"/>
        </w:rPr>
        <w:t xml:space="preserve"> an expression for the required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q</m:t>
            </m:r>
          </m:e>
          <m:sub>
            <m:r>
              <w:rPr>
                <w:rFonts w:ascii="Cambria Math" w:eastAsiaTheme="minorEastAsia" w:hAnsi="Cambria Math"/>
                <w:noProof/>
              </w:rPr>
              <m:t>F</m:t>
            </m:r>
          </m:sub>
        </m:sSub>
      </m:oMath>
      <w:r w:rsidR="00236100">
        <w:rPr>
          <w:rFonts w:eastAsiaTheme="minorEastAsia"/>
          <w:noProof/>
        </w:rPr>
        <w:t xml:space="preserve"> </w:t>
      </w:r>
      <w:r w:rsidR="00236100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q</m:t>
            </m:r>
          </m:e>
          <m:sub>
            <m:r>
              <w:rPr>
                <w:rFonts w:ascii="Cambria Math" w:eastAsiaTheme="minorEastAsia" w:hAnsi="Cambria Math"/>
                <w:noProof/>
              </w:rPr>
              <m:t>D</m:t>
            </m:r>
          </m:sub>
        </m:sSub>
      </m:oMath>
      <w:r w:rsidR="00236100">
        <w:rPr>
          <w:rFonts w:eastAsiaTheme="minorEastAsia"/>
        </w:rPr>
        <w:t xml:space="preserve"> to make a change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∆ν</m:t>
            </m: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  <m:r>
          <w:rPr>
            <w:rFonts w:ascii="Cambria Math" w:hAnsi="Cambria Math"/>
            <w:noProof/>
          </w:rPr>
          <m:t>=∆ν</m:t>
        </m:r>
      </m:oMath>
      <w:r w:rsidR="00236100">
        <w:rPr>
          <w:rFonts w:eastAsiaTheme="minorEastAsia"/>
          <w:noProof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∆ν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  <m:r>
          <w:rPr>
            <w:rFonts w:ascii="Cambria Math" w:eastAsiaTheme="minorEastAsia" w:hAnsi="Cambria Math"/>
            <w:noProof/>
          </w:rPr>
          <m:t>=0</m:t>
        </m:r>
      </m:oMath>
    </w:p>
    <w:p w14:paraId="3036F322" w14:textId="77777777" w:rsidR="00236100" w:rsidRDefault="00236100" w:rsidP="00E81ED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  <w:noProof/>
        </w:rPr>
        <w:lastRenderedPageBreak/>
        <w:t xml:space="preserve">Repeat for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∆ν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  <m:r>
          <w:rPr>
            <w:rFonts w:ascii="Cambria Math" w:hAnsi="Cambria Math"/>
            <w:noProof/>
          </w:rPr>
          <m:t>=∆ν</m:t>
        </m:r>
      </m:oMath>
      <w:r>
        <w:rPr>
          <w:rFonts w:eastAsiaTheme="minorEastAsia"/>
          <w:noProof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∆ν</m:t>
            </m: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  <m:r>
          <w:rPr>
            <w:rFonts w:ascii="Cambria Math" w:eastAsiaTheme="minorEastAsia" w:hAnsi="Cambria Math"/>
            <w:noProof/>
          </w:rPr>
          <m:t>=0</m:t>
        </m:r>
      </m:oMath>
    </w:p>
    <w:p w14:paraId="471A2748" w14:textId="77777777" w:rsidR="00005F0F" w:rsidRDefault="00D336E7" w:rsidP="002C111D">
      <w:pPr>
        <w:pStyle w:val="ListParagraph"/>
        <w:ind w:left="360"/>
      </w:pPr>
      <w:r>
        <w:rPr>
          <w:noProof/>
        </w:rPr>
        <w:br/>
      </w:r>
      <w:r>
        <w:rPr>
          <w:noProof/>
        </w:rPr>
        <w:br/>
      </w:r>
    </w:p>
    <w:p w14:paraId="5161DD61" w14:textId="77777777" w:rsidR="00342980" w:rsidRDefault="00342980" w:rsidP="00005F0F">
      <w:pPr>
        <w:pStyle w:val="ListParagraph"/>
        <w:ind w:left="1080"/>
      </w:pPr>
    </w:p>
    <w:sectPr w:rsidR="00342980" w:rsidSect="00B2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DD62A77" w14:textId="77777777" w:rsidR="0085400E" w:rsidRDefault="0085400E" w:rsidP="00E937FA">
      <w:pPr>
        <w:spacing w:after="0" w:line="240" w:lineRule="auto"/>
      </w:pPr>
      <w:r>
        <w:separator/>
      </w:r>
    </w:p>
  </w:endnote>
  <w:endnote w:type="continuationSeparator" w:id="0">
    <w:p w14:paraId="1585B820" w14:textId="77777777" w:rsidR="0085400E" w:rsidRDefault="0085400E" w:rsidP="00E9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45F0091E" w14:textId="77777777" w:rsidR="0085400E" w:rsidRDefault="0085400E" w:rsidP="00E937FA">
      <w:pPr>
        <w:spacing w:after="0" w:line="240" w:lineRule="auto"/>
      </w:pPr>
      <w:r>
        <w:separator/>
      </w:r>
    </w:p>
  </w:footnote>
  <w:footnote w:type="continuationSeparator" w:id="0">
    <w:p w14:paraId="58188A8F" w14:textId="77777777" w:rsidR="0085400E" w:rsidRDefault="0085400E" w:rsidP="00E937FA">
      <w:pPr>
        <w:spacing w:after="0" w:line="240" w:lineRule="auto"/>
      </w:pPr>
      <w:r>
        <w:continuationSeparator/>
      </w:r>
    </w:p>
  </w:footnote>
  <w:footnote w:id="1">
    <w:p w14:paraId="201191FB" w14:textId="77777777" w:rsidR="00E937FA" w:rsidRDefault="00E937FA">
      <w:pPr>
        <w:pStyle w:val="FootnoteText"/>
      </w:pPr>
      <w:r>
        <w:rPr>
          <w:rStyle w:val="FootnoteReference"/>
        </w:rPr>
        <w:footnoteRef/>
      </w:r>
      <w:r>
        <w:t xml:space="preserve"> Or equivalently, we can think of this as a small trim current which we can make independently on the two types of quads.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E794B81"/>
    <w:multiLevelType w:val="hybridMultilevel"/>
    <w:tmpl w:val="74C28F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1B58A0"/>
    <w:multiLevelType w:val="hybridMultilevel"/>
    <w:tmpl w:val="58DC44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431B22"/>
    <w:multiLevelType w:val="hybridMultilevel"/>
    <w:tmpl w:val="405EC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6227"/>
    <w:rsid w:val="00005F0F"/>
    <w:rsid w:val="00050C67"/>
    <w:rsid w:val="0009267A"/>
    <w:rsid w:val="000A3D74"/>
    <w:rsid w:val="001343AB"/>
    <w:rsid w:val="001651F2"/>
    <w:rsid w:val="00184D83"/>
    <w:rsid w:val="0020218F"/>
    <w:rsid w:val="00236100"/>
    <w:rsid w:val="002A1E02"/>
    <w:rsid w:val="002A3AE4"/>
    <w:rsid w:val="002C111D"/>
    <w:rsid w:val="002C1718"/>
    <w:rsid w:val="002E731D"/>
    <w:rsid w:val="00305D9A"/>
    <w:rsid w:val="0031629A"/>
    <w:rsid w:val="00342980"/>
    <w:rsid w:val="0039318A"/>
    <w:rsid w:val="003D6DD5"/>
    <w:rsid w:val="0051670B"/>
    <w:rsid w:val="00531FDF"/>
    <w:rsid w:val="0057103C"/>
    <w:rsid w:val="00611A04"/>
    <w:rsid w:val="0066653E"/>
    <w:rsid w:val="00743A3B"/>
    <w:rsid w:val="00791B3E"/>
    <w:rsid w:val="007B58BE"/>
    <w:rsid w:val="0081049A"/>
    <w:rsid w:val="0085400E"/>
    <w:rsid w:val="00854D1F"/>
    <w:rsid w:val="00891EB1"/>
    <w:rsid w:val="008936C5"/>
    <w:rsid w:val="008B49A0"/>
    <w:rsid w:val="00940627"/>
    <w:rsid w:val="00981E8D"/>
    <w:rsid w:val="00A666D3"/>
    <w:rsid w:val="00AE0306"/>
    <w:rsid w:val="00AF5531"/>
    <w:rsid w:val="00B22BF8"/>
    <w:rsid w:val="00B551EC"/>
    <w:rsid w:val="00BB0DAB"/>
    <w:rsid w:val="00C4423B"/>
    <w:rsid w:val="00CD68BB"/>
    <w:rsid w:val="00CE07E9"/>
    <w:rsid w:val="00CF6227"/>
    <w:rsid w:val="00D0200D"/>
    <w:rsid w:val="00D336E7"/>
    <w:rsid w:val="00D426E6"/>
    <w:rsid w:val="00D81949"/>
    <w:rsid w:val="00DA0B32"/>
    <w:rsid w:val="00DC1843"/>
    <w:rsid w:val="00E24EAC"/>
    <w:rsid w:val="00E6306B"/>
    <w:rsid w:val="00E748A1"/>
    <w:rsid w:val="00E81ED4"/>
    <w:rsid w:val="00E937FA"/>
    <w:rsid w:val="00EC6F7B"/>
    <w:rsid w:val="00F14FD6"/>
    <w:rsid w:val="00F43B2F"/>
    <w:rsid w:val="00F6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ocId w14:val="79EA61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98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48A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81E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1E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unhideWhenUsed/>
    <w:rsid w:val="00E937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937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37F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wmf"/><Relationship Id="rId12" Type="http://schemas.openxmlformats.org/officeDocument/2006/relationships/oleObject" Target="embeddings/Microsoft_Equation2.bin"/><Relationship Id="rId13" Type="http://schemas.openxmlformats.org/officeDocument/2006/relationships/image" Target="media/image3.wmf"/><Relationship Id="rId14" Type="http://schemas.openxmlformats.org/officeDocument/2006/relationships/oleObject" Target="embeddings/Microsoft_Equation3.bin"/><Relationship Id="rId15" Type="http://schemas.openxmlformats.org/officeDocument/2006/relationships/image" Target="media/image4.wmf"/><Relationship Id="rId16" Type="http://schemas.openxmlformats.org/officeDocument/2006/relationships/oleObject" Target="embeddings/Microsoft_Equation4.bin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oleObject" Target="embeddings/Microsoft_Equation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FBEDBE-AAC0-0A4F-9A82-0934A2AC6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301</Words>
  <Characters>1719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 | Accelerator Division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Prebys</dc:creator>
  <cp:keywords/>
  <dc:description/>
  <cp:lastModifiedBy>Accelerator Division</cp:lastModifiedBy>
  <cp:revision>4</cp:revision>
  <dcterms:created xsi:type="dcterms:W3CDTF">2012-01-17T18:19:00Z</dcterms:created>
  <dcterms:modified xsi:type="dcterms:W3CDTF">2014-01-22T03:49:00Z</dcterms:modified>
</cp:coreProperties>
</file>