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5F611" w14:textId="0D3529EA" w:rsidR="00E748A1" w:rsidRDefault="007B58BE" w:rsidP="00981E8D">
      <w:pPr>
        <w:pStyle w:val="Ttulo"/>
      </w:pPr>
      <w:r>
        <w:t>Accelerator Physics Homework</w:t>
      </w:r>
      <w:r w:rsidR="00FC50F3">
        <w:t xml:space="preserve"> #4</w:t>
      </w:r>
    </w:p>
    <w:p w14:paraId="0C3CA263" w14:textId="4DA06B74" w:rsidR="00FC50F3" w:rsidRPr="00FC50F3" w:rsidRDefault="00FC50F3" w:rsidP="00FC50F3">
      <w:pPr>
        <w:pStyle w:val="Prrafodelista"/>
        <w:numPr>
          <w:ilvl w:val="0"/>
          <w:numId w:val="1"/>
        </w:numPr>
      </w:pPr>
      <w:r>
        <w:t xml:space="preserve">In a previous homework, you derived the general matrix for the propagation of the lattice functions </w:t>
      </w:r>
      <w:r w:rsidRPr="00FC50F3">
        <w:rPr>
          <w:position w:val="-4"/>
        </w:rPr>
        <w:object w:dxaOrig="220" w:dyaOrig="200" w14:anchorId="6DFE70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9.75pt" o:ole="">
            <v:imagedata r:id="rId9" o:title=""/>
          </v:shape>
          <o:OLEObject Type="Embed" ProgID="Equation.DSMT4" ShapeID="_x0000_i1025" DrawAspect="Content" ObjectID="_1483778515" r:id="rId10"/>
        </w:object>
      </w:r>
      <w:r>
        <w:t xml:space="preserve"> ,</w:t>
      </w:r>
      <w:r w:rsidRPr="00FC50F3">
        <w:rPr>
          <w:position w:val="-10"/>
        </w:rPr>
        <w:object w:dxaOrig="220" w:dyaOrig="320" w14:anchorId="35367620">
          <v:shape id="_x0000_i1026" type="#_x0000_t75" style="width:11.25pt;height:15.75pt" o:ole="">
            <v:imagedata r:id="rId11" o:title=""/>
          </v:shape>
          <o:OLEObject Type="Embed" ProgID="Equation.DSMT4" ShapeID="_x0000_i1026" DrawAspect="Content" ObjectID="_1483778516" r:id="rId12"/>
        </w:object>
      </w:r>
      <w:r>
        <w:t xml:space="preserve"> ,and </w:t>
      </w:r>
      <w:r w:rsidRPr="00FC50F3">
        <w:rPr>
          <w:position w:val="-10"/>
        </w:rPr>
        <w:object w:dxaOrig="180" w:dyaOrig="260" w14:anchorId="5DAE92D1">
          <v:shape id="_x0000_i1027" type="#_x0000_t75" style="width:9pt;height:12.75pt" o:ole="">
            <v:imagedata r:id="rId13" o:title=""/>
          </v:shape>
          <o:OLEObject Type="Embed" ProgID="Equation.DSMT4" ShapeID="_x0000_i1027" DrawAspect="Content" ObjectID="_1483778517" r:id="rId14"/>
        </w:object>
      </w:r>
      <w:r>
        <w:t xml:space="preserve"> </w:t>
      </w:r>
    </w:p>
    <w:p w14:paraId="3550DC73" w14:textId="03F4301A" w:rsidR="00FC50F3" w:rsidRDefault="00F63E39" w:rsidP="00FC50F3">
      <w:pPr>
        <w:jc w:val="center"/>
        <w:rPr>
          <w:rFonts w:eastAsiaTheme="minorEastAsia"/>
        </w:rPr>
      </w:pPr>
      <w:r w:rsidRPr="00F63E39">
        <w:rPr>
          <w:rFonts w:eastAsiaTheme="minorEastAsia"/>
          <w:position w:val="-72"/>
        </w:rPr>
        <w:object w:dxaOrig="6100" w:dyaOrig="1560" w14:anchorId="0625B64D">
          <v:shape id="_x0000_i1028" type="#_x0000_t75" style="width:336pt;height:84.75pt" o:ole="">
            <v:imagedata r:id="rId15" o:title=""/>
          </v:shape>
          <o:OLEObject Type="Embed" ProgID="Equation.DSMT4" ShapeID="_x0000_i1028" DrawAspect="Content" ObjectID="_1483778518" r:id="rId16"/>
        </w:object>
      </w:r>
    </w:p>
    <w:p w14:paraId="405E8E7E" w14:textId="6E0DB654" w:rsidR="00FC50F3" w:rsidRDefault="00D45B50" w:rsidP="00FC50F3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(5 points) </w:t>
      </w:r>
      <w:r w:rsidR="00FC50F3">
        <w:rPr>
          <w:rFonts w:eastAsiaTheme="minorEastAsia"/>
        </w:rPr>
        <w:t>Write explicit transformations for the three lattice function for the specific cases of</w:t>
      </w:r>
    </w:p>
    <w:p w14:paraId="6A9AB256" w14:textId="4E9A1DDF" w:rsidR="00FC50F3" w:rsidRDefault="00FC50F3" w:rsidP="00FC50F3">
      <w:pPr>
        <w:pStyle w:val="Prrafodelista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thin quadrupole of focal length </w:t>
      </w:r>
      <w:r w:rsidRPr="00FC50F3">
        <w:rPr>
          <w:rFonts w:eastAsiaTheme="minorEastAsia"/>
          <w:i/>
        </w:rPr>
        <w:t>f</w:t>
      </w:r>
    </w:p>
    <w:p w14:paraId="7F933D0D" w14:textId="0978E17C" w:rsidR="00FC50F3" w:rsidRDefault="00FC50F3" w:rsidP="00FC50F3">
      <w:pPr>
        <w:pStyle w:val="Prrafodelista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drift of length </w:t>
      </w:r>
      <w:r w:rsidRPr="00F63E39">
        <w:rPr>
          <w:rFonts w:eastAsiaTheme="minorEastAsia"/>
          <w:i/>
        </w:rPr>
        <w:t>s</w:t>
      </w:r>
    </w:p>
    <w:p w14:paraId="69ADB195" w14:textId="086E8685" w:rsidR="0081049A" w:rsidRPr="00FC50F3" w:rsidRDefault="00D45B50" w:rsidP="00FC50F3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(5 points) </w:t>
      </w:r>
      <w:r w:rsidR="00FC50F3">
        <w:rPr>
          <w:rFonts w:eastAsiaTheme="minorEastAsia"/>
        </w:rPr>
        <w:t xml:space="preserve">Prove that </w:t>
      </w:r>
      <w:proofErr w:type="gramStart"/>
      <w:r w:rsidR="00FC50F3">
        <w:rPr>
          <w:rFonts w:eastAsiaTheme="minorEastAsia"/>
        </w:rPr>
        <w:t xml:space="preserve">the </w:t>
      </w:r>
      <w:r w:rsidR="00FC50F3" w:rsidRPr="00FC50F3">
        <w:rPr>
          <w:rFonts w:eastAsiaTheme="minorEastAsia"/>
          <w:position w:val="-10"/>
        </w:rPr>
        <w:object w:dxaOrig="220" w:dyaOrig="320" w14:anchorId="2923A60F">
          <v:shape id="_x0000_i1029" type="#_x0000_t75" style="width:11.25pt;height:15.75pt" o:ole="">
            <v:imagedata r:id="rId17" o:title=""/>
          </v:shape>
          <o:OLEObject Type="Embed" ProgID="Equation.DSMT4" ShapeID="_x0000_i1029" DrawAspect="Content" ObjectID="_1483778519" r:id="rId18"/>
        </w:object>
      </w:r>
      <w:r w:rsidR="00FC50F3">
        <w:rPr>
          <w:rFonts w:eastAsiaTheme="minorEastAsia"/>
        </w:rPr>
        <w:t xml:space="preserve"> and</w:t>
      </w:r>
      <w:proofErr w:type="gramEnd"/>
      <w:r w:rsidR="00FC50F3">
        <w:rPr>
          <w:rFonts w:eastAsiaTheme="minorEastAsia"/>
        </w:rPr>
        <w:t xml:space="preserve"> </w:t>
      </w:r>
      <w:r w:rsidR="00FC50F3" w:rsidRPr="00FC50F3">
        <w:rPr>
          <w:rFonts w:eastAsiaTheme="minorEastAsia"/>
          <w:position w:val="-10"/>
        </w:rPr>
        <w:object w:dxaOrig="180" w:dyaOrig="260" w14:anchorId="0086FC05">
          <v:shape id="_x0000_i1030" type="#_x0000_t75" style="width:9pt;height:12.75pt" o:ole="">
            <v:imagedata r:id="rId19" o:title=""/>
          </v:shape>
          <o:OLEObject Type="Embed" ProgID="Equation.DSMT4" ShapeID="_x0000_i1030" DrawAspect="Content" ObjectID="_1483778520" r:id="rId20"/>
        </w:object>
      </w:r>
      <w:r w:rsidR="00FC50F3">
        <w:rPr>
          <w:rFonts w:eastAsiaTheme="minorEastAsia"/>
        </w:rPr>
        <w:t xml:space="preserve"> functions can ever go negative in these cases.</w:t>
      </w:r>
    </w:p>
    <w:p w14:paraId="72CF38A3" w14:textId="36FA14A4" w:rsidR="00800360" w:rsidRDefault="00954AC7" w:rsidP="0081049A">
      <w:pPr>
        <w:pStyle w:val="Prrafodelista"/>
        <w:numPr>
          <w:ilvl w:val="0"/>
          <w:numId w:val="1"/>
        </w:numPr>
      </w:pPr>
      <w:r>
        <w:t xml:space="preserve">When focusing a beam on a target, it is useful to </w:t>
      </w:r>
      <w:r w:rsidR="00FE1015">
        <w:t xml:space="preserve">be able to use corrector magnets to </w:t>
      </w:r>
      <w:r w:rsidR="00FE1015" w:rsidRPr="00F4585D">
        <w:rPr>
          <w:i/>
        </w:rPr>
        <w:t>independ</w:t>
      </w:r>
      <w:r w:rsidR="00F4585D" w:rsidRPr="00F4585D">
        <w:rPr>
          <w:i/>
        </w:rPr>
        <w:t xml:space="preserve">ently </w:t>
      </w:r>
      <w:r w:rsidR="00F4585D">
        <w:t xml:space="preserve">correct the position and </w:t>
      </w:r>
      <w:r w:rsidR="00FE1015">
        <w:t>angle at the target.</w:t>
      </w:r>
      <w:r w:rsidR="00F4585D">
        <w:t xml:space="preserve">  For the figure described below, write expressions for the values of </w:t>
      </w:r>
      <w:r w:rsidR="00F4585D" w:rsidRPr="00F4585D">
        <w:rPr>
          <w:position w:val="-10"/>
        </w:rPr>
        <w:object w:dxaOrig="240" w:dyaOrig="320" w14:anchorId="5C328B6C">
          <v:shape id="_x0000_i1031" type="#_x0000_t75" style="width:12pt;height:15.75pt" o:ole="">
            <v:imagedata r:id="rId21" o:title=""/>
          </v:shape>
          <o:OLEObject Type="Embed" ProgID="Equation.DSMT4" ShapeID="_x0000_i1031" DrawAspect="Content" ObjectID="_1483778521" r:id="rId22"/>
        </w:object>
      </w:r>
      <w:r w:rsidR="00F4585D">
        <w:t xml:space="preserve"> and </w:t>
      </w:r>
      <w:r w:rsidR="00F4585D" w:rsidRPr="00F4585D">
        <w:rPr>
          <w:position w:val="-10"/>
        </w:rPr>
        <w:object w:dxaOrig="260" w:dyaOrig="320" w14:anchorId="75723813">
          <v:shape id="_x0000_i1032" type="#_x0000_t75" style="width:12.75pt;height:15.75pt" o:ole="">
            <v:imagedata r:id="rId23" o:title=""/>
          </v:shape>
          <o:OLEObject Type="Embed" ProgID="Equation.DSMT4" ShapeID="_x0000_i1032" DrawAspect="Content" ObjectID="_1483778522" r:id="rId24"/>
        </w:object>
      </w:r>
      <w:r w:rsidR="00F4585D">
        <w:t xml:space="preserve"> which will give</w:t>
      </w:r>
    </w:p>
    <w:p w14:paraId="3C4003FA" w14:textId="0EC34C15" w:rsidR="00F4585D" w:rsidRDefault="00D45B50" w:rsidP="00F4585D">
      <w:pPr>
        <w:pStyle w:val="Prrafodelista"/>
        <w:numPr>
          <w:ilvl w:val="1"/>
          <w:numId w:val="1"/>
        </w:numPr>
      </w:pPr>
      <w:r>
        <w:t xml:space="preserve">(10 points) </w:t>
      </w:r>
      <w:r w:rsidR="00F4585D" w:rsidRPr="00F4585D">
        <w:rPr>
          <w:position w:val="-10"/>
        </w:rPr>
        <w:object w:dxaOrig="1320" w:dyaOrig="320" w14:anchorId="416D7413">
          <v:shape id="_x0000_i1033" type="#_x0000_t75" style="width:66pt;height:15.75pt" o:ole="">
            <v:imagedata r:id="rId25" o:title=""/>
          </v:shape>
          <o:OLEObject Type="Embed" ProgID="Equation.DSMT4" ShapeID="_x0000_i1033" DrawAspect="Content" ObjectID="_1483778523" r:id="rId26"/>
        </w:object>
      </w:r>
      <w:r w:rsidR="00F4585D">
        <w:t xml:space="preserve"> (hint: you can get this very easily from the three-bump equation)</w:t>
      </w:r>
    </w:p>
    <w:p w14:paraId="6CA53EA3" w14:textId="754A8968" w:rsidR="00F4585D" w:rsidRDefault="00D45B50" w:rsidP="00F4585D">
      <w:pPr>
        <w:pStyle w:val="Prrafodelista"/>
        <w:numPr>
          <w:ilvl w:val="1"/>
          <w:numId w:val="1"/>
        </w:numPr>
      </w:pPr>
      <w:r>
        <w:t xml:space="preserve">(10 points) </w:t>
      </w:r>
      <w:r w:rsidR="00F4585D" w:rsidRPr="00F4585D">
        <w:rPr>
          <w:position w:val="-10"/>
        </w:rPr>
        <w:object w:dxaOrig="1340" w:dyaOrig="320" w14:anchorId="13059174">
          <v:shape id="_x0000_i1034" type="#_x0000_t75" style="width:66.75pt;height:15.75pt" o:ole="">
            <v:imagedata r:id="rId27" o:title=""/>
          </v:shape>
          <o:OLEObject Type="Embed" ProgID="Equation.DSMT4" ShapeID="_x0000_i1034" DrawAspect="Content" ObjectID="_1483778524" r:id="rId28"/>
        </w:object>
      </w:r>
      <w:r w:rsidR="00F4585D">
        <w:t xml:space="preserve"> </w:t>
      </w:r>
      <w:r w:rsidR="00F63E39">
        <w:t>(might be a bit messy)</w:t>
      </w:r>
    </w:p>
    <w:p w14:paraId="364970CB" w14:textId="0651A83E" w:rsidR="00F63E39" w:rsidRDefault="00F63E39" w:rsidP="00F63E39">
      <w:pPr>
        <w:jc w:val="center"/>
      </w:pPr>
      <w:r>
        <w:rPr>
          <w:noProof/>
        </w:rPr>
        <w:drawing>
          <wp:inline distT="0" distB="0" distL="0" distR="0" wp14:anchorId="16A23EFA" wp14:editId="6DF6922D">
            <wp:extent cx="4406900" cy="1328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s.pdf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3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7EF0" w14:textId="132B63F3" w:rsidR="00F14FD6" w:rsidRDefault="00A86C43" w:rsidP="0081049A">
      <w:pPr>
        <w:pStyle w:val="Prrafodelista"/>
        <w:numPr>
          <w:ilvl w:val="0"/>
          <w:numId w:val="1"/>
        </w:numPr>
      </w:pPr>
      <w:r>
        <w:rPr>
          <w:noProof/>
        </w:rPr>
        <w:pict w14:anchorId="1182C119">
          <v:shape id="_x0000_s1031" type="#_x0000_t75" style="position:absolute;left:0;text-align:left;margin-left:164.4pt;margin-top:19.55pt;width:99pt;height:46pt;z-index:251662336">
            <v:imagedata r:id="rId30" o:title=""/>
          </v:shape>
          <o:OLEObject Type="Embed" ProgID="Equation.3" ShapeID="_x0000_s1031" DrawAspect="Content" ObjectID="_1483778525" r:id="rId31"/>
        </w:pict>
      </w:r>
      <w:r>
        <w:rPr>
          <w:noProof/>
        </w:rPr>
        <w:pict w14:anchorId="6036A583">
          <v:shape id="_x0000_s1030" type="#_x0000_t75" style="position:absolute;left:0;text-align:left;margin-left:117.6pt;margin-top:16.5pt;width:9pt;height:17pt;z-index:251661312">
            <v:imagedata r:id="rId32" o:title=""/>
          </v:shape>
          <o:OLEObject Type="Embed" ProgID="Equation.3" ShapeID="_x0000_s1030" DrawAspect="Content" ObjectID="_1483778526" r:id="rId33"/>
        </w:pict>
      </w:r>
      <w:r w:rsidR="00D45B50">
        <w:rPr>
          <w:noProof/>
        </w:rPr>
        <w:t xml:space="preserve">(10 points) </w:t>
      </w:r>
      <w:r w:rsidR="00D336E7">
        <w:rPr>
          <w:noProof/>
        </w:rPr>
        <w:t>Recall that the expansion of a norm</w:t>
      </w:r>
      <w:r w:rsidR="00F63E39">
        <w:rPr>
          <w:noProof/>
        </w:rPr>
        <w:t xml:space="preserve">al sextupole </w:t>
      </w:r>
      <w:r w:rsidR="00D336E7">
        <w:rPr>
          <w:noProof/>
        </w:rPr>
        <w:t>is given by</w:t>
      </w:r>
      <w:r w:rsidR="00F14FD6">
        <w:rPr>
          <w:noProof/>
        </w:rPr>
        <w:br/>
      </w:r>
      <w:r w:rsidR="00F14FD6">
        <w:rPr>
          <w:noProof/>
        </w:rPr>
        <w:br/>
      </w:r>
      <w:r w:rsidR="00F14FD6">
        <w:rPr>
          <w:noProof/>
        </w:rPr>
        <w:br/>
      </w:r>
      <w:r w:rsidR="00F14FD6">
        <w:rPr>
          <w:noProof/>
        </w:rPr>
        <w:br/>
      </w:r>
    </w:p>
    <w:p w14:paraId="471A2748" w14:textId="2D85F984" w:rsidR="00005F0F" w:rsidRPr="00D45B50" w:rsidRDefault="00B551EC" w:rsidP="00D45B50">
      <w:pPr>
        <w:pStyle w:val="Prrafodelista"/>
        <w:ind w:left="360"/>
        <w:rPr>
          <w:rFonts w:eastAsiaTheme="minorEastAsia"/>
          <w:noProof/>
        </w:rPr>
      </w:pPr>
      <w:r>
        <w:rPr>
          <w:noProof/>
        </w:rPr>
        <w:t>s</w:t>
      </w:r>
      <w:r w:rsidR="00F14FD6">
        <w:rPr>
          <w:noProof/>
        </w:rPr>
        <w:t xml:space="preserve">o an offset in </w:t>
      </w:r>
      <w:r w:rsidR="00F14FD6" w:rsidRPr="00B551EC">
        <w:rPr>
          <w:i/>
          <w:noProof/>
        </w:rPr>
        <w:t>x</w:t>
      </w:r>
      <w:r>
        <w:rPr>
          <w:noProof/>
        </w:rPr>
        <w:t xml:space="preserve"> will produce a linear slope </w:t>
      </w:r>
      <w:r w:rsidR="00F14FD6">
        <w:rPr>
          <w:noProof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</m:oMath>
      <w:r>
        <w:rPr>
          <w:rFonts w:eastAsiaTheme="minorEastAsia"/>
          <w:noProof/>
        </w:rPr>
        <w:t xml:space="preserve"> vs </w:t>
      </w:r>
      <w:r w:rsidRPr="00B551EC">
        <w:rPr>
          <w:rFonts w:eastAsiaTheme="minorEastAsia"/>
          <w:i/>
          <w:noProof/>
        </w:rPr>
        <w:t>y</w:t>
      </w:r>
      <w:r>
        <w:rPr>
          <w:rFonts w:eastAsiaTheme="minorEastAsia"/>
          <w:noProof/>
        </w:rPr>
        <w:t xml:space="preserve">. </w:t>
      </w:r>
      <w:r w:rsidR="00D45B50">
        <w:rPr>
          <w:rFonts w:eastAsiaTheme="minorEastAsia"/>
          <w:noProof/>
        </w:rPr>
        <w:t xml:space="preserve"> </w:t>
      </w:r>
      <w:r w:rsidRPr="00D45B50">
        <w:rPr>
          <w:rFonts w:eastAsiaTheme="minorEastAsia"/>
          <w:noProof/>
        </w:rPr>
        <w:t xml:space="preserve">Use this to calculate the chromaticity in </w:t>
      </w:r>
      <w:r w:rsidR="00D45B50" w:rsidRPr="00D45B50">
        <w:rPr>
          <w:rFonts w:eastAsiaTheme="minorEastAsia"/>
          <w:noProof/>
        </w:rPr>
        <w:t>both planes</w:t>
      </w:r>
      <w:r w:rsidRPr="00D45B50">
        <w:rPr>
          <w:rFonts w:eastAsiaTheme="minorEastAsia"/>
          <w:noProof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ξ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  <m:r>
          <w:rPr>
            <w:rFonts w:ascii="Cambria Math" w:eastAsiaTheme="minorEastAsia" w:hAnsi="Cambria Math"/>
            <w:noProof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ξ</m:t>
            </m:r>
          </m:e>
          <m:sub>
            <m:r>
              <w:rPr>
                <w:rFonts w:ascii="Cambria Math" w:eastAsiaTheme="minorEastAsia" w:hAnsi="Cambria Math"/>
                <w:noProof/>
              </w:rPr>
              <m:t>y</m:t>
            </m:r>
          </m:sub>
        </m:sSub>
      </m:oMath>
      <w:r w:rsidRPr="00D45B50">
        <w:rPr>
          <w:rFonts w:eastAsiaTheme="minorEastAsia"/>
          <w:noProof/>
        </w:rPr>
        <w:t xml:space="preserve">), in terms of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Bρ</m:t>
            </m:r>
          </m:e>
        </m:d>
        <m:r>
          <w:rPr>
            <w:rFonts w:ascii="Cambria Math" w:eastAsiaTheme="minorEastAsia" w:hAnsi="Cambria Math"/>
            <w:noProof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β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  <m:r>
          <w:rPr>
            <w:rFonts w:ascii="Cambria Math" w:eastAsiaTheme="minorEastAsia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D45B50">
        <w:rPr>
          <w:rFonts w:eastAsiaTheme="minorEastAsia"/>
        </w:rPr>
        <w:t>, and</w:t>
      </w:r>
      <w:r w:rsidR="00F63E39" w:rsidRPr="00D45B50">
        <w:rPr>
          <w:rFonts w:eastAsiaTheme="minorEastAsia"/>
        </w:rPr>
        <w:t xml:space="preserve"> </w:t>
      </w:r>
      <w:proofErr w:type="spellStart"/>
      <w:r w:rsidR="00F63E39" w:rsidRPr="00D45B50">
        <w:rPr>
          <w:rFonts w:eastAsiaTheme="minorEastAsia"/>
        </w:rPr>
        <w:t>sextupole</w:t>
      </w:r>
      <w:proofErr w:type="spellEnd"/>
      <w:r w:rsidR="00F63E39" w:rsidRPr="00D45B50">
        <w:rPr>
          <w:rFonts w:eastAsiaTheme="minorEastAsia"/>
        </w:rPr>
        <w:t xml:space="preserve"> strength</w:t>
      </w:r>
      <w:r w:rsidRPr="00D45B5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S≡B''l</m:t>
        </m:r>
      </m:oMath>
      <w:r w:rsidR="00D45B50" w:rsidRPr="00D45B50">
        <w:rPr>
          <w:rFonts w:eastAsiaTheme="minorEastAsia"/>
        </w:rPr>
        <w:t xml:space="preserve">.  </w:t>
      </w:r>
      <w:r w:rsidR="00D45B50">
        <w:rPr>
          <w:rFonts w:eastAsiaTheme="minorEastAsia"/>
        </w:rPr>
        <w:t xml:space="preserve">You may assume that </w:t>
      </w:r>
      <w:r w:rsidR="0070727F">
        <w:rPr>
          <w:rFonts w:eastAsiaTheme="minorEastAsia"/>
        </w:rPr>
        <w:t>t</w:t>
      </w:r>
      <w:bookmarkStart w:id="0" w:name="_GoBack"/>
      <w:bookmarkEnd w:id="0"/>
      <w:r w:rsidR="00D45B50" w:rsidRPr="0070727F">
        <w:rPr>
          <w:rFonts w:eastAsiaTheme="minorEastAsia"/>
        </w:rPr>
        <w:t>he</w:t>
      </w:r>
      <w:r w:rsidR="00D45B50">
        <w:rPr>
          <w:rFonts w:eastAsiaTheme="minorEastAsia"/>
        </w:rPr>
        <w:t xml:space="preserve"> motion in the bend plane due to </w:t>
      </w:r>
      <w:proofErr w:type="spellStart"/>
      <w:r w:rsidR="00D45B50">
        <w:rPr>
          <w:rFonts w:eastAsiaTheme="minorEastAsia"/>
        </w:rPr>
        <w:t>betatron</w:t>
      </w:r>
      <w:proofErr w:type="spellEnd"/>
      <w:r w:rsidR="00D45B50">
        <w:rPr>
          <w:rFonts w:eastAsiaTheme="minorEastAsia"/>
        </w:rPr>
        <w:t xml:space="preserve"> oscillations is </w:t>
      </w:r>
      <w:r w:rsidR="00D45B50" w:rsidRPr="00D45B50">
        <w:rPr>
          <w:rFonts w:eastAsiaTheme="minorEastAsia"/>
          <w:i/>
        </w:rPr>
        <w:t>small</w:t>
      </w:r>
      <w:r w:rsidR="00D45B50">
        <w:rPr>
          <w:rFonts w:eastAsiaTheme="minorEastAsia"/>
        </w:rPr>
        <w:t xml:space="preserve"> compared to the motion due to dispersion.</w:t>
      </w:r>
    </w:p>
    <w:p w14:paraId="5161DD61" w14:textId="5C518DC6" w:rsidR="00342980" w:rsidRDefault="00342980" w:rsidP="00005F0F">
      <w:pPr>
        <w:pStyle w:val="Prrafodelista"/>
        <w:ind w:left="1080"/>
      </w:pPr>
    </w:p>
    <w:sectPr w:rsidR="00342980" w:rsidSect="00B2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CAB80D" w14:textId="77777777" w:rsidR="00A86C43" w:rsidRDefault="00A86C43" w:rsidP="00E937FA">
      <w:pPr>
        <w:spacing w:after="0" w:line="240" w:lineRule="auto"/>
      </w:pPr>
      <w:r>
        <w:separator/>
      </w:r>
    </w:p>
  </w:endnote>
  <w:endnote w:type="continuationSeparator" w:id="0">
    <w:p w14:paraId="70DEE73F" w14:textId="77777777" w:rsidR="00A86C43" w:rsidRDefault="00A86C43" w:rsidP="00E9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A1290" w14:textId="77777777" w:rsidR="00A86C43" w:rsidRDefault="00A86C43" w:rsidP="00E937FA">
      <w:pPr>
        <w:spacing w:after="0" w:line="240" w:lineRule="auto"/>
      </w:pPr>
      <w:r>
        <w:separator/>
      </w:r>
    </w:p>
  </w:footnote>
  <w:footnote w:type="continuationSeparator" w:id="0">
    <w:p w14:paraId="29E52335" w14:textId="77777777" w:rsidR="00A86C43" w:rsidRDefault="00A86C43" w:rsidP="00E93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4B81"/>
    <w:multiLevelType w:val="hybridMultilevel"/>
    <w:tmpl w:val="8EF6E5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1B58A0"/>
    <w:multiLevelType w:val="hybridMultilevel"/>
    <w:tmpl w:val="58DC44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431B22"/>
    <w:multiLevelType w:val="hybridMultilevel"/>
    <w:tmpl w:val="405EC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27"/>
    <w:rsid w:val="00005F0F"/>
    <w:rsid w:val="00050C67"/>
    <w:rsid w:val="0009267A"/>
    <w:rsid w:val="000A3D74"/>
    <w:rsid w:val="001343AB"/>
    <w:rsid w:val="001651F2"/>
    <w:rsid w:val="00184D83"/>
    <w:rsid w:val="0020218F"/>
    <w:rsid w:val="00236100"/>
    <w:rsid w:val="002A1E02"/>
    <w:rsid w:val="002A3AE4"/>
    <w:rsid w:val="002C111D"/>
    <w:rsid w:val="002C1718"/>
    <w:rsid w:val="002E731D"/>
    <w:rsid w:val="00305D9A"/>
    <w:rsid w:val="0031629A"/>
    <w:rsid w:val="00342980"/>
    <w:rsid w:val="0039318A"/>
    <w:rsid w:val="003D6DD5"/>
    <w:rsid w:val="0051670B"/>
    <w:rsid w:val="00531FDF"/>
    <w:rsid w:val="0057103C"/>
    <w:rsid w:val="00611A04"/>
    <w:rsid w:val="0066653E"/>
    <w:rsid w:val="0070727F"/>
    <w:rsid w:val="00743A3B"/>
    <w:rsid w:val="00791B3E"/>
    <w:rsid w:val="007B58BE"/>
    <w:rsid w:val="00800360"/>
    <w:rsid w:val="0081049A"/>
    <w:rsid w:val="0085400E"/>
    <w:rsid w:val="00854D1F"/>
    <w:rsid w:val="00891EB1"/>
    <w:rsid w:val="008936C5"/>
    <w:rsid w:val="008B49A0"/>
    <w:rsid w:val="00940627"/>
    <w:rsid w:val="00954AC7"/>
    <w:rsid w:val="00981E8D"/>
    <w:rsid w:val="00A666D3"/>
    <w:rsid w:val="00A86C43"/>
    <w:rsid w:val="00AE0306"/>
    <w:rsid w:val="00AF5531"/>
    <w:rsid w:val="00B22BF8"/>
    <w:rsid w:val="00B551EC"/>
    <w:rsid w:val="00BB0DAB"/>
    <w:rsid w:val="00BE610D"/>
    <w:rsid w:val="00C4423B"/>
    <w:rsid w:val="00CD68BB"/>
    <w:rsid w:val="00CE07E9"/>
    <w:rsid w:val="00CF6227"/>
    <w:rsid w:val="00D0200D"/>
    <w:rsid w:val="00D336E7"/>
    <w:rsid w:val="00D426E6"/>
    <w:rsid w:val="00D45B50"/>
    <w:rsid w:val="00D81949"/>
    <w:rsid w:val="00DA0B32"/>
    <w:rsid w:val="00DC1843"/>
    <w:rsid w:val="00E24EAC"/>
    <w:rsid w:val="00E6306B"/>
    <w:rsid w:val="00E748A1"/>
    <w:rsid w:val="00E81ED4"/>
    <w:rsid w:val="00E937FA"/>
    <w:rsid w:val="00EC6F7B"/>
    <w:rsid w:val="00F14FD6"/>
    <w:rsid w:val="00F43B2F"/>
    <w:rsid w:val="00F4585D"/>
    <w:rsid w:val="00F63E39"/>
    <w:rsid w:val="00F655DA"/>
    <w:rsid w:val="00FC50F3"/>
    <w:rsid w:val="00FE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EA61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2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98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748A1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981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1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notapie">
    <w:name w:val="footnote text"/>
    <w:basedOn w:val="Normal"/>
    <w:link w:val="TextonotapieCar"/>
    <w:uiPriority w:val="99"/>
    <w:unhideWhenUsed/>
    <w:rsid w:val="00E93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937F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937FA"/>
    <w:rPr>
      <w:vertAlign w:val="superscript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54AC7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54AC7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2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98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748A1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981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1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notapie">
    <w:name w:val="footnote text"/>
    <w:basedOn w:val="Normal"/>
    <w:link w:val="TextonotapieCar"/>
    <w:uiPriority w:val="99"/>
    <w:unhideWhenUsed/>
    <w:rsid w:val="00E93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937F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937FA"/>
    <w:rPr>
      <w:vertAlign w:val="superscript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54AC7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54AC7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0039F1-405D-4051-8EAC-17943C2ED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 | Accelerator Division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Prebys</dc:creator>
  <cp:keywords/>
  <dc:description/>
  <cp:lastModifiedBy>alex</cp:lastModifiedBy>
  <cp:revision>2</cp:revision>
  <dcterms:created xsi:type="dcterms:W3CDTF">2015-01-26T14:33:00Z</dcterms:created>
  <dcterms:modified xsi:type="dcterms:W3CDTF">2015-01-26T16:55:00Z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