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  <w:jc w:val="center"/>
      </w:pPr>
      <w:r>
        <w:rPr>
          <w:b/>
          <w:bCs/>
        </w:rPr>
        <w:t xml:space="preserve">Correções Mobile e Desktop</w:t>
      </w:r>
    </w:p>
    <w:p>
      <w:pPr>
        <w:spacing w:after="400"/>
        <w:jc w:val="center"/>
      </w:pPr>
      <w:r>
        <w:rPr>
          <w:b/>
          <w:bCs/>
          <w:sz w:val="28"/>
          <w:szCs w:val="28"/>
        </w:rPr>
        <w:t xml:space="preserve">28/07/2026</w:t>
      </w:r>
    </w:p>
    <w:p>
      <w:pPr>
        <w:pStyle w:val="Heading2"/>
        <w:spacing w:after="160" w:before="360"/>
      </w:pPr>
      <w:r>
        <w:rPr>
          <w:b/>
          <w:bCs/>
        </w:rPr>
        <w:t xml:space="preserve">1. Correções Mobile</w:t>
      </w:r>
    </w:p>
    <w:p>
      <w:pPr>
        <w:pStyle w:val="Heading3"/>
        <w:spacing w:after="120" w:before="240"/>
      </w:pPr>
      <w:r>
        <w:rPr>
          <w:b/>
          <w:bCs/>
        </w:rPr>
        <w:t xml:space="preserve">Orçamentos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Popup de detalhe "Orçamento [código]": remover o botão "Finalizar Pagamento" — confirmação de recebimento é responsabilidade de Vendas, feita por terceira pessoa, com verificação.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Mesmo popup: remover o botão "Recusar" — o X no topo já permite sair da tela. Esse canal deve servir apenas para ver o pedido e enviar (ex.: WhatsApp).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Fluxo correto: orçamento em rascunho/etapa de Orçamentos deve exibir apenas "Enviar para Pedido" e "Editar". Uma vez enviado para Pedido, o card não deve exibir mais nenhuma ação (exemplo correto observado: ORC-B220).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Bug: o botão "Finalizar" NÃO pode existir na tela de Orçamentos nem na tela de Pedidos, em nenhuma hipótese.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Pendências reconfirmadas da correção de 22/07 (ainda não implementadas): inversão de posição entre "Excluir produto" (esquerda) e valor Total em verde (direita) na tela "Editar Orçamento"; campo de digitação do valor de desconto deve ficar ao lado do seletor %/R$ na mesma linha.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Menu de três pontinhos (⋮) de cada card: remover a opção "Editar" — é redundante com o botão "Enviar para Pedido"/"Editar" já fixo no card. O menu ⋮ mantém apenas: Ver, Enviar via WhatsApp, Enviar para Venda e Excluir.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Calendário do filtro de Data início/Data fim: não é clicável corretamente e fica cortado na tela. Sugestão: permitir selecionar um mês e depois o outro (fluxo de dois passos).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Adicionar botão "Enviar para Vendas" ao final do formulário "Editar Orçamento" (após o campo Observação) e também em Pedidos, permitindo pular etapas e enviar direto para a confirmação de Vendas. Botões "Salvar alterações"/"Cancelar" no topo permanecem como estão. Fluxo correto: o botão NÃO efetiva a venda diretamente — ele envia o registro para uma seção de CONFIRMAÇÃO no topo da tela de Vendas, onde fica pendente da efetivação do recebimento por uma pessoa do Financeiro; só após essa efetivação o registro vira de fato uma venda. Essa regra vale para todos os botões de envio, tanto de Orçamentos quanto de Pedidos — todos caem na mesma seção de confirmação de Vendas. (Aplica-se também ao Desktop — ver seção 2.)</w:t>
      </w:r>
    </w:p>
    <w:p>
      <w:pPr>
        <w:pStyle w:val="Heading3"/>
        <w:spacing w:after="120" w:before="240"/>
      </w:pPr>
      <w:r>
        <w:rPr>
          <w:b/>
          <w:bCs/>
        </w:rPr>
        <w:t xml:space="preserve">Pedidos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Adicionar filtro de período (Data início / Data fim), mantendo os demais filtros existentes.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Remover o filtro "Filtrar por orçamento" (redundante com "Buscar código ou cliente"). Pedidos deve adotar o mesmo padrão definido para Orçamentos, onde cada filtro ocupa a linha inteira (um filtro por linha) — revisão do layout 50%/50% solicitado anteriormente para "Filtrar por cliente" e "Filtrar por vendedor".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Os cards informativos do topo (ex.: "Aguardando pagamento", "Valor total") podem ser ocultados na versão mobile.</w:t>
      </w:r>
    </w:p>
    <w:p>
      <w:pPr>
        <w:pStyle w:val="Heading3"/>
        <w:spacing w:after="120" w:before="240"/>
      </w:pPr>
      <w:r>
        <w:rPr>
          <w:b/>
          <w:bCs/>
        </w:rPr>
        <w:t xml:space="preserve">Vendas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Ocultar o botão "Cancelar" solto no card; a ação passa a existir apenas dentro do menu de três pontinhos (⋮), contendo "Ver" e "Cancelar venda".</w:t>
      </w:r>
    </w:p>
    <w:p>
      <w:pPr>
        <w:pStyle w:val="Heading3"/>
        <w:spacing w:after="120" w:before="240"/>
      </w:pPr>
      <w:r>
        <w:rPr>
          <w:b/>
          <w:bCs/>
        </w:rPr>
        <w:t xml:space="preserve">Relatório de Vendas (todas as abas)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Aba "Recebimento / Lançamentos Futuros": tabela de lançamentos não está adaptada ao mobile — cabeçalhos e valores quebram letra por letra em coluna estreita. Precisa de layout responsivo (cards ou tabela horizontal com scroll).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Padrão de filtro mobile (aplicável a todas as telas com filtros): um filtro por linha — 1º Busca contextual à sessão (em Orçamentos = "produto ou orçamento"; em Pedidos = "produto ou pedido"; em Vendas = "produto ou venda"); 2º Data (início/fim); 3º Vendedor; 4º Cliente.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Renomear o botão "Atualizar" para "Pesquisar".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Os cards informativos do topo (ex.: "Total a Receber", "Lançamentos Pendentes") devem virar 1 linha com 2 cards, seguindo o padrão global.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Abas Relatório de Comissões, RT Comissões, Curva ABC Produtos/Serviços: cards do topo em 1 linha (reduzir fonte se necessário); bug de quebra de texto nas listagens inferiores (Cliente, Vendedor, Valor, Comissão, Data, Produto) — corrigir em todas as abas para aproveitar a largura horizontal da tela.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Remover o card "Margem Média" nas abas Curva ABC - Produtos e Curva ABC - Serviços, mantendo apenas os dois primeiros cards. (Aplica-se também ao Desktop — ver seção 2.)</w:t>
      </w:r>
    </w:p>
    <w:p>
      <w:pPr>
        <w:pStyle w:val="Heading3"/>
        <w:spacing w:after="120" w:before="240"/>
      </w:pPr>
      <w:r>
        <w:rPr>
          <w:b/>
          <w:bCs/>
        </w:rPr>
        <w:t xml:space="preserve">Regra global de quebra de display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A quebra de apresentação de display (texto/valores quebrando verticalmente em vez de ocupar a largura da tela), identificada em diversas telas, deve ser corrigida em TODO o sistema mobile, sem exceção. Exemplo adicional confirmado: tela "Recorrência", abas "Serviços (Enviados)" e "Produtos (Enviados)".</w:t>
      </w:r>
    </w:p>
    <w:p>
      <w:pPr>
        <w:pStyle w:val="Heading3"/>
        <w:spacing w:after="120" w:before="240"/>
      </w:pPr>
      <w:r>
        <w:rPr>
          <w:b/>
          <w:bCs/>
        </w:rPr>
        <w:t xml:space="preserve">Estoque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Popup de detalhe do item, botões do rodapé: trocar "Excluir" (direita) por "Adicionar quantidade", em verde; "Excluir qtd" (esquerda) passa a ficar em vermelho.</w:t>
      </w:r>
    </w:p>
    <w:p>
      <w:pPr>
        <w:pStyle w:val="Heading3"/>
        <w:spacing w:after="120" w:before="240"/>
      </w:pPr>
      <w:r>
        <w:rPr>
          <w:b/>
          <w:bCs/>
        </w:rPr>
        <w:t xml:space="preserve">Caixa / Fluxo de Caixa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Tela "Caixa de [Mês]/[Ano]": seletor de mês no topo está incompleto — avaliar filtro de mês ou exibir todos; ideal é abrir sempre no mês corrente.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Card "Definir meta": a máscara monetária não aplica vírgula/centavos — adotar o padrão já usado no sistema.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Seção "Resumo" (Receitas/Despesas): a fonte do valor "Total" está menor que a das categorias individuais — aumentar para dar destaque.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Listas de categorias: valores desalinhados — devem ficar sempre alinhados à direita, cifras uma embaixo da outra, e NUNCA quebrar em duas linhas (apenas o texto/descrição pode quebrar).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Cabeçalho de ações do "Fluxo de Caixa": remover botão "Atualizar"; colocar "+ Novo Lançamento" ao lado do seletor de mês (reduzido); linha de baixo com "Saldo Mês Ant." e "Exportar"; remover o ícone "+" redundante em "Novo Lançamento".</w:t>
      </w:r>
    </w:p>
    <w:p>
      <w:pPr>
        <w:pStyle w:val="Heading3"/>
        <w:spacing w:after="120" w:before="240"/>
      </w:pPr>
      <w:r>
        <w:rPr>
          <w:b/>
          <w:bCs/>
        </w:rPr>
        <w:t xml:space="preserve">Itens / Produtos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Tela "Itens": botão "Adicionar item" deve ocupar espaço maior, chegando até a borda direita.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Tela "Itens do produto", seção "Mão de obra produtiva": valor (R$) deve ficar na mesma linha do campo de minutos (minutos à esquerda, valor à direita).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Popup "Detalhes do item": botão "Atualizar valor item" deve ficar no canto inferior direito; campo numérico da unidade deve ficar ao lado de "Qtd. por unidade", na mesma linha.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Tela "Produtos em Orçamentos": layout não adequado ao padrão mobile — ajustar responsividade.</w:t>
      </w:r>
    </w:p>
    <w:p>
      <w:pPr>
        <w:pStyle w:val="Heading3"/>
        <w:spacing w:after="120" w:before="240"/>
      </w:pPr>
      <w:r>
        <w:rPr>
          <w:b/>
          <w:bCs/>
        </w:rPr>
        <w:t xml:space="preserve">Precificação final do produto / Editar Orçamento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Tabela de alíquotas: campos inseridos manualmente (RT, Comissão do vendedor, Lucro) com fonte maior que os demais — padronizar no tamanho das menores; remover o ícone "%" ao lado desses campos.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Seções "Impostos (IBS/CBS)" e "Impostos (IS/IPI)" (Operação por Fora): campo de alíquota menor, cabendo 3 casas decimais. Novo layout (espelhando a Operação por Dentro): linha 1 = título do tributo; linha 2 = alíquota a inserir (esquerda) + distinção alíquota cheia → efetiva com fator (direita); linha 3 = valor em R$ gerado pela alíquota efetiva (direita).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Card resumo antes de "Preço Final com Impostos": desmembrar mostrando, em sequência, total da Operação Interna, valor com Despesas Acessórias, cada tributo individualmente, até o "Preço Final com Impostos".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Card branco final de resumo do produto: ocultar "Lucro líquido" e a margem % no mobile, mantendo em destaque apenas o "Preço de venda por unidade".</w:t>
      </w:r>
    </w:p>
    <w:p>
      <w:pPr>
        <w:pStyle w:val="Heading3"/>
        <w:spacing w:after="120" w:before="240"/>
      </w:pPr>
      <w:r>
        <w:rPr>
          <w:b/>
          <w:bCs/>
        </w:rPr>
        <w:t xml:space="preserve">Controle Financeiro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Os 4 cards do topo (Receitas, Despesas, Saldo do Mês, Despesas Fixas) devem virar 2 linhas de 2 cards cada.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Renomear o card "Despesas Fixas" para "Ponto de Equilíbrio", exibindo o mesmo valor do card equivalente no Dashboard.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Bug de quebra de display nas abas Extrato/Despesas/Salários/Antecipação de Cartão/Hub.</w:t>
      </w:r>
    </w:p>
    <w:p>
      <w:pPr>
        <w:pStyle w:val="Heading3"/>
        <w:spacing w:after="120" w:before="240"/>
      </w:pPr>
      <w:r>
        <w:rPr>
          <w:b/>
          <w:bCs/>
        </w:rPr>
        <w:t xml:space="preserve">Menu principal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Seção FINANCEIRO: está faltando o card "RT Comissões" — o menu mobile deve apresentar exatamente as mesmas seções que existem no desktop.</w:t>
      </w:r>
    </w:p>
    <w:p>
      <w:pPr>
        <w:pStyle w:val="Heading3"/>
        <w:spacing w:after="120" w:before="240"/>
      </w:pPr>
      <w:r>
        <w:rPr>
          <w:b/>
          <w:bCs/>
        </w:rPr>
        <w:t xml:space="preserve">Relatório Agenda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Os 5 cards do topo (Total de Serviços, Concluídos, Taxa de Conclusão, Receita Período, Horas Trabalhadas) devem virar linhas de 2 cards cada.</w:t>
      </w:r>
    </w:p>
    <w:p>
      <w:pPr>
        <w:pStyle w:val="Heading3"/>
        <w:spacing w:after="120" w:before="240"/>
      </w:pPr>
      <w:r>
        <w:rPr>
          <w:b/>
          <w:bCs/>
        </w:rPr>
        <w:t xml:space="preserve">Dashboard (exceção confirmada)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O Dashboard é a ÚNICA tela que mantém os cards como estão — 5 cards, um por linha — não se aplica a regra global de 2 cards por linha.</w:t>
      </w:r>
    </w:p>
    <w:p>
      <w:pPr>
        <w:pStyle w:val="Heading3"/>
        <w:spacing w:after="120" w:before="240"/>
      </w:pPr>
      <w:r>
        <w:rPr>
          <w:b/>
          <w:bCs/>
        </w:rPr>
        <w:t xml:space="preserve">Configurações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Campos IBS e CBS em "IVA DUAL — Alíquotas de Referência": exibir a alíquota com 2 casas decimais (padrão "0,00"), em vez de 3 casas.</w:t>
      </w:r>
    </w:p>
    <w:p>
      <w:pPr>
        <w:pStyle w:val="Heading3"/>
        <w:spacing w:after="120" w:before="240"/>
      </w:pPr>
      <w:r>
        <w:rPr>
          <w:b/>
          <w:bCs/>
        </w:rPr>
        <w:t xml:space="preserve">Padrão global de cards informativos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Quando houver cards no topo de uma tela, organizar em pares (2 cards por linha, 50% cada), aplicável a todas as seções que tiverem cards — exceto o Dashboard.</w:t>
      </w:r>
    </w:p>
    <w:p>
      <w:pPr>
        <w:pStyle w:val="Heading2"/>
        <w:spacing w:after="160" w:before="360"/>
      </w:pPr>
      <w:r>
        <w:rPr>
          <w:b/>
          <w:bCs/>
        </w:rPr>
        <w:t xml:space="preserve">2. Correções Desktop</w:t>
      </w:r>
    </w:p>
    <w:p>
      <w:pPr>
        <w:pStyle w:val="Heading3"/>
        <w:spacing w:after="120" w:before="240"/>
      </w:pPr>
      <w:r>
        <w:rPr>
          <w:b/>
          <w:bCs/>
        </w:rPr>
        <w:t xml:space="preserve">Fluxo de estados (Orçamento → Pedido → Vendas)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Regra inviolável: quando um registro avança de etapa (Orçamento → Pedido → Vendas), não pode mais ser editado nas etapas anteriores. Único caminho para reverter é cancelar o registro na etapa em que está, retornando à sessão de origem.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Bug confirmado (exemplo real: ORC-4676): orçamento já aprovado/presente em Vendas continua aparecendo em Orçamentos com ações de edição habilitadas (Editar/Ver/Finalizar/Excluir). Comportamento esperado: a listagem da etapa anterior deve refletir apenas o status atual, sem nenhuma ação disponível.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Adicionar botão "Enviar para Vendas" ao final da tela "Editar Orçamento" e em Pedidos (mesma especificação da versão mobile — ver seção 1), sempre direcionando para a seção de confirmação em Vendas, pendente de efetivação pelo Financeiro.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Fluxo reverso confirmado: toda ação de cancelamento segue o caminho reverso de construção — uma venda cancelada retorna para Pedido (se esse foi o caminho percorrido); um pedido cancelado/revertido retorna para Orçamento, se esse foi o caminho anterior do registro.</w:t>
      </w:r>
    </w:p>
    <w:p>
      <w:pPr>
        <w:pStyle w:val="Heading3"/>
        <w:spacing w:after="120" w:before="240"/>
      </w:pPr>
      <w:r>
        <w:rPr>
          <w:b/>
          <w:bCs/>
        </w:rPr>
        <w:t xml:space="preserve">Vendas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Bug: botão "Cancelar" não está funcionando — gera erro de banco de dados: coluna "updated_at" não existe na relação "sales". Corrigir a causa raiz para o cancelamento funcionar corretamente e retornar o registro à sessão de origem.</w:t>
      </w:r>
    </w:p>
    <w:p>
      <w:pPr>
        <w:pStyle w:val="Heading3"/>
        <w:spacing w:after="120" w:before="240"/>
      </w:pPr>
      <w:r>
        <w:rPr>
          <w:b/>
          <w:bCs/>
        </w:rPr>
        <w:t xml:space="preserve">Produtos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Bug: botão de excluir produto (ícone lixeira) não funciona — clicar não exclui. Se houver regra de negócio impedindo a exclusão (ex.: produto vinculado a orçamento/venda), criar adendo permitindo que o admin force a exclusão mesmo assim.</w:t>
      </w:r>
    </w:p>
    <w:p>
      <w:pPr>
        <w:pStyle w:val="Heading3"/>
        <w:spacing w:after="120" w:before="240"/>
      </w:pPr>
      <w:r>
        <w:rPr>
          <w:b/>
          <w:bCs/>
        </w:rPr>
        <w:t xml:space="preserve">Relatório de Vendas — Curva ABC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Remover o card "Margem Média" nas abas Curva ABC - Produtos e Curva ABC - Serviços (mesma especificação da versão mobile — ver seção 1), mantendo apenas os dois primeiros cards.</w:t>
      </w:r>
    </w:p>
    <w:p>
      <w:pPr>
        <w:pStyle w:val="Heading2"/>
        <w:spacing w:after="160" w:before="360"/>
      </w:pPr>
      <w:r>
        <w:rPr>
          <w:b/>
          <w:bCs/>
        </w:rPr>
        <w:t xml:space="preserve">3. Regras Estruturais do Sistema (Mobile e Desktop)</w:t>
      </w:r>
    </w:p>
    <w:p>
      <w:pPr>
        <w:pStyle w:val="Heading3"/>
        <w:spacing w:after="120" w:before="240"/>
      </w:pPr>
      <w:r>
        <w:rPr>
          <w:b/>
          <w:bCs/>
        </w:rPr>
        <w:t xml:space="preserve">Memória Cascata — Produto Manual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Produto manual é categoria independente, não pertence à Operação Interna nem à Operação Externa.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Etapa 1 (Fragmentação individual dos produtos): a contagem de quantidade de produtos deve considerar também produtos manuais.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Etapa 9 (Venda consolidada): abaixo de "Desp. Acessórias" deve constar uma linha com o valor total dos produtos inseridos manualmente.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Etapa 10 (Pesos estruturais): Despesas Acessórias e produtos manuais não precisam de peso — são valor fixo, com categoria própria e independente, diferente de Operação Interna/Externa.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Etapa 11 (Aplicação do desconto): após o desconto, reduzir na ordem — 1º Despesas Acessórias, 2º produtos manuais — chegando ao "Restante distribuível".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Etapa 12 em diante: permanece igual ao que já existe hoje, usando o Restante distribuível como base para a âncora (Operação por Dentro + Operação por Fora).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Bug reconfirmado: Etapa 17 (Consolidação final) ainda exibe indevidamente a linha "Produto manual (repasse puro)" — deve ser removida dessa etapa.</w:t>
      </w:r>
    </w:p>
    <w:p>
      <w:pPr>
        <w:pStyle w:val="Heading3"/>
        <w:spacing w:after="120" w:before="240"/>
      </w:pPr>
      <w:r>
        <w:rPr>
          <w:b/>
          <w:bCs/>
        </w:rPr>
        <w:t xml:space="preserve">Registrar Pagamento (recebimento parcial/total)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Campo "Valor a pagar agora (R$)": aplicar a máscara monetária padrão do sistema (ponto de milhar, vírgula de centavos).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Todo recebimento efetivado deve refletir automaticamente no Fluxo de Caixa, no dia do lançamento, mesmo sem data prevista fixa (modelo "caderneta").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Se a venda tiver RT e/ou Comissão configurados, o registro do pagamento deve nutrir normalmente essas seções (Relatório de Comissões e RT Comissões), com o mesmo efeito de outras finalizações de venda.</w:t>
      </w:r>
    </w:p>
    <w:p>
      <w:pPr>
        <w:pStyle w:val="Heading3"/>
        <w:spacing w:after="120" w:before="240"/>
      </w:pPr>
      <w:r>
        <w:rPr>
          <w:b/>
          <w:bCs/>
        </w:rPr>
        <w:t xml:space="preserve">RT Comissões / Comissão de Vendedor — regra de liquidação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Regra estrutural inviolável: cada vendedor tem um formato de recebimento configurado — (a) proporcional à condição de recebimento, ou (b) integral pela venda.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Formato (a): um valor só pode aparecer como "Liquidado" em RT Comissões/Comissão de Vendedor se o pagamento correspondente já tiver passado pelo Fluxo de Caixa. Sem isso, deve permanecer "Aberto".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Formato (b): o valor fica disponível assim que a venda é gerada, independente do recebimento.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Bug confirmado (venda VD-85610B, cliente Baron Moacir): lançamento sem nenhum pagamento efetivado aparecendo indevidamente como "Liquidado", com RT disponível para pagamento.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Caso de pagamento parcial (modelo caderneta): a linha em RT Comissões deve ser tratada como "Parcial", com Valor Base = valor efetivamente pago, e a mesma alíquota da venda — ficando "Liquidado" apenas sobre o valor já recebido. O saldo restante, quando pago, gera nova linha de quitação, também "Liquidado" ao ser efetivamente recebido.</w:t>
      </w:r>
    </w:p>
    <w:p>
      <w:pPr>
        <w:pStyle w:val="Heading3"/>
        <w:spacing w:after="120" w:before="240"/>
      </w:pPr>
      <w:r>
        <w:rPr>
          <w:b/>
          <w:bCs/>
        </w:rPr>
        <w:t xml:space="preserve">Histórico do Cliente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Deve trazer, para cada venda, o código/número da venda.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Deve trazer a condição de pagamento: quantidade já paga (parcelas liquidadas) e saldo em aberto.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Cada venda deve ser tratada individualmente como um pedido próprio, com sua condição de pagamento, parcelas liquidadas e valor em aberto correspondente.</w:t>
      </w:r>
    </w:p>
    <w:p>
      <w:pPr>
        <w:pStyle w:val="Heading3"/>
        <w:spacing w:after="120" w:before="240"/>
      </w:pPr>
      <w:r>
        <w:rPr>
          <w:b/>
          <w:bCs/>
        </w:rPr>
        <w:t xml:space="preserve">Alíquotas tributárias adicionais (avançado)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O ICMS Complementar deve vir sempre ativado por padrão em "Forçar isenção (não cobrar)".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2026-07-28T20:24:40.455Z</dcterms:created>
  <dcterms:modified xsi:type="dcterms:W3CDTF">2026-07-28T20:24:40.489Z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