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B7A43"/>
          <w:sz w:val="44"/>
          <w:szCs w:val="44"/>
        </w:rPr>
        <w:t xml:space="preserve">PRECIFICA CERTO</w:t>
      </w:r>
    </w:p>
    <w:p>
      <w:pPr>
        <w:spacing w:after="400"/>
      </w:pPr>
      <w:r>
        <w:rPr>
          <w:color w:val="1F2937"/>
          <w:sz w:val="30"/>
          <w:szCs w:val="30"/>
        </w:rPr>
        <w:t xml:space="preserve">Relatório de Correções e Alterações do Sistema</w:t>
      </w:r>
    </w:p>
    <w:p>
      <w:pPr>
        <w:spacing w:after="60"/>
      </w:pPr>
      <w:r>
        <w:rPr>
          <w:i/>
          <w:iCs/>
          <w:color w:val="6B7280"/>
          <w:sz w:val="22"/>
          <w:szCs w:val="22"/>
        </w:rPr>
        <w:t xml:space="preserve">Documento técnico de especificação para desenvolvimento</w:t>
      </w:r>
    </w:p>
    <w:p>
      <w:pPr>
        <w:spacing w:after="40"/>
      </w:pPr>
      <w:r>
        <w:rPr>
          <w:color w:val="1F2937"/>
          <w:sz w:val="20"/>
          <w:szCs w:val="20"/>
        </w:rPr>
        <w:t xml:space="preserve">Solicitante: Cristiano — Product Owner</w:t>
      </w:r>
    </w:p>
    <w:p>
      <w:pPr>
        <w:spacing w:after="40"/>
      </w:pPr>
      <w:r>
        <w:rPr>
          <w:color w:val="1F2937"/>
          <w:sz w:val="20"/>
          <w:szCs w:val="20"/>
        </w:rPr>
        <w:t xml:space="preserve">Data do relatório: 17 de julho de 2026</w:t>
      </w:r>
    </w:p>
    <w:p>
      <w:pPr>
        <w:spacing w:after="400"/>
      </w:pPr>
      <w:r>
        <w:rPr>
          <w:color w:val="1F2937"/>
          <w:sz w:val="20"/>
          <w:szCs w:val="20"/>
        </w:rPr>
        <w:t xml:space="preserve">Versão: 1.0</w:t>
      </w:r>
    </w:p>
    <w:p>
      <w:pPr>
        <w:pBdr>
          <w:top w:val="single" w:color="1B7A43" w:sz="6" w:space="8"/>
        </w:pBdr>
        <w:spacing w:after="200"/>
      </w:pPr>
      <w:r>
        <w:rPr>
          <w:i/>
          <w:iCs/>
          <w:color w:val="6B7280"/>
          <w:sz w:val="20"/>
          <w:szCs w:val="20"/>
        </w:rPr>
        <w:t xml:space="preserve">Este documento consolida os itens de correção de bugs e as alterações/melhorias de interface identificadas em sessão de revisão de produto, destinados à equipe/LLM responsável pela implementação.</w:t>
      </w:r>
    </w:p>
    <w:p>
      <w:pPr>
        <w:pageBreakBefore/>
      </w:pP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1. Escopo deste relatório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Este relatório consolida 10 itens levantados durante sessão de revisão de produto, distribuídos pelos módulos abaixo: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Fluxo de Caixa — Novo Lançamento de Despesa (calendário)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RT Comissões (tela dedicada)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Relatório de Vendas — abas Relatório de Comissões e RT Comissões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Análise Financeira (DFC)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Orçamentos — tabela de itens, configuração de desconto e cards de resumo</w:t>
      </w:r>
    </w:p>
    <w:p>
      <w:pPr>
        <w:spacing w:after="200"/>
      </w:pP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2. Módulo: Fluxo de Caixa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BUG-FLUXOCAIXA-CALENDARIO-001  </w:t>
      </w:r>
      <w:r>
        <w:rPr>
          <w:b/>
          <w:bCs/>
          <w:color w:val="1F2937"/>
          <w:sz w:val="22"/>
          <w:szCs w:val="22"/>
        </w:rPr>
        <w:t xml:space="preserve">  Calendário de novo lançamento não herda o mês em exibição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Tela: </w:t>
      </w:r>
      <w:r>
        <w:rPr>
          <w:color w:val="1F2937"/>
          <w:sz w:val="20"/>
          <w:szCs w:val="20"/>
        </w:rPr>
        <w:t xml:space="preserve">Fluxo de Caixa → Novo Lançamento de Despesa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Ao abrir o modal "Novo Lançamento de Despesa" a partir de uma visão do Fluxo de Caixa filtrada por um mês específico (ex.: maio/2026), o seletor de data (calendário) ignora esse contexto e abre sempre no mês corrente do sistema (ex.: julho/2026), independentemente do mês que o usuário está visualizando/lançando.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O calendário do campo de data deve abrir, por padrão, no mesmo mês que está selecionado/ativo no filtro do Fluxo de Caixa. Se o usuário está com o filtro em maio, o calendário deve nascer em maio, evitando lançamentos com data incorreta por confusão visual.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Evidência: </w:t>
      </w:r>
      <w:r>
        <w:rPr>
          <w:color w:val="1F2937"/>
          <w:sz w:val="20"/>
          <w:szCs w:val="20"/>
        </w:rPr>
        <w:t xml:space="preserve">Print anexo mostra filtro "maio 2026" ativo na tela de fundo, enquanto o calendário do modal abre em "2026 Jul".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Severidade: </w:t>
      </w:r>
      <w:r>
        <w:rPr>
          <w:color w:val="1F2937"/>
          <w:sz w:val="20"/>
          <w:szCs w:val="20"/>
        </w:rPr>
        <w:t xml:space="preserve">Média — risco de erro de lançamento pelo usuário.</w:t>
      </w: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3. Módulo: RT Comissões (tela dedicada)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PC-UI-RTCOMISSOES-PDF-LABEL-001  </w:t>
      </w:r>
      <w:r>
        <w:rPr>
          <w:b/>
          <w:bCs/>
          <w:color w:val="1F2937"/>
          <w:sz w:val="22"/>
          <w:szCs w:val="22"/>
        </w:rPr>
        <w:t xml:space="preserve">  Rótulo do card exportado deve indicar disponibilidade de pagamento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No arquivo exportado (PDF), o card/linha aparece rotulado apenas como "RT Liquidada".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Alterar o rótulo para "RT Liquidada — Disponível para Pagamento", deixando explícito que o valor já está apto ao pagamento ao vendedor.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PC-UI-RTCOMISSOES-CARDS-002  </w:t>
      </w:r>
      <w:r>
        <w:rPr>
          <w:b/>
          <w:bCs/>
          <w:color w:val="1F2937"/>
          <w:sz w:val="22"/>
          <w:szCs w:val="22"/>
        </w:rPr>
        <w:t xml:space="preserve">  Remoção do card "Vendedores" e reordenação dos cards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 tela exibe 5 cards: Vendedores, Receita Base, RT Total (Geral), RT Liquidada, Receita Aguardando, e um card adicional RT Aguardando — ocupando espaço com informação de baixa prioridade ("Vendedores").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Remover o card "Vendedores" e reordenar os cards restantes na seguinte sequência fixa: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1. Receita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2. RT Total (Geral)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3. RT Aguardando (em aberto)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4. RT Liquidada — Disponível para Pagamento (sempre por último)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Regra: </w:t>
      </w:r>
      <w:r>
        <w:rPr>
          <w:color w:val="1F2937"/>
          <w:sz w:val="20"/>
          <w:szCs w:val="20"/>
        </w:rPr>
        <w:t xml:space="preserve">O card de valor disponível para pagamento (liquidado) deve sempre ocupar a última posição.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BUG-RTCOMISSOES-FORMATO-MONETARIO-003  </w:t>
      </w:r>
      <w:r>
        <w:rPr>
          <w:b/>
          <w:bCs/>
          <w:color w:val="1F2937"/>
          <w:sz w:val="22"/>
          <w:szCs w:val="22"/>
        </w:rPr>
        <w:t xml:space="preserve">  Formatação monetária divergente do padrão brasileiro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Cards exibem valores no formato americano, ex.: "R$ 20,219.99" (vírgula para milhar, ponto para centavos).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Padronizar todos os valores monetários da tela para o formato brasileiro: ponto (".") como separador de milhar e vírgula (",") como separador de centavos — ex.: "R$ 20.219,99", consistente com o restante do sistema.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Severidade: </w:t>
      </w:r>
      <w:r>
        <w:rPr>
          <w:color w:val="1F2937"/>
          <w:sz w:val="20"/>
          <w:szCs w:val="20"/>
        </w:rPr>
        <w:t xml:space="preserve">Alta — inconsistência de formatação pode gerar leitura incorreta de valores financeiros.</w:t>
      </w: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4. Módulo: Relatório de Vendas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Aplicável às abas "Relatório de Comissões" e "RT Comissões" dentro de Relatório de Vendas.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BUG-RELVENDAS-LUCROEMPRESA-001  </w:t>
      </w:r>
      <w:r>
        <w:rPr>
          <w:b/>
          <w:bCs/>
          <w:color w:val="1F2937"/>
          <w:sz w:val="22"/>
          <w:szCs w:val="22"/>
        </w:rPr>
        <w:t xml:space="preserve">  Card "Lucro Empresa" não reflete o lucro real das vendas listadas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O card "Lucro Empresa" exibe valor idêntico ao "Total Vendido" (ex.: R$ 305.000,00 = R$ 305.000,00), indicando cálculo genérico (Total Vendido − Comissão) ao invés de refletir o lucro real de cada venda.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O card deve somar o valor de Lucro individual de cada venda exibida na tabela do período filtrado. Cada venda possui seu próprio Lucro apurado na Memória Cascata, já considerando o desconto efetivamente aplicado naquela venda (lucro pós-desconto, venda efetivada). O card "Lucro Empresa" deve ser o somatório desses lucros individuais — não uma subtração simplificada.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Requisito adicional: </w:t>
      </w:r>
      <w:r>
        <w:rPr>
          <w:color w:val="1F2937"/>
          <w:sz w:val="20"/>
          <w:szCs w:val="20"/>
        </w:rPr>
        <w:t xml:space="preserve">Esse valor somado deve constar também no arquivo exportado (PDF/planilha) do Relatório de Vendas, em ambas as abas.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PC-UI-RELVENDAS-CARDS-PADRAO-002  </w:t>
      </w:r>
      <w:r>
        <w:rPr>
          <w:b/>
          <w:bCs/>
          <w:color w:val="1F2937"/>
          <w:sz w:val="22"/>
          <w:szCs w:val="22"/>
        </w:rPr>
        <w:t xml:space="preserve">  Padronização dos 3 cards entre as abas Relatório de Comissões e RT Comissões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As duas abas apresentam estruturas de cards divergentes entre si.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Ambas as abas devem seguir a mesma estrutura e ordem de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1. Total Vendido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2. Total Comissão (aba Relatório de Comissões) / Total RT (aba RT Comissões)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3. Lucro Empresa (sempre o último card, em ambas as abas)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Origem dos valores: </w:t>
      </w:r>
      <w:r>
        <w:rPr>
          <w:color w:val="1F2937"/>
          <w:sz w:val="20"/>
          <w:szCs w:val="20"/>
        </w:rPr>
        <w:t xml:space="preserve">Todos os valores (Total Vendido, Total Comissão/RT, Lucro Empresa) devem ser oriundos da Memória Cascata pós-desconto, referentes à venda efetivada.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BUG-RELVENDAS-RTCOMISSOES-TOTAL-003  </w:t>
      </w:r>
      <w:r>
        <w:rPr>
          <w:b/>
          <w:bCs/>
          <w:color w:val="1F2937"/>
          <w:sz w:val="22"/>
          <w:szCs w:val="22"/>
        </w:rPr>
        <w:t xml:space="preserve">  Linha de totalização ausente na tabela da aba RT Comissões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 tabela da aba RT Comissões não possui linha "TOTAL" ao final, diferente da aba Relatório de Comissões (que já traz essa linha).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Replicar a linha "TOTAL" na tabela da aba RT Comissões, somando ao menos as colunas Valor Vendido e RT R$, seguindo o padrão já usado na aba Relatório de Comissões.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BUG-RELVENDAS-RTCOMISSOES-EXPORTAR-004  </w:t>
      </w:r>
      <w:r>
        <w:rPr>
          <w:b/>
          <w:bCs/>
          <w:color w:val="1F2937"/>
          <w:sz w:val="22"/>
          <w:szCs w:val="22"/>
        </w:rPr>
        <w:t xml:space="preserve">  Botão "Exportar" ausente na aba RT Comissões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 aba RT Comissões não possui botão "Exportar", presente na aba Relatório de Comissões ao lado do botão "Atualizar".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Adicionar o botão "Exportar" na aba RT Comissões, gerando arquivo (PDF/planilha) com os dados da tabela, incluindo a linha de TOTAL (item 4.3) e os cards padronizados (item 4.2).</w:t>
      </w: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5. Módulo: Análise Financeira (DFC)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BUG-DFC-RTCOMISSOES-AUSENTE-001  </w:t>
      </w:r>
      <w:r>
        <w:rPr>
          <w:b/>
          <w:bCs/>
          <w:color w:val="1F2937"/>
          <w:sz w:val="22"/>
          <w:szCs w:val="22"/>
        </w:rPr>
        <w:t xml:space="preserve">  Categoria RT — Comissão Reserva Técnica ausente na Análise Financeira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 categoria "RT — Comissão Reserva Técnica" está presente e corretamente exibida em Fluxo de Caixa e em Controle Financeiro (posicionada logo após "Comissões"), mas não aparece em nenhum ponto do demonstrativo de Análise Financeira (DFC), quebrando a consistência entre os três módulos.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Inserir a categoria RT — Comissão Reserva Técnica na Análise Financeira (DFC), na mesma sequência lógica usada no Fluxo de Caixa e no Controle Financeiro (junto/após a linha "Comissões"), com valor e "% RB" correspondentes, seguindo o padrão visual das demais linhas do DFC.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Evidência: </w:t>
      </w:r>
      <w:r>
        <w:rPr>
          <w:color w:val="1F2937"/>
          <w:sz w:val="20"/>
          <w:szCs w:val="20"/>
        </w:rPr>
        <w:t xml:space="preserve">Prints anexos comparam as três telas — Análise Financeira (sem a linha), Controle Financeiro (com a linha) e Fluxo de Caixa (com a linha).</w:t>
      </w: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6. Módulo: Orçamentos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PC-UI-ORCAMENTOS-COLUNAS-ITENS-001  </w:t>
      </w:r>
      <w:r>
        <w:rPr>
          <w:b/>
          <w:bCs/>
          <w:color w:val="1F2937"/>
          <w:sz w:val="22"/>
          <w:szCs w:val="22"/>
        </w:rPr>
        <w:t xml:space="preserve">  Distribuição desproporcional das colunas na tabela de itens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Tela: </w:t>
      </w:r>
      <w:r>
        <w:rPr>
          <w:color w:val="1F2937"/>
          <w:sz w:val="20"/>
          <w:szCs w:val="20"/>
        </w:rPr>
        <w:t xml:space="preserve">Orçamentos → Tabela de Itens (Produto/Serviço/Descrição, QTD, Preço Un., Total)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A coluna QTD ocupa espaço excessivo em relação ao conteúdo (geralmente valores curtos, ex.: "1"), enquanto a coluna de Descrição do Produto — informação mais relevante e variável — fica espremida em espaço reduzido.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Redistribuir a largura das colunas de forma harmônica e proporcional ao conteúdo: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QTD: reduzir largura (comporta valores curtos)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Preço Un. e Total: manter proporção adequada ao conteúdo monetário, sem espremer os valores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0"/>
          <w:szCs w:val="20"/>
        </w:rPr>
        <w:t xml:space="preserve">Produto/Serviço/Descrição: ganhar mais espaço horizontal, por ser a informação mais importante e de tamanho variável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PC-UI-ORCAMENTOS-DROPDOWN-MODO-002  </w:t>
      </w:r>
      <w:r>
        <w:rPr>
          <w:b/>
          <w:bCs/>
          <w:color w:val="1F2937"/>
          <w:sz w:val="22"/>
          <w:szCs w:val="22"/>
        </w:rPr>
        <w:t xml:space="preserve">  Dropdown "Modo" com texto truncado na configuração de desconto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Tela: </w:t>
      </w:r>
      <w:r>
        <w:rPr>
          <w:color w:val="1F2937"/>
          <w:sz w:val="20"/>
          <w:szCs w:val="20"/>
        </w:rPr>
        <w:t xml:space="preserve">Orçamentos → Configuração de Desconto (Modo / Absorção)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O dropdown "Modo" (ex.: "Proporcional (Comissão + ...") exibe o texto truncado com reticências por falta de largura, enquanto há espaço sobrando à direita do card, nos campos "Desconto %/R$" e no input de percentual.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Redistribuir a largura dos elementos do card, comprimindo/deslocando os campos à direita para liberar espaço horizontal ao dropdown "Modo", permitindo exibir por completo a opção selecionada (Proporcional, Onerado sobre o Lucro, Onerado sobre a Comissão) — informação crítica para confirmação visual do usuário.</w:t>
      </w:r>
    </w:p>
    <w:p>
      <w:pPr>
        <w:shd w:fill="F2F5F3" w:val="clear"/>
        <w:spacing w:after="80" w:before="200"/>
      </w:pPr>
      <w:r>
        <w:rPr>
          <w:b/>
          <w:bCs/>
          <w:color w:val="FFFFFF"/>
          <w:sz w:val="20"/>
          <w:szCs w:val="20"/>
          <w:shd w:fill="1B7A43" w:val="clear"/>
        </w:rPr>
        <w:t xml:space="preserve">  PC-UI-ORCAMENTOS-CARDS-TOPO-003  </w:t>
      </w:r>
      <w:r>
        <w:rPr>
          <w:b/>
          <w:bCs/>
          <w:color w:val="1F2937"/>
          <w:sz w:val="22"/>
          <w:szCs w:val="22"/>
        </w:rPr>
        <w:t xml:space="preserve">  Otimização de espaço vertical dos cards superiores (escopo transversal)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Tela: </w:t>
      </w:r>
      <w:r>
        <w:rPr>
          <w:color w:val="1F2937"/>
          <w:sz w:val="20"/>
          <w:szCs w:val="20"/>
        </w:rPr>
        <w:t xml:space="preserve">Orçamentos → Cards de resumo (topo) e linha de status secundária</w:t>
      </w:r>
    </w:p>
    <w:p>
      <w:pPr>
        <w:spacing w:after="80"/>
      </w:pPr>
      <w:r>
        <w:rPr>
          <w:b/>
          <w:bCs/>
          <w:color w:val="B3261E"/>
          <w:sz w:val="20"/>
          <w:szCs w:val="20"/>
        </w:rPr>
        <w:t xml:space="preserve">Comportamento atual: </w:t>
      </w:r>
      <w:r>
        <w:rPr>
          <w:color w:val="1F2937"/>
          <w:sz w:val="20"/>
          <w:szCs w:val="20"/>
        </w:rPr>
        <w:t xml:space="preserve">Os 4 cards principais (Total Orçamentos, Pendentes, Finalizados, Valor Pipeline) e a linha de status (Rascunho, Enviado, Aguardando Pagamento, Pago) ocupam espaço vertical desproporcional ao valor informativo entregue, empurrando para baixo a área operacional (busca, filtros, botão "Novo Orçamento" e listagem).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Comportamento esperado: </w:t>
      </w:r>
      <w:r>
        <w:rPr>
          <w:color w:val="1F2937"/>
          <w:sz w:val="20"/>
          <w:szCs w:val="20"/>
        </w:rPr>
        <w:t xml:space="preserve">1. Reduzir a altura/espaçamento interno dos 4 cards principais, mantendo legibilidade e um padrão único de tamanho entre todos — mesmo o card "Valor Pipeline" tendo valor mais extenso (ex.: R$ 2.501.395,64), ele não deve definir um card maior/diferente; o texto deve se ajustar ao padrão comum, não o card se adaptar ao maior valor.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 </w:t>
      </w:r>
      <w:r>
        <w:rPr>
          <w:color w:val="1F2937"/>
          <w:sz w:val="20"/>
          <w:szCs w:val="20"/>
        </w:rPr>
        <w:t xml:space="preserve">2. Reduzir a altura vertical do bloco de status (Rascunho/Enviado/Aguardando Pagamento/Pago).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 </w:t>
      </w:r>
      <w:r>
        <w:rPr>
          <w:color w:val="1F2937"/>
          <w:sz w:val="20"/>
          <w:szCs w:val="20"/>
        </w:rPr>
        <w:t xml:space="preserve">3. Aplicar esse princípio de forma transversal a todas as telas do sistema que seguem a estrutura "cards de resumo no topo + área operacional abaixo": os cards servem para leitura rápida, mas não devem competir em espaço com a área de uso prático do sistema (filtros, ações, listagem).</w:t>
      </w:r>
    </w:p>
    <w:p>
      <w:pPr>
        <w:spacing w:after="80"/>
      </w:pPr>
      <w:r>
        <w:rPr>
          <w:b/>
          <w:bCs/>
          <w:color w:val="1B7A43"/>
          <w:sz w:val="20"/>
          <w:szCs w:val="20"/>
        </w:rPr>
        <w:t xml:space="preserve">Escopo: </w:t>
      </w:r>
      <w:r>
        <w:rPr>
          <w:color w:val="1F2937"/>
          <w:sz w:val="20"/>
          <w:szCs w:val="20"/>
        </w:rPr>
        <w:t xml:space="preserve">Diretriz de UI aplicável a todo o sistema, não restrita à tela de Orçamentos.</w:t>
      </w:r>
    </w:p>
    <w:p>
      <w:pPr>
        <w:pageBreakBefore/>
      </w:pPr>
    </w:p>
    <w:p>
      <w:pPr>
        <w:pStyle w:val="Heading1"/>
        <w:pBdr>
          <w:bottom w:val="single" w:color="1B7A43" w:sz="8" w:space="4"/>
        </w:pBdr>
        <w:spacing w:after="150" w:before="300"/>
      </w:pPr>
      <w:r>
        <w:rPr>
          <w:b/>
          <w:bCs/>
          <w:color w:val="1B7A43"/>
          <w:sz w:val="28"/>
          <w:szCs w:val="28"/>
        </w:rPr>
        <w:t xml:space="preserve">7. Quadro-resumo dos itens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100"/>
        <w:gridCol w:w="3900"/>
      </w:tblGrid>
      <w:tr>
        <w:tc>
          <w:tcPr>
            <w:tcW w:type="dxa" w:w="26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17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1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9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Resumo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BUG-FLUXOCAIXA-CALENDARIO-001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Fluxo de Caixa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Calendário não herda mês do filtro ativo</w:t>
            </w:r>
          </w:p>
        </w:tc>
      </w:tr>
      <w:tr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PC-UI-RTCOMISSOES-PDF-LABEL-001</w:t>
            </w:r>
          </w:p>
        </w:tc>
        <w:tc>
          <w:tcPr>
            <w:tcW w:type="dxa" w:w="17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RT Comissões</w:t>
            </w:r>
          </w:p>
        </w:tc>
        <w:tc>
          <w:tcPr>
            <w:tcW w:type="dxa" w:w="1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Melhoria</w:t>
            </w:r>
          </w:p>
        </w:tc>
        <w:tc>
          <w:tcPr>
            <w:tcW w:type="dxa" w:w="39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Rótulo PDF: "Disponível para Pagamento"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PC-UI-RTCOMISSOES-CARDS-002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RT Comissões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Melhoria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Remover card Vendedores + reordenar cards</w:t>
            </w:r>
          </w:p>
        </w:tc>
      </w:tr>
      <w:tr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BUG-RTCOMISSOES-FORMATO-MONETARIO-003</w:t>
            </w:r>
          </w:p>
        </w:tc>
        <w:tc>
          <w:tcPr>
            <w:tcW w:type="dxa" w:w="17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RT Comissões</w:t>
            </w:r>
          </w:p>
        </w:tc>
        <w:tc>
          <w:tcPr>
            <w:tcW w:type="dxa" w:w="1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</w:t>
            </w:r>
          </w:p>
        </w:tc>
        <w:tc>
          <w:tcPr>
            <w:tcW w:type="dxa" w:w="39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Formato monetário fora do padrão BR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BUG-RELVENDAS-LUCROEMPRESA-001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Relatório de Vendas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Card Lucro Empresa incorreto</w:t>
            </w:r>
          </w:p>
        </w:tc>
      </w:tr>
      <w:tr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PC-UI-RELVENDAS-CARDS-PADRAO-002</w:t>
            </w:r>
          </w:p>
        </w:tc>
        <w:tc>
          <w:tcPr>
            <w:tcW w:type="dxa" w:w="17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Relatório de Vendas</w:t>
            </w:r>
          </w:p>
        </w:tc>
        <w:tc>
          <w:tcPr>
            <w:tcW w:type="dxa" w:w="1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Melhoria</w:t>
            </w:r>
          </w:p>
        </w:tc>
        <w:tc>
          <w:tcPr>
            <w:tcW w:type="dxa" w:w="39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Padronizar cards entre abas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BUG-RELVENDAS-RTCOMISSOES-TOTAL-003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Relatório de Vendas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Falta linha TOTAL na aba RT Comissões</w:t>
            </w:r>
          </w:p>
        </w:tc>
      </w:tr>
      <w:tr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BUG-RELVENDAS-RTCOMISSOES-EXPORTAR-004</w:t>
            </w:r>
          </w:p>
        </w:tc>
        <w:tc>
          <w:tcPr>
            <w:tcW w:type="dxa" w:w="17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Relatório de Vendas</w:t>
            </w:r>
          </w:p>
        </w:tc>
        <w:tc>
          <w:tcPr>
            <w:tcW w:type="dxa" w:w="1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</w:t>
            </w:r>
          </w:p>
        </w:tc>
        <w:tc>
          <w:tcPr>
            <w:tcW w:type="dxa" w:w="39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Falta botão Exportar na aba RT Comissões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BUG-DFC-RTCOMISSOES-AUSENTE-001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Análise Financeira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Categoria RT ausente no DFC</w:t>
            </w:r>
          </w:p>
        </w:tc>
      </w:tr>
      <w:tr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PC-UI-ORCAMENTOS-COLUNAS-ITENS-001</w:t>
            </w:r>
          </w:p>
        </w:tc>
        <w:tc>
          <w:tcPr>
            <w:tcW w:type="dxa" w:w="17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Orçamentos</w:t>
            </w:r>
          </w:p>
        </w:tc>
        <w:tc>
          <w:tcPr>
            <w:tcW w:type="dxa" w:w="1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Melhoria</w:t>
            </w:r>
          </w:p>
        </w:tc>
        <w:tc>
          <w:tcPr>
            <w:tcW w:type="dxa" w:w="39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Colunas desproporcionais na tabela de itens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PC-UI-ORCAMENTOS-DROPDOWN-MODO-002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Orçamentos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Melhoria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Dropdown Modo truncado</w:t>
            </w:r>
          </w:p>
        </w:tc>
      </w:tr>
      <w:tr>
        <w:tc>
          <w:tcPr>
            <w:tcW w:type="dxa" w:w="2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PC-UI-ORCAMENTOS-CARDS-TOPO-003</w:t>
            </w:r>
          </w:p>
        </w:tc>
        <w:tc>
          <w:tcPr>
            <w:tcW w:type="dxa" w:w="17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Orçamentos</w:t>
            </w:r>
          </w:p>
        </w:tc>
        <w:tc>
          <w:tcPr>
            <w:tcW w:type="dxa" w:w="1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Melhoria</w:t>
            </w:r>
          </w:p>
        </w:tc>
        <w:tc>
          <w:tcPr>
            <w:tcW w:type="dxa" w:w="39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Otimizar cards de topo (escopo transversal)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Fim do relatório.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2026-07-17T19:13:18.986Z</dcterms:created>
  <dcterms:modified xsi:type="dcterms:W3CDTF">2026-07-17T19:13:18.999Z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