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PRECIFICA CERTO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Relatorio de Correcao e Melhoria do Sistema</w:t>
      </w:r>
    </w:p>
    <w:p>
      <w:pPr>
        <w:pBdr>
          <w:bottom w:val="single" w:color="1F4E79" w:sz="8" w:space="1"/>
        </w:pBdr>
        <w:spacing w:after="6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Versao: v2.0   |   Data: 28/06/2025   |   Referencia: PCO-2025-001   |   Substitui: v1.0</w:t>
      </w:r>
    </w:p>
    <w:p>
      <w:pPr>
        <w:pBdr>
          <w:left w:val="single" w:color="F0A500" w:sz="12" w:space="6"/>
        </w:pBdr>
        <w:shd w:fill="FFF3CD" w:val="clear"/>
        <w:spacing w:after="60" w:before="160"/>
      </w:pPr>
      <w:r>
        <w:rPr>
          <w:rFonts w:ascii="Arial" w:cs="Arial" w:eastAsia="Arial" w:hAnsi="Arial"/>
          <w:color w:val="7D5A00"/>
          <w:sz w:val="18"/>
          <w:szCs w:val="18"/>
        </w:rPr>
        <w:t xml:space="preserve">REVISAO v2.0: Correcao da solucao prescrita no Item 01 da v1.0. A logica de redistribuicao proporcional do Step 17 foi reformulada apos identificacao de que a solucao anterior (Step 12 consumir Step 17) quebraria a cascata gerencial.</w:t>
      </w:r>
    </w:p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documento descreve as correcoes e melhorias identificadas no sistema Precifica Certo durante a sessao de auditoria de 28/06/2025.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Resumo dos Itens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1800"/>
        <w:gridCol w:w="1620"/>
        <w:gridCol w:w="18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17 deve redistribuir Op Externa por pesos do Step 8, igualando Step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RRO / Cascata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Correcao de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Fator de Reducao IVA Dual incompleto (faltam 80% e 100%)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de Produtos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Melhoria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</w:tbl>
    <w:p>
      <w:pPr>
        <w:pBdr>
          <w:bottom w:val="single" w:color="2E74B5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Item 01 — Correcao de Bug: Step 17 nao fecha com Step 12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Identificacao e Diagnostico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RRO — Cascata de Apuracao do 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 Envolvidos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8 (construcao Op Externa original), Step 11 (desconto), Step 12 (Op Externa pos-desconto — ancora gerencial), Step 17 (Consolidacao final da operacao)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Regra Fundamental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 desconto (5%) e aplicado sobre a operacao consolidada inteira no Step 11. A Op Externa pos-desconto apurada no Step 12 (R$ 8.024,18) ja absorveu sua parcela proporcional do desconto. Esse valor e a autoridade gerencial. Step 17 deve somar identicamente a ele.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Comportamento atual (incorreto)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Step 17 recalcula IBS, CBS e IPI individualmente sobre bases reais pos-desconto com Despesas Acessorias re-adicionadas (IPI base R$ 343.297,06; IBS/CBS base R$ 290.646,25), chegando a R$ 8.049,75 — valor que nao fecha com Step 12.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Comportamento esperado (correto)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Step 17 redistribui proporcionalmente o valor de Step 12 (R$ 8.024,18) entre IBS, CBS e IPI usando os pesos derivados do Step 8. Total do Step 17 = R$ 8.024,18 identico ao Step 12.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Causa raiz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17 re-soma as Despesas Acessorias (R$ 1.200,00) nas bases do IPI e IBS/CBS, que ja foram excluidas do pool distribuivel no Step 11. Isso rompe a identidade Step 12 = Step 17.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Cascata nao fecha: R$ 25,57 de diferenca entre Step 12 e Step 17, violando a regra Pai = Soma dos Filhos no total da Op Externa.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Regra de Redistribuicao Proporcional (solucao correta)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Step 17 deve distribuir o valor autoritativo do Step 12 (R$ 8.024,18) entre os tributos 'por fora' usando os pesos derivados da construcao original do Step 8, conforme tabela abaixo: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800"/>
        <w:gridCol w:w="186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Step 8 (original)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(%)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Step 12 (R$ 8.024,18)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17 Correto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R$ 120,45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1,4260%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R$ 8.024,18 x 1,4260%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R$ 114,42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R$ 1.084,01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12,8317%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R$ 8.024,18 x 12,8317%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R$ 1.029,66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R$ 7.243,49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85,7423%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R$ 8.024,18 x 85,7423%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R$ 6.880,10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R$ 8.447,95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100,0000%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R$ 8.024,18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Comparativo Antes /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17 Atual (incorreto)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17 Correto (v2.0)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R$ 116,66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R$ 114,42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-R$ 2,24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CBS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R$ 1.049,94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R$ 1.029,66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-R$ 20,28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R$ 6.883,15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R$ 6.880,10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-R$ 3,05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R$ 8.049,75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R$ 8.024,18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-R$ 25,57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 Instrucao de Implementacao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desenvolvedor/LLM deve alterar o Motor RRO conforme os passos a seguir: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12 permanece como esta: Op Externa pos-desconto = Restante Distribuivel x Peso Op Externa (2,2918%). Valor: R$ 8.024,18. Este e o valor autoritativo gerencial.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17 deixa de recalcular individualmente cada tributo sobre bases brutas. Em vez disso, aplica redistribuicao proporcional: Step17_tributo = Step12_OpExterna x (Valor_tributo_Step8 / Total_OpExterna_Step8).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pesos do Step 8 sao calculados uma unica vez na construcao original e reutilizados no Step 17 para garantir consistencia proporcional apos o desconto.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Validacao obrigatoria: soma(IBS + CBS + IPI) no Step 17 deve ser identica ao valor da Op Externa no Step 12. Qualquer diferenca indica erro de implementacao.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valor R$ 8.049,75 (calculo individual por bases brutas) deve ser eliminado do Step 17 e nao deve aparecer em nenhum campo da cascata gerencial.</w:t>
      </w:r>
    </w:p>
    <w:p>
      <w:pPr>
        <w:pBdr>
          <w:bottom w:val="single" w:color="2E74B5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Item 02 — Melhoria: Dropdown IVA Dual Incompleto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Identificacao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de Produtos — Campo 'Fator de Reducao da Aliquota do IVA Dual'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Legislacao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 214/2025 — Regimes Diferenciados IBS/CBS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Situacao 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Dropdown exibe apenas 5 opcoes: 30%, 40%, 50%, 60%,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Situacao Correta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LC 214/2025 preve 7 faixas de reducao: 30%, 40%, 50%, 60%, 70%, 80% e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Opcoes Faltantes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80% (aliquota efetiva 20%) e 100% (aliquota efetiva 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Setores — 80%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Servicos de saude, educacao, dispositivos medicos, medicamentos, transporte publico coletivo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Setores — 100%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Ovos, coco, frutas frescas ou refrigeradas, frutas congeladas sem adicao de acucar ou adocantes (EC 132 e LC 214/2025)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Solucao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as duas opcoes faltantes ao dropdown em ordem crescente: 30% &gt; 40% &gt; 50% &gt; 60% &gt; 70% &gt; 80% &gt;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Usuarios dos setores beneficiados nao conseguem configurar corretamente o produto. O sistema calcula IBS/CBS a maior que o legalmente devido, gerando sobreprecio e risco de nao conformidade com a LC 214/2025.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Mapeamento Completo das Faixas (LC 214/2025)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de Reducao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Aliquota Efetiva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Sistema Atual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Necessaria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AUSENTE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Adicionar ao dropdown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AUSENTE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Adicionar ao dropdown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Instrucao de Implementacao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desenvolvedor/LLM deve localizar o componente dropdown 'Fator de Reducao da Aliquota do IVA Dual' no cadastro de produtos e acrescentar: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Opcao 80%: aliquota efetiva = aliquota-padrao x 20%.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Opcao 100%: aliquota efetiva = 0% (isencao efetiva do IBS/CBS).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Ordem final do dropdown: 30%, 40%, 50%, 60%, 70%, 80%, 100%.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Garantir que o motor de calculo aplique: aliquota efetiva = aliquota-padrao x (1 - fator de reducao).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Base legal: LC 214/2025, art. 16, paragrafo unico — regimes diferenciados.</w:t>
      </w:r>
    </w:p>
    <w:p>
      <w:pPr>
        <w:pBdr>
          <w:bottom w:val="single" w:color="2E74B5" w:sz="6" w:space="1"/>
        </w:pBdr>
        <w:spacing w:after="200" w:before="200"/>
      </w:pPr>
    </w:p>
    <w:p>
      <w:pPr>
        <w:pBdr>
          <w:top w:val="single" w:color="CCCCCC" w:sz="4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Precifica Certo  |  Relatorio v2.0  |  28/06/2025  |  Gerado com auditoria Claude (Anthropic)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2026-06-28T16:55:53.572Z</dcterms:created>
  <dcterms:modified xsi:type="dcterms:W3CDTF">2026-06-28T16:55:53.583Z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