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124C5" w14:textId="77777777" w:rsidR="00867710" w:rsidRDefault="009209F2" w:rsidP="00867710">
      <w:pP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</w:pPr>
      <w:r>
        <w:t xml:space="preserve">Produtos -&gt; Precificação -&gt; </w:t>
      </w:r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>Alíquotas tributárias adicionais (avançado)</w:t>
      </w:r>
    </w:p>
    <w:p w14:paraId="1AB371A5" w14:textId="30712F32" w:rsidR="009209F2" w:rsidRPr="009209F2" w:rsidRDefault="005B222F" w:rsidP="00867710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  <w:t>DIFAL</w:t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  <w:t xml:space="preserve">Ao marcar </w:t>
      </w:r>
      <w:proofErr w:type="spellStart"/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>checkbox</w:t>
      </w:r>
      <w:proofErr w:type="spellEnd"/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 xml:space="preserve"> DIFAL deve ter a semântica de base de </w:t>
      </w:r>
      <w:proofErr w:type="spellStart"/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>calculo</w:t>
      </w:r>
      <w:proofErr w:type="spellEnd"/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t xml:space="preserve"> (feito automaticamente pelo sistema) e alíquotas de DESTINO e ORIGEM, inseridas manualmente, resultando no valor</w:t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 w:rsidR="009209F2"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  <w:br/>
      </w:r>
      <w:r w:rsidR="009209F2"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Usuário monta o preço (custo + despesas + lucro) </w:t>
      </w:r>
      <w:r w:rsid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9209F2"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Ao ativar o </w:t>
      </w:r>
      <w:proofErr w:type="spellStart"/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>checkbox</w:t>
      </w:r>
      <w:proofErr w:type="spellEnd"/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DIFAL, o sistema </w:t>
      </w:r>
      <w:r w:rsidR="009209F2" w:rsidRPr="009209F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captura automaticamente</w:t>
      </w:r>
      <w:r w:rsidR="009209F2"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base já calculada </w:t>
      </w:r>
    </w:p>
    <w:p w14:paraId="711B73F8" w14:textId="77777777" w:rsidR="009209F2" w:rsidRPr="009209F2" w:rsidRDefault="009209F2" w:rsidP="009209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Usuário</w:t>
      </w:r>
      <w:proofErr w:type="gramEnd"/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 apenas as alíquotas </w:t>
      </w:r>
    </w:p>
    <w:p w14:paraId="453CF7AA" w14:textId="77777777" w:rsidR="009209F2" w:rsidRDefault="009209F2" w:rsidP="009209F2">
      <w:pPr>
        <w:rPr>
          <w:rFonts w:ascii="Segoe UI" w:hAnsi="Segoe UI" w:cs="Segoe UI"/>
          <w:b/>
          <w:bCs/>
          <w:color w:val="475569"/>
          <w:sz w:val="21"/>
          <w:szCs w:val="21"/>
          <w:shd w:val="clear" w:color="auto" w:fill="F8FAFC"/>
        </w:rPr>
      </w:pPr>
      <w:proofErr w:type="gramStart"/>
      <w:r w:rsidRPr="009209F2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O</w:t>
      </w:r>
      <w:proofErr w:type="gramEnd"/>
      <w:r w:rsidRPr="009209F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resultado aparece decomposto no resumo final</w:t>
      </w:r>
    </w:p>
    <w:p w14:paraId="56DBF352" w14:textId="1140F875" w:rsidR="00EC0EE8" w:rsidRDefault="009209F2" w:rsidP="00867710">
      <w:pPr>
        <w:jc w:val="center"/>
      </w:pPr>
      <w:r w:rsidRPr="009209F2">
        <w:rPr>
          <w:noProof/>
        </w:rPr>
        <w:drawing>
          <wp:inline distT="0" distB="0" distL="0" distR="0" wp14:anchorId="759DF746" wp14:editId="58E333F8">
            <wp:extent cx="4780280" cy="1763376"/>
            <wp:effectExtent l="0" t="0" r="127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8960" cy="177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22F">
        <w:br/>
      </w:r>
      <w:r w:rsidR="005B222F">
        <w:br/>
      </w:r>
    </w:p>
    <w:p w14:paraId="4F12641C" w14:textId="77777777" w:rsidR="00EC0EE8" w:rsidRDefault="00EC0EE8">
      <w:r>
        <w:t>ICMS-ST</w:t>
      </w:r>
    </w:p>
    <w:p w14:paraId="57642B32" w14:textId="77777777" w:rsidR="005B222F" w:rsidRDefault="005B222F">
      <w:r>
        <w:t>ICMS-ST</w:t>
      </w:r>
      <w:r w:rsidR="00EC0EE8">
        <w:t xml:space="preserve"> -&gt; Operação interna</w:t>
      </w:r>
    </w:p>
    <w:p w14:paraId="38D9F488" w14:textId="77777777" w:rsidR="005B222F" w:rsidRDefault="00EC0EE8" w:rsidP="00867710">
      <w:pPr>
        <w:jc w:val="center"/>
      </w:pPr>
      <w:r w:rsidRPr="00EC0EE8">
        <w:rPr>
          <w:noProof/>
        </w:rPr>
        <w:lastRenderedPageBreak/>
        <w:drawing>
          <wp:inline distT="0" distB="0" distL="0" distR="0" wp14:anchorId="315B2810" wp14:editId="519A4200">
            <wp:extent cx="5093216" cy="384746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4879" cy="390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D74E" w14:textId="77777777" w:rsidR="005B222F" w:rsidRDefault="00EC0EE8">
      <w:r>
        <w:lastRenderedPageBreak/>
        <w:t>ICMS-ST -&gt; Operação Interestadual</w:t>
      </w:r>
      <w:r>
        <w:br/>
      </w:r>
      <w:r w:rsidRPr="00EC0EE8">
        <w:rPr>
          <w:noProof/>
        </w:rPr>
        <w:drawing>
          <wp:inline distT="0" distB="0" distL="0" distR="0" wp14:anchorId="1899FE0A" wp14:editId="66B38F83">
            <wp:extent cx="5400040" cy="52095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9344" w14:textId="77777777" w:rsidR="00EC0EE8" w:rsidRDefault="00EC0EE8"/>
    <w:p w14:paraId="70647FED" w14:textId="77777777" w:rsidR="00EC0EE8" w:rsidRDefault="00EC0EE8" w:rsidP="00EC0EE8">
      <w:pPr>
        <w:pStyle w:val="font-claude-response-body"/>
      </w:pPr>
      <w:r>
        <w:rPr>
          <w:rStyle w:val="Forte"/>
        </w:rPr>
        <w:t>Modo interna:</w:t>
      </w:r>
      <w:r>
        <w:t xml:space="preserve"> usa a MVA original diretamente. O campo MVA ajustada aparece esmaecido — presente visualmente para o usuário entender que não se aplica, mas sem interferir no cálculo.</w:t>
      </w:r>
    </w:p>
    <w:p w14:paraId="5A8C9A69" w14:textId="77777777" w:rsidR="00EC0EE8" w:rsidRDefault="00EC0EE8" w:rsidP="00EC0EE8">
      <w:pPr>
        <w:pStyle w:val="font-claude-response-body"/>
      </w:pPr>
      <w:r>
        <w:rPr>
          <w:rStyle w:val="Forte"/>
        </w:rPr>
        <w:t>Modo interestadual:</w:t>
      </w:r>
      <w:r>
        <w:t xml:space="preserve"> dois campos de alíquota aparecem (interestadual origem + interna destino), a MVA ajustada é calculada automaticamente pela fórmula </w:t>
      </w:r>
      <w:r>
        <w:rPr>
          <w:rStyle w:val="CdigoHTML"/>
        </w:rPr>
        <w:t xml:space="preserve">[(1 + </w:t>
      </w:r>
      <w:proofErr w:type="spellStart"/>
      <w:r>
        <w:rPr>
          <w:rStyle w:val="CdigoHTML"/>
        </w:rPr>
        <w:t>MVA_orig</w:t>
      </w:r>
      <w:proofErr w:type="spellEnd"/>
      <w:r>
        <w:rPr>
          <w:rStyle w:val="CdigoHTML"/>
        </w:rPr>
        <w:t xml:space="preserve">) × (1 − </w:t>
      </w:r>
      <w:proofErr w:type="spellStart"/>
      <w:r>
        <w:rPr>
          <w:rStyle w:val="CdigoHTML"/>
        </w:rPr>
        <w:t>alq_inter</w:t>
      </w:r>
      <w:proofErr w:type="spellEnd"/>
      <w:r>
        <w:rPr>
          <w:rStyle w:val="CdigoHTML"/>
        </w:rPr>
        <w:t xml:space="preserve">) / (1 − </w:t>
      </w:r>
      <w:proofErr w:type="spellStart"/>
      <w:r>
        <w:rPr>
          <w:rStyle w:val="CdigoHTML"/>
        </w:rPr>
        <w:t>alq_interna</w:t>
      </w:r>
      <w:proofErr w:type="spellEnd"/>
      <w:r>
        <w:rPr>
          <w:rStyle w:val="CdigoHTML"/>
        </w:rPr>
        <w:t>) − 1]</w:t>
      </w:r>
      <w:r>
        <w:t xml:space="preserve"> e exibida como </w:t>
      </w:r>
      <w:proofErr w:type="spellStart"/>
      <w:r>
        <w:t>readonly</w:t>
      </w:r>
      <w:proofErr w:type="spellEnd"/>
      <w:r>
        <w:t xml:space="preserve"> no input e no painel de auditoria. O ICMS próprio usa a alíquota interestadual, o ICMS presumido usa a interna — que é a distinção crítica para o cálculo ficar correto.</w:t>
      </w:r>
    </w:p>
    <w:p w14:paraId="5F0C9CF6" w14:textId="77777777" w:rsidR="00EC0EE8" w:rsidRDefault="00EC0EE8"/>
    <w:p w14:paraId="01EE7C03" w14:textId="77777777" w:rsidR="00EC0EE8" w:rsidRDefault="00EC0EE8"/>
    <w:p w14:paraId="35182F1F" w14:textId="77777777" w:rsidR="00EC0EE8" w:rsidRDefault="00EC0EE8">
      <w:r>
        <w:t>ICMS COMPLEMENTAR</w:t>
      </w:r>
    </w:p>
    <w:p w14:paraId="7BD47C4C" w14:textId="77777777" w:rsidR="00EC0EE8" w:rsidRDefault="00EC0EE8">
      <w:r>
        <w:t>Calculo automático, ativado quando suas bases conterem valores.</w:t>
      </w:r>
    </w:p>
    <w:sectPr w:rsidR="00EC0E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F2"/>
    <w:rsid w:val="001B0BBA"/>
    <w:rsid w:val="005B222F"/>
    <w:rsid w:val="00867710"/>
    <w:rsid w:val="009209F2"/>
    <w:rsid w:val="00B1101B"/>
    <w:rsid w:val="00EC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9FD2B"/>
  <w15:chartTrackingRefBased/>
  <w15:docId w15:val="{E6122649-DD52-4841-B820-5C240C66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209F2"/>
    <w:rPr>
      <w:b/>
      <w:bCs/>
    </w:rPr>
  </w:style>
  <w:style w:type="paragraph" w:customStyle="1" w:styleId="font-claude-response-body">
    <w:name w:val="font-claude-response-body"/>
    <w:basedOn w:val="Normal"/>
    <w:rsid w:val="00EC0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C0E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1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193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2026-06-09T12:24:00Z</dcterms:created>
  <dcterms:modified xsi:type="dcterms:W3CDTF">2026-06-09T16:53:00Z</dcterms:modified>
</cp:coreProperties>
</file>