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Satisfaction Analysis Report</w:t>
      </w:r>
    </w:p>
    <w:p>
      <w:r>
        <w:t>Project Title: Customer Satisfaction Dashboard Analysis</w:t>
      </w:r>
    </w:p>
    <w:p>
      <w:r>
        <w:t>Date: August 2, 2025</w:t>
      </w:r>
    </w:p>
    <w:p>
      <w:r>
        <w:t>Total Customers Analyzed: 120</w:t>
      </w:r>
    </w:p>
    <w:p>
      <w:r>
        <w:t>Average Rating: 5.35</w:t>
      </w:r>
    </w:p>
    <w:p>
      <w:r>
        <w:t>Rating Range: 1 (min) to 10 (max)</w:t>
      </w:r>
    </w:p>
    <w:p>
      <w:pPr>
        <w:pStyle w:val="Heading1"/>
      </w:pPr>
      <w:r>
        <w:t>1. Overview Analysis</w:t>
      </w:r>
    </w:p>
    <w:p>
      <w:pPr>
        <w:pStyle w:val="Heading2"/>
      </w:pPr>
      <w:r>
        <w:t>A. Support Contact Impact</w:t>
      </w:r>
    </w:p>
    <w:p>
      <w:r>
        <w:t>• Contacted Support (Yes): Avg. Score = 5.36</w:t>
        <w:br/>
        <w:t>• Did Not Contact Support (No): Avg. Score = 5.34</w:t>
        <w:br/>
        <w:t>Insight: Minimal difference in satisfaction, indicating support contact has a neutral impact. However, this suggests support quality is consistent.</w:t>
      </w:r>
    </w:p>
    <w:p>
      <w:pPr>
        <w:pStyle w:val="Heading2"/>
      </w:pPr>
      <w:r>
        <w:t>B. Age Group Distribution</w:t>
      </w:r>
    </w:p>
    <w:p>
      <w:r>
        <w:t>• Highest Satisfaction: Age 46–60 (5.60)</w:t>
        <w:br/>
        <w:t>• Lowest Satisfaction: Age 36–45 (4.84)</w:t>
        <w:br/>
        <w:t>Insight: Older customers report slightly higher satisfaction, suggesting product/services resonate more with mature users.</w:t>
      </w:r>
    </w:p>
    <w:p>
      <w:pPr>
        <w:pStyle w:val="Heading2"/>
      </w:pPr>
      <w:r>
        <w:t>C. Gender Distribution</w:t>
      </w:r>
    </w:p>
    <w:p>
      <w:r>
        <w:t>• Female: 55%</w:t>
        <w:br/>
        <w:t>• Male: 45%</w:t>
        <w:br/>
        <w:t>Insight: The customer base is slightly more female-oriented.</w:t>
      </w:r>
    </w:p>
    <w:p>
      <w:pPr>
        <w:pStyle w:val="Heading2"/>
      </w:pPr>
      <w:r>
        <w:t>D. Purchase History</w:t>
      </w:r>
    </w:p>
    <w:p>
      <w:r>
        <w:t>• Yes (57.5%) vs No (42.5%)</w:t>
        <w:br/>
        <w:t>Insight: Majority of customers have made purchases before, suggesting recurring users dominate.</w:t>
      </w:r>
    </w:p>
    <w:p>
      <w:pPr>
        <w:pStyle w:val="Heading2"/>
      </w:pPr>
      <w:r>
        <w:t>E. Satisfaction by Loyalty Level</w:t>
      </w:r>
    </w:p>
    <w:p>
      <w:r>
        <w:t>• High Loyalty: 5.65</w:t>
        <w:br/>
        <w:t>• Low Loyalty: 5.84</w:t>
        <w:br/>
        <w:t>• Medium Loyalty: 4.47</w:t>
        <w:br/>
        <w:t>Insight: Surprisingly, low loyalty users rated higher than medium loyalty, indicating possible dissatisfaction buildup in medium group.</w:t>
      </w:r>
    </w:p>
    <w:p>
      <w:pPr>
        <w:pStyle w:val="Heading2"/>
      </w:pPr>
      <w:r>
        <w:t>F. Satisfaction by Factor</w:t>
      </w:r>
    </w:p>
    <w:p>
      <w:r>
        <w:t>Top Factors:</w:t>
        <w:br/>
        <w:t>• Product Quality (7.55)</w:t>
        <w:br/>
        <w:t>• Packaging (7.00)</w:t>
        <w:br/>
        <w:t>• Product Variety (6.10)</w:t>
        <w:br/>
        <w:br/>
        <w:t>Lowest Factors:</w:t>
        <w:br/>
        <w:t>• Ease of Use (4.07)</w:t>
        <w:br/>
        <w:t>• Features (4.08)</w:t>
        <w:br/>
        <w:t>• Price (4.40)</w:t>
        <w:br/>
        <w:t>Insight: Customers value tangible product aspects more than usability or feature diversity. Price and features need improvement.</w:t>
      </w:r>
    </w:p>
    <w:p>
      <w:pPr>
        <w:pStyle w:val="Heading1"/>
      </w:pPr>
      <w:r>
        <w:t>2. Regional Analysis</w:t>
      </w:r>
    </w:p>
    <w:p>
      <w:pPr>
        <w:pStyle w:val="Heading2"/>
      </w:pPr>
      <w:r>
        <w:t>A. Top Regions by Satisfaction</w:t>
      </w:r>
    </w:p>
    <w:p>
      <w:r>
        <w:t>• Chicago, IL: 6.36</w:t>
        <w:br/>
        <w:t>• Austin, TX: 6.25</w:t>
        <w:br/>
        <w:t>• New York, NY: 6.00</w:t>
        <w:br/>
        <w:t>Lowest: San Antonio, TX (3.50)</w:t>
      </w:r>
    </w:p>
    <w:p>
      <w:pPr>
        <w:pStyle w:val="Heading2"/>
      </w:pPr>
      <w:r>
        <w:t>B. Customer Distribution by Location</w:t>
      </w:r>
    </w:p>
    <w:p>
      <w:r>
        <w:t>Top Contributors:</w:t>
        <w:br/>
        <w:t>• Phoenix, AZ (19 customers)</w:t>
        <w:br/>
        <w:t>• Chicago, IL / Houston, TX (14 each)</w:t>
        <w:br/>
        <w:t>Least: San Antonio, TX (6 customers)</w:t>
        <w:br/>
        <w:t>Insight: High-volume cities aren't always the most satisfied; e.g., Phoenix has most users but mid-level satisfaction.</w:t>
      </w:r>
    </w:p>
    <w:p>
      <w:pPr>
        <w:pStyle w:val="Heading2"/>
      </w:pPr>
      <w:r>
        <w:t>C. Satisfaction by Region and Loyalty</w:t>
      </w:r>
    </w:p>
    <w:p>
      <w:r>
        <w:t>Insight: San Antonio customers are least satisfied regardless of loyalty level—indicates a critical area for review.</w:t>
      </w:r>
    </w:p>
    <w:p>
      <w:pPr>
        <w:pStyle w:val="Heading1"/>
      </w:pPr>
      <w:r>
        <w:t>3. Key Insights</w:t>
      </w:r>
    </w:p>
    <w:p>
      <w:r>
        <w:t>• Product Quality and Packaging are the strongest satisfaction drivers.</w:t>
        <w:br/>
        <w:t>• Medium-loyalty customers show lower satisfaction—possible growing disengagement.</w:t>
        <w:br/>
        <w:t>• Features, pricing, and usability are weak points across customer feedback.</w:t>
        <w:br/>
        <w:t>• Regional satisfaction varies widely; San Antonio and Dallas need urgent service or engagement improvement.</w:t>
        <w:br/>
        <w:t>• Gender and support interactions have minimal influence on satisfaction scores.</w:t>
      </w:r>
    </w:p>
    <w:p>
      <w:pPr>
        <w:pStyle w:val="Heading1"/>
      </w:pPr>
      <w:r>
        <w:t>4. Recommendations</w:t>
      </w:r>
    </w:p>
    <w:p>
      <w:r>
        <w:t>1. Feature and Usability Improvement</w:t>
        <w:br/>
        <w:t>- Invest in UX research to enhance ease of use and feature relevance.</w:t>
        <w:br/>
        <w:t>- Survey medium-loyalty users to identify pain points before churn.</w:t>
        <w:br/>
        <w:br/>
        <w:t>2. Location-Based Engagement</w:t>
        <w:br/>
        <w:t>- Conduct root-cause analysis in San Antonio and Dallas.</w:t>
        <w:br/>
        <w:t>- Pilot localized improvements in these cities (e.g., faster delivery, better support).</w:t>
        <w:br/>
        <w:br/>
        <w:t>3. Customer Retention Strategy</w:t>
        <w:br/>
        <w:t>- Target medium-loyalty customers with special offers or personalized communication.</w:t>
        <w:br/>
        <w:t>- Encourage product feedback loops to keep these users engaged.</w:t>
        <w:br/>
        <w:br/>
        <w:t>4. Marketing Emphasis</w:t>
        <w:br/>
        <w:t>- Highlight strong product quality and packaging in campaigns.</w:t>
        <w:br/>
        <w:t>- Address feature and price concerns transparently in promotional messaging.</w:t>
        <w:br/>
        <w:br/>
        <w:t>5. Age-Based Segmentation</w:t>
        <w:br/>
        <w:t>- Consider tailored offerings for younger segments (age 20–35) where satisfaction is slightly lower.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