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D247" w14:textId="5A27FA54" w:rsidR="003B681B" w:rsidRDefault="009A2EF2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r w:rsidR="003B681B" w:rsidRPr="00C45D96">
        <w:rPr>
          <w:b/>
          <w:bCs/>
          <w:color w:val="000000"/>
        </w:rPr>
        <w:t xml:space="preserve">Gene symbol </w:t>
      </w:r>
    </w:p>
    <w:p w14:paraId="4ABB461A" w14:textId="77777777" w:rsidR="00C15CF7" w:rsidRPr="00C45D96" w:rsidRDefault="00C15CF7" w:rsidP="003B681B">
      <w:pPr>
        <w:pStyle w:val="NormalWeb"/>
        <w:spacing w:before="0" w:beforeAutospacing="0" w:after="0" w:afterAutospacing="0"/>
      </w:pPr>
    </w:p>
    <w:p w14:paraId="433FCC59" w14:textId="77777777" w:rsidR="00C15CF7" w:rsidRDefault="00C15CF7" w:rsidP="003B681B">
      <w:pPr>
        <w:pStyle w:val="NormalWeb"/>
        <w:spacing w:before="0" w:beforeAutospacing="0" w:after="0" w:afterAutospacing="0"/>
        <w:rPr>
          <w:color w:val="000000"/>
        </w:rPr>
      </w:pPr>
      <w:r w:rsidRPr="00C15CF7">
        <w:rPr>
          <w:color w:val="000000"/>
        </w:rPr>
        <w:t>SLC6A4</w:t>
      </w:r>
    </w:p>
    <w:p w14:paraId="7186C45C" w14:textId="77777777" w:rsidR="00C15CF7" w:rsidRDefault="00C15CF7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9EDFFEC" w14:textId="018F4CED" w:rsidR="003B681B" w:rsidRDefault="009A2EF2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r w:rsidR="003B681B" w:rsidRPr="00C45D96">
        <w:rPr>
          <w:b/>
          <w:bCs/>
          <w:color w:val="000000"/>
        </w:rPr>
        <w:t>Full name of gene</w:t>
      </w:r>
    </w:p>
    <w:p w14:paraId="7B4C65BC" w14:textId="77777777" w:rsidR="00C15CF7" w:rsidRPr="00C45D96" w:rsidRDefault="00C15CF7" w:rsidP="003B681B">
      <w:pPr>
        <w:pStyle w:val="NormalWeb"/>
        <w:spacing w:before="0" w:beforeAutospacing="0" w:after="0" w:afterAutospacing="0"/>
      </w:pPr>
    </w:p>
    <w:p w14:paraId="7DD99469" w14:textId="198E81A8" w:rsidR="003B681B" w:rsidRDefault="00C15CF7" w:rsidP="003B681B">
      <w:pPr>
        <w:pStyle w:val="NormalWeb"/>
        <w:spacing w:before="0" w:beforeAutospacing="0" w:after="0" w:afterAutospacing="0"/>
        <w:rPr>
          <w:color w:val="000000"/>
        </w:rPr>
      </w:pPr>
      <w:r w:rsidRPr="00C15CF7">
        <w:rPr>
          <w:color w:val="000000"/>
        </w:rPr>
        <w:t>Sodium-dependent serotonin transporter</w:t>
      </w:r>
    </w:p>
    <w:p w14:paraId="0B10B98A" w14:textId="77777777" w:rsidR="00C15CF7" w:rsidRPr="00C45D96" w:rsidRDefault="00C15CF7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F1F7C9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does the &lt;</w:t>
      </w:r>
      <w:proofErr w:type="spellStart"/>
      <w:r w:rsidRPr="00C45D96">
        <w:rPr>
          <w:b/>
          <w:bCs/>
          <w:color w:val="000000"/>
        </w:rPr>
        <w:t>gene_symbol</w:t>
      </w:r>
      <w:proofErr w:type="spellEnd"/>
      <w:r w:rsidRPr="00C45D96">
        <w:rPr>
          <w:b/>
          <w:bCs/>
          <w:color w:val="000000"/>
        </w:rPr>
        <w:t>&gt; gene do?</w:t>
      </w:r>
    </w:p>
    <w:p w14:paraId="662996A2" w14:textId="22ADE3DB" w:rsidR="003B681B" w:rsidRPr="00C15CF7" w:rsidRDefault="003B681B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>The </w:t>
      </w:r>
      <w:r w:rsidR="00C15CF7">
        <w:rPr>
          <w:color w:val="000000"/>
        </w:rPr>
        <w:t>SLC6A4</w:t>
      </w:r>
      <w:r w:rsidRPr="00C45D96">
        <w:rPr>
          <w:color w:val="000000"/>
        </w:rPr>
        <w:t xml:space="preserve"> gene creates the </w:t>
      </w:r>
      <w:r w:rsidR="00C15CF7" w:rsidRPr="00C15CF7">
        <w:rPr>
          <w:color w:val="000000"/>
        </w:rPr>
        <w:t>Sodium-dependent serotonin transporter</w:t>
      </w:r>
      <w:r w:rsidR="00C15CF7">
        <w:rPr>
          <w:color w:val="000000"/>
        </w:rPr>
        <w:t xml:space="preserve"> protein</w:t>
      </w:r>
      <w:r w:rsidRPr="00C45D96">
        <w:rPr>
          <w:color w:val="000000"/>
        </w:rPr>
        <w:t xml:space="preserve">.  </w:t>
      </w:r>
      <w:r w:rsidR="00C15CF7">
        <w:rPr>
          <w:color w:val="000000"/>
        </w:rPr>
        <w:t>The protein transports serotonin to</w:t>
      </w:r>
      <w:bookmarkStart w:id="0" w:name="_GoBack"/>
      <w:bookmarkEnd w:id="0"/>
      <w:r w:rsidR="00C15CF7">
        <w:rPr>
          <w:color w:val="000000"/>
        </w:rPr>
        <w:t xml:space="preserve"> </w:t>
      </w:r>
      <w:proofErr w:type="gramStart"/>
      <w:r w:rsidR="00C15CF7">
        <w:rPr>
          <w:color w:val="000000"/>
        </w:rPr>
        <w:t>be recycled</w:t>
      </w:r>
      <w:proofErr w:type="gramEnd"/>
      <w:r w:rsidR="00C15CF7">
        <w:rPr>
          <w:color w:val="000000"/>
        </w:rPr>
        <w:t xml:space="preserve">.  This protein </w:t>
      </w:r>
      <w:proofErr w:type="gramStart"/>
      <w:r w:rsidR="00C15CF7">
        <w:rPr>
          <w:color w:val="000000"/>
        </w:rPr>
        <w:t>is targeted</w:t>
      </w:r>
      <w:proofErr w:type="gramEnd"/>
      <w:r w:rsidR="00C15CF7">
        <w:rPr>
          <w:color w:val="000000"/>
        </w:rPr>
        <w:t xml:space="preserve"> by many </w:t>
      </w:r>
      <w:r w:rsidR="00C63C33">
        <w:rPr>
          <w:color w:val="000000"/>
        </w:rPr>
        <w:t>antidepressants</w:t>
      </w:r>
      <w:r w:rsidR="00C15CF7">
        <w:rPr>
          <w:color w:val="000000"/>
        </w:rPr>
        <w:t xml:space="preserve"> in the SSRI and Tricyclic classes.  </w:t>
      </w:r>
      <w:r w:rsidR="000F0CA0">
        <w:rPr>
          <w:color w:val="000000"/>
        </w:rPr>
        <w:t>Variants in this gene can cause 5</w:t>
      </w:r>
      <w:r w:rsidR="00C63C33">
        <w:rPr>
          <w:color w:val="000000"/>
        </w:rPr>
        <w:t>%</w:t>
      </w:r>
      <w:r w:rsidR="000F0CA0">
        <w:rPr>
          <w:color w:val="000000"/>
        </w:rPr>
        <w:t xml:space="preserve">-95% loss of serotonin uptake </w:t>
      </w:r>
      <w:proofErr w:type="gramStart"/>
      <w:r w:rsidR="00C63C33">
        <w:rPr>
          <w:color w:val="000000"/>
        </w:rPr>
        <w:t>activity</w:t>
      </w:r>
      <w:r w:rsidR="000F0CA0">
        <w:rPr>
          <w:color w:val="000000"/>
        </w:rPr>
        <w:t>, and</w:t>
      </w:r>
      <w:proofErr w:type="gramEnd"/>
      <w:r w:rsidR="000F0CA0">
        <w:rPr>
          <w:color w:val="000000"/>
        </w:rPr>
        <w:t xml:space="preserve"> may cause </w:t>
      </w:r>
      <w:r w:rsidR="00C63C33">
        <w:rPr>
          <w:color w:val="000000"/>
        </w:rPr>
        <w:t xml:space="preserve">alcoholism and </w:t>
      </w:r>
      <w:r w:rsidR="000F0CA0">
        <w:rPr>
          <w:color w:val="000000"/>
        </w:rPr>
        <w:t xml:space="preserve">many mood disorders including </w:t>
      </w:r>
      <w:r w:rsidR="00C63C33">
        <w:rPr>
          <w:color w:val="000000"/>
        </w:rPr>
        <w:t xml:space="preserve">obsessive compulsive disorder, </w:t>
      </w:r>
      <w:r w:rsidR="000F0CA0">
        <w:rPr>
          <w:color w:val="000000"/>
        </w:rPr>
        <w:t xml:space="preserve">depression, </w:t>
      </w:r>
      <w:r w:rsidR="00C63C33">
        <w:rPr>
          <w:color w:val="000000"/>
        </w:rPr>
        <w:t xml:space="preserve">and </w:t>
      </w:r>
      <w:r w:rsidR="000F0CA0">
        <w:rPr>
          <w:color w:val="000000"/>
        </w:rPr>
        <w:t xml:space="preserve">bipolar disorder.  </w:t>
      </w:r>
    </w:p>
    <w:p w14:paraId="6484B0A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 </w:t>
      </w:r>
    </w:p>
    <w:p w14:paraId="517A9EEF" w14:textId="177AC2B8" w:rsidR="003B681B" w:rsidRPr="00C45D96" w:rsidRDefault="003B681B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This gene is located on chromosome </w:t>
      </w:r>
      <w:r w:rsidR="00C15CF7">
        <w:rPr>
          <w:color w:val="000000"/>
        </w:rPr>
        <w:t>17</w:t>
      </w:r>
      <w:r w:rsidRPr="00C45D96">
        <w:rPr>
          <w:color w:val="000000"/>
        </w:rPr>
        <w:t xml:space="preserve">. The </w:t>
      </w:r>
      <w:r w:rsidR="00C63C33">
        <w:rPr>
          <w:color w:val="000000"/>
        </w:rPr>
        <w:t>protein</w:t>
      </w:r>
      <w:r w:rsidRPr="00C45D96">
        <w:rPr>
          <w:color w:val="000000"/>
        </w:rPr>
        <w:t xml:space="preserve"> it creates acts in your brain and nervous system.</w:t>
      </w:r>
    </w:p>
    <w:p w14:paraId="563D45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8DBBEC4" w14:textId="0A0D02F2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&lt;body part brain</w:t>
      </w:r>
      <w:r w:rsidR="000F0CA0" w:rsidRPr="00C45D96">
        <w:rPr>
          <w:bCs/>
          <w:color w:val="000000"/>
        </w:rPr>
        <w:t xml:space="preserve"> </w:t>
      </w:r>
      <w:r w:rsidRPr="00C45D96">
        <w:rPr>
          <w:bCs/>
          <w:color w:val="000000"/>
        </w:rPr>
        <w:t>&gt;</w:t>
      </w:r>
    </w:p>
    <w:p w14:paraId="182FE37B" w14:textId="6BA259E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&lt;</w:t>
      </w:r>
      <w:proofErr w:type="spellStart"/>
      <w:r w:rsidRPr="00C45D96">
        <w:rPr>
          <w:bCs/>
          <w:color w:val="000000"/>
        </w:rPr>
        <w:t>gene_expression_location</w:t>
      </w:r>
      <w:proofErr w:type="spellEnd"/>
      <w:r w:rsidRPr="00C45D96">
        <w:rPr>
          <w:bCs/>
          <w:color w:val="000000"/>
        </w:rPr>
        <w:t xml:space="preserve"> location="D001921</w:t>
      </w:r>
      <w:r w:rsidR="000F0CA0">
        <w:rPr>
          <w:bCs/>
          <w:color w:val="000000"/>
        </w:rPr>
        <w:t>;</w:t>
      </w:r>
      <w:r w:rsidRPr="00C45D96">
        <w:rPr>
          <w:bCs/>
          <w:color w:val="000000"/>
        </w:rPr>
        <w:t>"&gt;</w:t>
      </w:r>
    </w:p>
    <w:p w14:paraId="6F39D1B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13239E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EE3039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are some common mutations of &lt;</w:t>
      </w:r>
      <w:proofErr w:type="spellStart"/>
      <w:r w:rsidRPr="00C45D96">
        <w:rPr>
          <w:b/>
          <w:bCs/>
          <w:color w:val="000000"/>
        </w:rPr>
        <w:t>gene_symbol</w:t>
      </w:r>
      <w:proofErr w:type="spellEnd"/>
      <w:r w:rsidRPr="00C45D96">
        <w:rPr>
          <w:b/>
          <w:bCs/>
          <w:color w:val="000000"/>
        </w:rPr>
        <w:t>&gt;?</w:t>
      </w:r>
    </w:p>
    <w:p w14:paraId="660DA10E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3E87C5D" w14:textId="4DEB4DC5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There are </w:t>
      </w:r>
      <w:r w:rsidR="00777732">
        <w:rPr>
          <w:bCs/>
          <w:color w:val="000000"/>
        </w:rPr>
        <w:t>3</w:t>
      </w:r>
      <w:r w:rsidRPr="00C45D96">
        <w:rPr>
          <w:bCs/>
          <w:color w:val="000000"/>
        </w:rPr>
        <w:t xml:space="preserve"> well known variants in this gene: &lt;variant list?&gt;</w:t>
      </w:r>
    </w:p>
    <w:p w14:paraId="78F7D34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7E8E914E" w14:textId="10A3E7DA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r w:rsidR="00401587">
        <w:rPr>
          <w:bCs/>
          <w:color w:val="000000"/>
        </w:rPr>
        <w:t>A</w:t>
      </w:r>
      <w:r w:rsidR="00C15CF7">
        <w:rPr>
          <w:bCs/>
          <w:color w:val="000000"/>
        </w:rPr>
        <w:t>3609G</w:t>
      </w:r>
      <w:r w:rsidRPr="00C45D96">
        <w:rPr>
          <w:bCs/>
          <w:color w:val="000000"/>
        </w:rPr>
        <w:t xml:space="preserve"> variant view with </w:t>
      </w:r>
      <w:r w:rsidR="00C15CF7">
        <w:rPr>
          <w:bCs/>
          <w:color w:val="000000"/>
        </w:rPr>
        <w:t>A</w:t>
      </w:r>
      <w:r w:rsidRPr="00C45D96">
        <w:rPr>
          <w:bCs/>
          <w:color w:val="000000"/>
        </w:rPr>
        <w:t xml:space="preserve"> to </w:t>
      </w:r>
      <w:r w:rsidR="00C15CF7">
        <w:rPr>
          <w:bCs/>
          <w:color w:val="000000"/>
        </w:rPr>
        <w:t>G</w:t>
      </w:r>
      <w:r w:rsidRPr="00C45D96">
        <w:rPr>
          <w:bCs/>
          <w:color w:val="000000"/>
        </w:rPr>
        <w:t xml:space="preserve"> transformation&gt;</w:t>
      </w:r>
    </w:p>
    <w:p w14:paraId="3E696B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323A9A9" w14:textId="573FA936" w:rsidR="007906A3" w:rsidRPr="00C45D96" w:rsidRDefault="007906A3" w:rsidP="007906A3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>This variant is a change at a specific point in the &lt;</w:t>
      </w:r>
      <w:proofErr w:type="spellStart"/>
      <w:r w:rsidRPr="00C45D96">
        <w:rPr>
          <w:color w:val="000000"/>
        </w:rPr>
        <w:t>gene_symbol</w:t>
      </w:r>
      <w:proofErr w:type="spellEnd"/>
      <w:r w:rsidRPr="00C45D96">
        <w:rPr>
          <w:color w:val="000000"/>
        </w:rPr>
        <w:t>&gt; gene from</w:t>
      </w:r>
      <w:r w:rsidR="00C15CF7" w:rsidRPr="00C15CF7">
        <w:rPr>
          <w:color w:val="000000"/>
        </w:rPr>
        <w:t xml:space="preserve"> </w:t>
      </w:r>
      <w:r w:rsidR="00C15CF7" w:rsidRPr="00C45D96">
        <w:rPr>
          <w:color w:val="000000"/>
        </w:rPr>
        <w:t>adenine (A)</w:t>
      </w:r>
      <w:r w:rsidR="00C15CF7">
        <w:rPr>
          <w:color w:val="000000"/>
        </w:rPr>
        <w:t xml:space="preserve"> to</w:t>
      </w:r>
      <w:r w:rsidRPr="00C45D96">
        <w:rPr>
          <w:color w:val="000000"/>
        </w:rPr>
        <w:t xml:space="preserve"> guanine (G), resulting in reduced enzyme activity. This substitution of a single nucleotide is known as a missense variant.</w:t>
      </w:r>
    </w:p>
    <w:p w14:paraId="51662B1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57907044" w14:textId="4716271A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r w:rsidR="00C15CF7">
        <w:rPr>
          <w:bCs/>
          <w:color w:val="000000"/>
        </w:rPr>
        <w:t>T463G</w:t>
      </w:r>
      <w:r w:rsidRPr="00C45D96">
        <w:rPr>
          <w:bCs/>
          <w:color w:val="000000"/>
        </w:rPr>
        <w:t xml:space="preserve"> variant view with </w:t>
      </w:r>
      <w:r w:rsidR="00C15CF7">
        <w:rPr>
          <w:bCs/>
          <w:color w:val="000000"/>
        </w:rPr>
        <w:t>T</w:t>
      </w:r>
      <w:r w:rsidRPr="00C45D96">
        <w:rPr>
          <w:bCs/>
          <w:color w:val="000000"/>
        </w:rPr>
        <w:t xml:space="preserve"> to </w:t>
      </w:r>
      <w:r w:rsidR="00C15CF7">
        <w:rPr>
          <w:bCs/>
          <w:color w:val="000000"/>
        </w:rPr>
        <w:t>G</w:t>
      </w:r>
      <w:r w:rsidRPr="00C45D96">
        <w:rPr>
          <w:bCs/>
          <w:color w:val="000000"/>
        </w:rPr>
        <w:t xml:space="preserve"> transformation&gt;</w:t>
      </w:r>
    </w:p>
    <w:p w14:paraId="5B2FC92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4CB2F6FF" w14:textId="2C885785" w:rsidR="0016733C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This </w:t>
      </w:r>
      <w:r w:rsidR="00777732">
        <w:rPr>
          <w:bCs/>
          <w:color w:val="000000"/>
        </w:rPr>
        <w:t>variant</w:t>
      </w:r>
      <w:r w:rsidRPr="00C45D96">
        <w:rPr>
          <w:bCs/>
          <w:color w:val="000000"/>
        </w:rPr>
        <w:t xml:space="preserve"> is a change at a specific point in the &lt;</w:t>
      </w:r>
      <w:proofErr w:type="spellStart"/>
      <w:r w:rsidRPr="00C45D96">
        <w:rPr>
          <w:bCs/>
          <w:color w:val="000000"/>
        </w:rPr>
        <w:t>gene_symbol</w:t>
      </w:r>
      <w:proofErr w:type="spellEnd"/>
      <w:r w:rsidRPr="00C45D96">
        <w:rPr>
          <w:bCs/>
          <w:color w:val="000000"/>
        </w:rPr>
        <w:t xml:space="preserve">&gt; gene from </w:t>
      </w:r>
      <w:r w:rsidR="00C15CF7">
        <w:rPr>
          <w:bCs/>
          <w:color w:val="000000"/>
        </w:rPr>
        <w:t xml:space="preserve">thymine </w:t>
      </w:r>
      <w:r w:rsidRPr="00C45D96">
        <w:rPr>
          <w:bCs/>
          <w:color w:val="000000"/>
        </w:rPr>
        <w:t>(</w:t>
      </w:r>
      <w:r w:rsidR="00C15CF7">
        <w:rPr>
          <w:bCs/>
          <w:color w:val="000000"/>
        </w:rPr>
        <w:t>T</w:t>
      </w:r>
      <w:r w:rsidRPr="00C45D96">
        <w:rPr>
          <w:bCs/>
          <w:color w:val="000000"/>
        </w:rPr>
        <w:t>)</w:t>
      </w:r>
      <w:r w:rsidR="007906A3" w:rsidRPr="00C45D96">
        <w:rPr>
          <w:bCs/>
          <w:color w:val="000000"/>
        </w:rPr>
        <w:t xml:space="preserve"> to </w:t>
      </w:r>
      <w:r w:rsidR="00C15CF7" w:rsidRPr="00C45D96">
        <w:rPr>
          <w:color w:val="000000"/>
        </w:rPr>
        <w:t>guanine (G)</w:t>
      </w:r>
      <w:r w:rsidRPr="00C45D96">
        <w:rPr>
          <w:bCs/>
          <w:color w:val="000000"/>
        </w:rPr>
        <w:t xml:space="preserve">, resulting in reduced </w:t>
      </w:r>
      <w:r w:rsidR="007906A3" w:rsidRPr="00C45D96">
        <w:rPr>
          <w:bCs/>
          <w:color w:val="000000"/>
        </w:rPr>
        <w:t>protein creation</w:t>
      </w:r>
      <w:r w:rsidRPr="00C45D96">
        <w:rPr>
          <w:bCs/>
          <w:color w:val="000000"/>
        </w:rPr>
        <w:t>.  This substitution of a single nucleotide is known as a mis-sense mutation.</w:t>
      </w:r>
    </w:p>
    <w:p w14:paraId="0CEA485C" w14:textId="12E6BBFB" w:rsidR="00C15CF7" w:rsidRDefault="00C15CF7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8C63565" w14:textId="23404501" w:rsidR="00C15CF7" w:rsidRDefault="00C15CF7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&lt;</w:t>
      </w:r>
      <w:r w:rsidRPr="00C15CF7">
        <w:t xml:space="preserve"> </w:t>
      </w:r>
      <w:r w:rsidRPr="00C15CF7">
        <w:rPr>
          <w:bCs/>
          <w:color w:val="000000"/>
        </w:rPr>
        <w:t>5-HTTLPR</w:t>
      </w:r>
      <w:r w:rsidR="00777732">
        <w:rPr>
          <w:bCs/>
          <w:color w:val="000000"/>
        </w:rPr>
        <w:t xml:space="preserve"> </w:t>
      </w:r>
      <w:r w:rsidR="000F0CA0">
        <w:rPr>
          <w:bCs/>
          <w:color w:val="000000"/>
        </w:rPr>
        <w:t>add in VNTR&gt;</w:t>
      </w:r>
    </w:p>
    <w:p w14:paraId="7D5F4588" w14:textId="7310530A" w:rsidR="00777732" w:rsidRDefault="00777732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544E9C58" w14:textId="5D9D96CC" w:rsidR="00777732" w:rsidRDefault="00777732" w:rsidP="003B681B">
      <w:pPr>
        <w:pStyle w:val="NormalWeb"/>
        <w:spacing w:before="0" w:beforeAutospacing="0" w:after="0" w:afterAutospacing="0"/>
        <w:rPr>
          <w:bCs/>
          <w:color w:val="000000"/>
        </w:rPr>
      </w:pPr>
      <w:proofErr w:type="gramStart"/>
      <w:r>
        <w:rPr>
          <w:bCs/>
          <w:color w:val="000000"/>
        </w:rPr>
        <w:t>This variant changes</w:t>
      </w:r>
      <w:proofErr w:type="gramEnd"/>
      <w:r>
        <w:rPr>
          <w:bCs/>
          <w:color w:val="000000"/>
        </w:rPr>
        <w:t xml:space="preserve"> the number of repeated sections in the gene.  It </w:t>
      </w:r>
      <w:proofErr w:type="gramStart"/>
      <w:r>
        <w:rPr>
          <w:bCs/>
          <w:color w:val="000000"/>
        </w:rPr>
        <w:t>is called</w:t>
      </w:r>
      <w:proofErr w:type="gramEnd"/>
      <w:r>
        <w:rPr>
          <w:bCs/>
          <w:color w:val="000000"/>
        </w:rPr>
        <w:t xml:space="preserve"> a </w:t>
      </w:r>
      <w:r w:rsidRPr="00777732">
        <w:rPr>
          <w:bCs/>
          <w:color w:val="000000"/>
        </w:rPr>
        <w:t>variable number tandem repeats</w:t>
      </w:r>
      <w:r>
        <w:rPr>
          <w:bCs/>
          <w:color w:val="000000"/>
        </w:rPr>
        <w:t xml:space="preserve"> variant (VNTR).</w:t>
      </w:r>
    </w:p>
    <w:p w14:paraId="744C830F" w14:textId="77777777" w:rsidR="0016733C" w:rsidRPr="00C45D96" w:rsidRDefault="0016733C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F5E4BB1" w14:textId="388B226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```</w:t>
      </w:r>
    </w:p>
    <w:p w14:paraId="2F8A8FD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&lt;user variant viewer&gt;</w:t>
      </w:r>
    </w:p>
    <w:p w14:paraId="71BD942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&lt;user what does this mean&gt;</w:t>
      </w:r>
    </w:p>
    <w:p w14:paraId="10E8B27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lastRenderedPageBreak/>
        <w:t xml:space="preserve">  &lt;user gene list&gt;</w:t>
      </w:r>
    </w:p>
    <w:p w14:paraId="4A128E03" w14:textId="00397C2A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proofErr w:type="spellStart"/>
      <w:r w:rsidRPr="00C45D96">
        <w:rPr>
          <w:bCs/>
          <w:color w:val="000000"/>
        </w:rPr>
        <w:t>UserGenotypeBox</w:t>
      </w:r>
      <w:proofErr w:type="spellEnd"/>
      <w:r w:rsidRPr="00C45D96">
        <w:rPr>
          <w:bCs/>
          <w:color w:val="000000"/>
        </w:rPr>
        <w:t xml:space="preserve"> gene="</w:t>
      </w:r>
      <w:proofErr w:type="spellStart"/>
      <w:r w:rsidR="00AE2C43" w:rsidRPr="00C45D96">
        <w:rPr>
          <w:bCs/>
          <w:color w:val="000000"/>
        </w:rPr>
        <w:t>comt</w:t>
      </w:r>
      <w:proofErr w:type="spellEnd"/>
      <w:r w:rsidRPr="00C45D96">
        <w:rPr>
          <w:bCs/>
          <w:color w:val="000000"/>
        </w:rPr>
        <w:t>"&gt;</w:t>
      </w:r>
    </w:p>
    <w:p w14:paraId="44DEF7AF" w14:textId="2D5DEC3E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</w:t>
      </w:r>
      <w:r w:rsidR="007906A3" w:rsidRPr="00C45D96">
        <w:rPr>
          <w:bCs/>
          <w:color w:val="000000"/>
        </w:rPr>
        <w:t xml:space="preserve"> G</w:t>
      </w:r>
      <w:r w:rsidR="00B3561F" w:rsidRPr="00C45D96">
        <w:rPr>
          <w:bCs/>
          <w:color w:val="000000"/>
        </w:rPr>
        <w:t>158</w:t>
      </w:r>
      <w:r w:rsidR="007906A3" w:rsidRPr="00C45D96">
        <w:rPr>
          <w:bCs/>
          <w:color w:val="000000"/>
        </w:rPr>
        <w:t>A</w:t>
      </w:r>
      <w:r w:rsidRPr="00C45D96">
        <w:rPr>
          <w:bCs/>
          <w:color w:val="000000"/>
        </w:rPr>
        <w:t xml:space="preserve"> (</w:t>
      </w:r>
      <w:proofErr w:type="gramStart"/>
      <w:r w:rsidR="007906A3" w:rsidRPr="00C45D96">
        <w:rPr>
          <w:bCs/>
          <w:color w:val="000000"/>
        </w:rPr>
        <w:t>A</w:t>
      </w:r>
      <w:r w:rsidRPr="00C45D96">
        <w:rPr>
          <w:bCs/>
          <w:color w:val="000000"/>
        </w:rPr>
        <w:t>;</w:t>
      </w:r>
      <w:r w:rsidR="007906A3" w:rsidRPr="00C45D96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)"&gt;</w:t>
      </w:r>
    </w:p>
    <w:p w14:paraId="38D0D24F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level="moderate"&gt;</w:t>
      </w:r>
    </w:p>
    <w:p w14:paraId="3E210375" w14:textId="2B56438C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276A106D" w14:textId="4379E86A" w:rsidR="0011223A" w:rsidRPr="00C45D96" w:rsidRDefault="0011223A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one copy of the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variant. This substitution of a single nucleotide is known as a mis-sense mutation.</w:t>
      </w:r>
    </w:p>
    <w:p w14:paraId="08FE8887" w14:textId="06D16D2E" w:rsidR="0011223A" w:rsidRPr="00C45D96" w:rsidRDefault="0011223A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138E626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Moderate Loss of Function category.  See below for more information</w:t>
      </w:r>
    </w:p>
    <w:p w14:paraId="58625E3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50C5386D" w14:textId="48E3A96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7906A3" w:rsidRPr="00C45D96">
        <w:rPr>
          <w:bCs/>
          <w:color w:val="000000"/>
        </w:rPr>
        <w:t xml:space="preserve"> G</w:t>
      </w:r>
      <w:r w:rsidR="00B3561F" w:rsidRPr="00C45D96">
        <w:rPr>
          <w:bCs/>
          <w:color w:val="000000"/>
        </w:rPr>
        <w:t>158</w:t>
      </w:r>
      <w:r w:rsidR="007906A3" w:rsidRPr="00C45D96">
        <w:rPr>
          <w:bCs/>
          <w:color w:val="000000"/>
        </w:rPr>
        <w:t>A (</w:t>
      </w:r>
      <w:proofErr w:type="gramStart"/>
      <w:r w:rsidR="007906A3" w:rsidRPr="00C45D96">
        <w:rPr>
          <w:bCs/>
          <w:color w:val="000000"/>
        </w:rPr>
        <w:t>A;G</w:t>
      </w:r>
      <w:proofErr w:type="gramEnd"/>
      <w:r w:rsidR="007906A3" w:rsidRPr="00C45D96">
        <w:rPr>
          <w:bCs/>
          <w:color w:val="000000"/>
        </w:rPr>
        <w:t>)"</w:t>
      </w:r>
      <w:r w:rsidRPr="00C45D96">
        <w:rPr>
          <w:bCs/>
          <w:color w:val="000000"/>
        </w:rPr>
        <w:t>, frequency&gt;</w:t>
      </w:r>
    </w:p>
    <w:p w14:paraId="39127C4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153658A2" w14:textId="1D8BCEA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5AEFC71" w14:textId="2D687F3C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="00777732">
        <w:rPr>
          <w:bCs/>
          <w:color w:val="000000"/>
        </w:rPr>
        <w:t>G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)"&gt;</w:t>
      </w:r>
    </w:p>
    <w:p w14:paraId="75173C4F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level="severe"&gt;</w:t>
      </w:r>
    </w:p>
    <w:p w14:paraId="1771AAEC" w14:textId="603C6E95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708E98E6" w14:textId="7FFC7692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two copies of the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variant. This substitution of a single nucleotide is known as a mis-sense mutation.</w:t>
      </w:r>
    </w:p>
    <w:p w14:paraId="298C9CBA" w14:textId="77777777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7EB6DBE6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Severe Loss of Function category.  See below for more information</w:t>
      </w:r>
    </w:p>
    <w:p w14:paraId="481F0149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68813BBD" w14:textId="4A50BAC8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="00777732">
        <w:rPr>
          <w:bCs/>
          <w:color w:val="000000"/>
        </w:rPr>
        <w:t>G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)", frequency&gt;</w:t>
      </w:r>
    </w:p>
    <w:p w14:paraId="40DDA2EB" w14:textId="36D2233A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severe loss of function</w:t>
      </w:r>
    </w:p>
    <w:p w14:paraId="11BFE25F" w14:textId="1FF4D62B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="00777732">
        <w:rPr>
          <w:bCs/>
          <w:color w:val="000000"/>
        </w:rPr>
        <w:t>G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)", frequency&gt;</w:t>
      </w:r>
    </w:p>
    <w:p w14:paraId="095C178E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You are in the Severe Loss of Function category.  See below for more information</w:t>
      </w:r>
    </w:p>
    <w:p w14:paraId="2D00492D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782F2F2" w14:textId="77777777" w:rsidR="007906A3" w:rsidRPr="00C45D96" w:rsidRDefault="007906A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0BBD017" w14:textId="26F2D5FC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="00777732">
        <w:rPr>
          <w:bCs/>
          <w:color w:val="000000"/>
        </w:rPr>
        <w:t>A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A</w:t>
      </w:r>
      <w:proofErr w:type="gramEnd"/>
      <w:r w:rsidRPr="00C45D96">
        <w:rPr>
          <w:bCs/>
          <w:color w:val="000000"/>
        </w:rPr>
        <w:t>)”&gt;</w:t>
      </w:r>
    </w:p>
    <w:p w14:paraId="572C54EC" w14:textId="0EC081C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# How common is this gene in the general population?</w:t>
      </w:r>
    </w:p>
    <w:p w14:paraId="302AD501" w14:textId="345E1128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="00777732">
        <w:rPr>
          <w:bCs/>
          <w:color w:val="000000"/>
        </w:rPr>
        <w:t>A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A</w:t>
      </w:r>
      <w:proofErr w:type="gramEnd"/>
      <w:r w:rsidRPr="00C45D96">
        <w:rPr>
          <w:bCs/>
          <w:color w:val="000000"/>
        </w:rPr>
        <w:t>), frequency&gt;</w:t>
      </w:r>
    </w:p>
    <w:p w14:paraId="763A4840" w14:textId="1DC5CF8F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Your &lt;</w:t>
      </w:r>
      <w:proofErr w:type="spellStart"/>
      <w:r w:rsidRPr="00C45D96">
        <w:rPr>
          <w:bCs/>
          <w:color w:val="000000"/>
        </w:rPr>
        <w:t>gene_name</w:t>
      </w:r>
      <w:proofErr w:type="spellEnd"/>
      <w:r w:rsidRPr="00C45D96">
        <w:rPr>
          <w:bCs/>
          <w:color w:val="000000"/>
        </w:rPr>
        <w:t xml:space="preserve">&gt; </w:t>
      </w:r>
      <w:proofErr w:type="gramStart"/>
      <w:r w:rsidRPr="00C45D96">
        <w:rPr>
          <w:bCs/>
          <w:color w:val="000000"/>
        </w:rPr>
        <w:t>is found</w:t>
      </w:r>
      <w:proofErr w:type="gramEnd"/>
      <w:r w:rsidRPr="00C45D96">
        <w:rPr>
          <w:bCs/>
          <w:color w:val="000000"/>
        </w:rPr>
        <w:t xml:space="preserve"> to have no variants.  A normal gene </w:t>
      </w:r>
      <w:proofErr w:type="gramStart"/>
      <w:r w:rsidRPr="00C45D96">
        <w:rPr>
          <w:bCs/>
          <w:color w:val="000000"/>
        </w:rPr>
        <w:t>is referred</w:t>
      </w:r>
      <w:proofErr w:type="gramEnd"/>
      <w:r w:rsidRPr="00C45D96">
        <w:rPr>
          <w:bCs/>
          <w:color w:val="000000"/>
        </w:rPr>
        <w:t xml:space="preserve"> to as a "wildtype" gene.</w:t>
      </w:r>
    </w:p>
    <w:p w14:paraId="490B1C4F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42682763" w14:textId="77777777" w:rsidR="007906A3" w:rsidRPr="00C45D96" w:rsidRDefault="007906A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85D0C3C" w14:textId="304011A3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="00777732">
        <w:rPr>
          <w:bCs/>
          <w:color w:val="000000"/>
        </w:rPr>
        <w:t>T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)"&gt;</w:t>
      </w:r>
    </w:p>
    <w:p w14:paraId="64AB1D6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level="moderate"&gt;</w:t>
      </w:r>
    </w:p>
    <w:p w14:paraId="13931AB0" w14:textId="0D8C15F2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7CEA0505" w14:textId="30DE5AF4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one copy of the 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variant. This substitution of a single nucleotide is known as a mis-sense mutation.</w:t>
      </w:r>
    </w:p>
    <w:p w14:paraId="38CF8182" w14:textId="77777777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0D737C80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Moderate Loss of Function category.  See below for more information</w:t>
      </w:r>
    </w:p>
    <w:p w14:paraId="227BF49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0862561D" w14:textId="6A0FBB2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="00777732">
        <w:rPr>
          <w:bCs/>
          <w:color w:val="000000"/>
        </w:rPr>
        <w:t>T;G</w:t>
      </w:r>
      <w:proofErr w:type="gramEnd"/>
      <w:r w:rsidRPr="00C45D96">
        <w:rPr>
          <w:bCs/>
          <w:color w:val="000000"/>
        </w:rPr>
        <w:t>)", frequency&gt;</w:t>
      </w:r>
    </w:p>
    <w:p w14:paraId="3F8E5E8B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53CDC353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7CB3646" w14:textId="09487B3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="00777732">
        <w:rPr>
          <w:bCs/>
          <w:color w:val="000000"/>
        </w:rPr>
        <w:t>G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)"&gt;</w:t>
      </w:r>
    </w:p>
    <w:p w14:paraId="69EDDD37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lastRenderedPageBreak/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level="severe"&gt;</w:t>
      </w:r>
    </w:p>
    <w:p w14:paraId="654C7340" w14:textId="0BA83943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33F11EBA" w14:textId="1B3CBE44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two copies of the 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variant. This substitution of a single nucleotide is known as a mis-sense mutation.</w:t>
      </w:r>
    </w:p>
    <w:p w14:paraId="4FA97B6F" w14:textId="2FBAC900" w:rsidR="0011223A" w:rsidRPr="00C45D96" w:rsidRDefault="0011223A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40EE4A26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Severe Loss of Function category.  See below for more information</w:t>
      </w:r>
    </w:p>
    <w:p w14:paraId="109F5CDD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4CBA4195" w14:textId="4D40E911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="00777732">
        <w:rPr>
          <w:bCs/>
          <w:color w:val="000000"/>
        </w:rPr>
        <w:t>G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)", frequency&gt;</w:t>
      </w:r>
    </w:p>
    <w:p w14:paraId="2072CCEB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severe loss of function</w:t>
      </w:r>
    </w:p>
    <w:p w14:paraId="6F2C1A67" w14:textId="0CCF63B2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="00777732">
        <w:rPr>
          <w:bCs/>
          <w:color w:val="000000"/>
        </w:rPr>
        <w:t>G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G</w:t>
      </w:r>
      <w:proofErr w:type="gramEnd"/>
      <w:r w:rsidRPr="00C45D96">
        <w:rPr>
          <w:bCs/>
          <w:color w:val="000000"/>
        </w:rPr>
        <w:t>)", frequency&gt;</w:t>
      </w:r>
    </w:p>
    <w:p w14:paraId="09FDC2C1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You are in the Severe Loss of Function category.  See below for more information</w:t>
      </w:r>
    </w:p>
    <w:p w14:paraId="672517CA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50E8AA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9E9320E" w14:textId="6B18BBE0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="00777732">
        <w:rPr>
          <w:bCs/>
          <w:color w:val="000000"/>
        </w:rPr>
        <w:t>T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T</w:t>
      </w:r>
      <w:proofErr w:type="gramEnd"/>
      <w:r w:rsidRPr="00C45D96">
        <w:rPr>
          <w:bCs/>
          <w:color w:val="000000"/>
        </w:rPr>
        <w:t>)”&gt;</w:t>
      </w:r>
    </w:p>
    <w:p w14:paraId="32322EAF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# How common is this gene in the general population?</w:t>
      </w:r>
    </w:p>
    <w:p w14:paraId="4A35C31E" w14:textId="0D40A1A5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="00777732">
        <w:rPr>
          <w:bCs/>
          <w:color w:val="000000"/>
        </w:rPr>
        <w:t>T</w:t>
      </w:r>
      <w:r w:rsidRPr="00C45D96">
        <w:rPr>
          <w:bCs/>
          <w:color w:val="000000"/>
        </w:rPr>
        <w:t>;</w:t>
      </w:r>
      <w:r w:rsidR="00777732">
        <w:rPr>
          <w:bCs/>
          <w:color w:val="000000"/>
        </w:rPr>
        <w:t>T</w:t>
      </w:r>
      <w:proofErr w:type="gramEnd"/>
      <w:r w:rsidRPr="00C45D96">
        <w:rPr>
          <w:bCs/>
          <w:color w:val="000000"/>
        </w:rPr>
        <w:t>), frequency&gt;</w:t>
      </w:r>
    </w:p>
    <w:p w14:paraId="0B8B440C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Your &lt;</w:t>
      </w:r>
      <w:proofErr w:type="spellStart"/>
      <w:r w:rsidRPr="00C45D96">
        <w:rPr>
          <w:bCs/>
          <w:color w:val="000000"/>
        </w:rPr>
        <w:t>gene_name</w:t>
      </w:r>
      <w:proofErr w:type="spellEnd"/>
      <w:r w:rsidRPr="00C45D96">
        <w:rPr>
          <w:bCs/>
          <w:color w:val="000000"/>
        </w:rPr>
        <w:t xml:space="preserve">&gt; </w:t>
      </w:r>
      <w:proofErr w:type="gramStart"/>
      <w:r w:rsidRPr="00C45D96">
        <w:rPr>
          <w:bCs/>
          <w:color w:val="000000"/>
        </w:rPr>
        <w:t>is found</w:t>
      </w:r>
      <w:proofErr w:type="gramEnd"/>
      <w:r w:rsidRPr="00C45D96">
        <w:rPr>
          <w:bCs/>
          <w:color w:val="000000"/>
        </w:rPr>
        <w:t xml:space="preserve"> to have no variants.  A normal gene </w:t>
      </w:r>
      <w:proofErr w:type="gramStart"/>
      <w:r w:rsidRPr="00C45D96">
        <w:rPr>
          <w:bCs/>
          <w:color w:val="000000"/>
        </w:rPr>
        <w:t>is referred</w:t>
      </w:r>
      <w:proofErr w:type="gramEnd"/>
      <w:r w:rsidRPr="00C45D96">
        <w:rPr>
          <w:bCs/>
          <w:color w:val="000000"/>
        </w:rPr>
        <w:t xml:space="preserve"> to as a "wildtype" gene.</w:t>
      </w:r>
    </w:p>
    <w:p w14:paraId="78BE3448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7FC0B93D" w14:textId="030F06A9" w:rsidR="00AE2C43" w:rsidRDefault="00AE2C4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22E10E73" w14:textId="554BD7FC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</w:t>
      </w:r>
      <w:r w:rsidR="000F0CA0">
        <w:rPr>
          <w:bCs/>
          <w:color w:val="000000"/>
        </w:rPr>
        <w:t>5-HTTLPR</w:t>
      </w:r>
      <w:r w:rsidRPr="00C45D96">
        <w:rPr>
          <w:bCs/>
          <w:color w:val="000000"/>
        </w:rPr>
        <w:t xml:space="preserve"> (</w:t>
      </w:r>
      <w:proofErr w:type="gramStart"/>
      <w:r w:rsidR="000F0CA0">
        <w:rPr>
          <w:bCs/>
          <w:color w:val="000000"/>
        </w:rPr>
        <w:t>L;L</w:t>
      </w:r>
      <w:proofErr w:type="gramEnd"/>
      <w:r w:rsidRPr="00C45D96">
        <w:rPr>
          <w:bCs/>
          <w:color w:val="000000"/>
        </w:rPr>
        <w:t>)"&gt;</w:t>
      </w:r>
    </w:p>
    <w:p w14:paraId="2EF409C0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level="moderate"&gt;</w:t>
      </w:r>
    </w:p>
    <w:p w14:paraId="6326D886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150559B0" w14:textId="3B241507" w:rsidR="000F0CA0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           People with t</w:t>
      </w:r>
      <w:r>
        <w:rPr>
          <w:bCs/>
          <w:color w:val="000000"/>
        </w:rPr>
        <w:t xml:space="preserve">his variant </w:t>
      </w:r>
      <w:r>
        <w:rPr>
          <w:bCs/>
          <w:color w:val="000000"/>
        </w:rPr>
        <w:t xml:space="preserve">have two copies of the 5-HTTLPR variant with 16 repeated </w:t>
      </w:r>
      <w:r>
        <w:rPr>
          <w:bCs/>
          <w:color w:val="000000"/>
        </w:rPr>
        <w:t xml:space="preserve">sections inserting 44 base pairs.  It </w:t>
      </w:r>
      <w:proofErr w:type="gramStart"/>
      <w:r>
        <w:rPr>
          <w:bCs/>
          <w:color w:val="000000"/>
        </w:rPr>
        <w:t>is called</w:t>
      </w:r>
      <w:proofErr w:type="gramEnd"/>
      <w:r>
        <w:rPr>
          <w:bCs/>
          <w:color w:val="000000"/>
        </w:rPr>
        <w:t xml:space="preserve"> a </w:t>
      </w:r>
      <w:r w:rsidRPr="00777732">
        <w:rPr>
          <w:bCs/>
          <w:color w:val="000000"/>
        </w:rPr>
        <w:t>variable number tandem repeats</w:t>
      </w:r>
      <w:r>
        <w:rPr>
          <w:bCs/>
          <w:color w:val="000000"/>
        </w:rPr>
        <w:t xml:space="preserve"> variant (VNTR).</w:t>
      </w:r>
    </w:p>
    <w:p w14:paraId="0B81EA0A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11FC39E8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Moderate Loss of Function category.  See below for more information</w:t>
      </w:r>
    </w:p>
    <w:p w14:paraId="14463C92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658E64DC" w14:textId="4703307A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0F0CA0">
        <w:rPr>
          <w:bCs/>
          <w:color w:val="000000"/>
        </w:rPr>
        <w:t>5-HTTLPR</w:t>
      </w:r>
      <w:r w:rsidR="000F0CA0" w:rsidRPr="00C45D96">
        <w:rPr>
          <w:bCs/>
          <w:color w:val="000000"/>
        </w:rPr>
        <w:t xml:space="preserve"> (</w:t>
      </w:r>
      <w:proofErr w:type="gramStart"/>
      <w:r w:rsidR="000F0CA0">
        <w:rPr>
          <w:bCs/>
          <w:color w:val="000000"/>
        </w:rPr>
        <w:t>L</w:t>
      </w:r>
      <w:r w:rsidR="000F0CA0">
        <w:rPr>
          <w:bCs/>
          <w:color w:val="000000"/>
        </w:rPr>
        <w:t>;L</w:t>
      </w:r>
      <w:proofErr w:type="gramEnd"/>
      <w:r w:rsidRPr="00C45D96">
        <w:rPr>
          <w:bCs/>
          <w:color w:val="000000"/>
        </w:rPr>
        <w:t>)", frequency&gt;</w:t>
      </w:r>
    </w:p>
    <w:p w14:paraId="22C03220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424FC62C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097269F1" w14:textId="01E30F1D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</w:t>
      </w:r>
      <w:r w:rsidR="000F0CA0">
        <w:rPr>
          <w:bCs/>
          <w:color w:val="000000"/>
        </w:rPr>
        <w:t>5-HTTLPR</w:t>
      </w:r>
      <w:r w:rsidR="000F0CA0" w:rsidRPr="00C45D96">
        <w:rPr>
          <w:bCs/>
          <w:color w:val="000000"/>
        </w:rPr>
        <w:t xml:space="preserve"> (</w:t>
      </w:r>
      <w:proofErr w:type="gramStart"/>
      <w:r w:rsidR="000F0CA0">
        <w:rPr>
          <w:bCs/>
          <w:color w:val="000000"/>
        </w:rPr>
        <w:t>S;L</w:t>
      </w:r>
      <w:proofErr w:type="gramEnd"/>
      <w:r w:rsidRPr="00C45D96">
        <w:rPr>
          <w:bCs/>
          <w:color w:val="000000"/>
        </w:rPr>
        <w:t>)"&gt;</w:t>
      </w:r>
    </w:p>
    <w:p w14:paraId="055701DE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level="severe"&gt;</w:t>
      </w:r>
    </w:p>
    <w:p w14:paraId="75EF67C7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45E2A956" w14:textId="34A9229C" w:rsidR="00777732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         </w:t>
      </w:r>
      <w:r w:rsidR="000F0CA0">
        <w:rPr>
          <w:bCs/>
          <w:color w:val="000000"/>
        </w:rPr>
        <w:t xml:space="preserve">People with this variant have </w:t>
      </w:r>
      <w:r w:rsidR="000F0CA0">
        <w:rPr>
          <w:bCs/>
          <w:color w:val="000000"/>
        </w:rPr>
        <w:t xml:space="preserve">the </w:t>
      </w:r>
      <w:r w:rsidR="000F0CA0">
        <w:rPr>
          <w:bCs/>
          <w:color w:val="000000"/>
        </w:rPr>
        <w:t xml:space="preserve">5-HTTLPR variant with </w:t>
      </w:r>
      <w:proofErr w:type="gramStart"/>
      <w:r w:rsidR="000F0CA0">
        <w:rPr>
          <w:bCs/>
          <w:color w:val="000000"/>
        </w:rPr>
        <w:t xml:space="preserve">16 </w:t>
      </w:r>
      <w:r w:rsidR="000F0CA0">
        <w:rPr>
          <w:bCs/>
          <w:color w:val="000000"/>
        </w:rPr>
        <w:t xml:space="preserve"> and</w:t>
      </w:r>
      <w:proofErr w:type="gramEnd"/>
      <w:r w:rsidR="000F0CA0">
        <w:rPr>
          <w:bCs/>
          <w:color w:val="000000"/>
        </w:rPr>
        <w:t xml:space="preserve"> 14 </w:t>
      </w:r>
      <w:r w:rsidR="000F0CA0">
        <w:rPr>
          <w:bCs/>
          <w:color w:val="000000"/>
        </w:rPr>
        <w:t xml:space="preserve">repeated sections.  It </w:t>
      </w:r>
      <w:proofErr w:type="gramStart"/>
      <w:r w:rsidR="000F0CA0">
        <w:rPr>
          <w:bCs/>
          <w:color w:val="000000"/>
        </w:rPr>
        <w:t>is called</w:t>
      </w:r>
      <w:proofErr w:type="gramEnd"/>
      <w:r w:rsidR="000F0CA0">
        <w:rPr>
          <w:bCs/>
          <w:color w:val="000000"/>
        </w:rPr>
        <w:t xml:space="preserve"> a </w:t>
      </w:r>
      <w:r w:rsidR="000F0CA0" w:rsidRPr="00777732">
        <w:rPr>
          <w:bCs/>
          <w:color w:val="000000"/>
        </w:rPr>
        <w:t>variable number tandem repeats</w:t>
      </w:r>
      <w:r w:rsidR="000F0CA0">
        <w:rPr>
          <w:bCs/>
          <w:color w:val="000000"/>
        </w:rPr>
        <w:t xml:space="preserve"> variant (VNTR).</w:t>
      </w:r>
    </w:p>
    <w:p w14:paraId="05F401DA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7CF7C7A8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Severe Loss of Function category.  See below for more information</w:t>
      </w:r>
    </w:p>
    <w:p w14:paraId="48B37277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273B1194" w14:textId="436C69C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0F0CA0">
        <w:rPr>
          <w:bCs/>
          <w:color w:val="000000"/>
        </w:rPr>
        <w:t>5-HTTLPR</w:t>
      </w:r>
      <w:r w:rsidR="000F0CA0" w:rsidRPr="00C45D96">
        <w:rPr>
          <w:bCs/>
          <w:color w:val="000000"/>
        </w:rPr>
        <w:t xml:space="preserve"> (</w:t>
      </w:r>
      <w:proofErr w:type="gramStart"/>
      <w:r w:rsidR="000F0CA0">
        <w:rPr>
          <w:bCs/>
          <w:color w:val="000000"/>
        </w:rPr>
        <w:t>S;L</w:t>
      </w:r>
      <w:proofErr w:type="gramEnd"/>
      <w:r w:rsidRPr="00C45D96">
        <w:rPr>
          <w:bCs/>
          <w:color w:val="000000"/>
        </w:rPr>
        <w:t>)", frequency&gt;</w:t>
      </w:r>
    </w:p>
    <w:p w14:paraId="201E2625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severe loss of function</w:t>
      </w:r>
    </w:p>
    <w:p w14:paraId="7DF174AC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You are in the Severe Loss of Function category.  See below for more information</w:t>
      </w:r>
    </w:p>
    <w:p w14:paraId="3315E37F" w14:textId="77777777" w:rsidR="00777732" w:rsidRPr="00C45D96" w:rsidRDefault="00777732" w:rsidP="00777732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06FA50B9" w14:textId="3586931F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</w:t>
      </w:r>
      <w:r>
        <w:rPr>
          <w:bCs/>
          <w:color w:val="000000"/>
        </w:rPr>
        <w:t>5-HTTLPR</w:t>
      </w:r>
      <w:r w:rsidRPr="00C45D96">
        <w:rPr>
          <w:bCs/>
          <w:color w:val="000000"/>
        </w:rPr>
        <w:t xml:space="preserve"> (</w:t>
      </w:r>
      <w:proofErr w:type="gramStart"/>
      <w:r>
        <w:rPr>
          <w:bCs/>
          <w:color w:val="000000"/>
        </w:rPr>
        <w:t>S</w:t>
      </w:r>
      <w:r>
        <w:rPr>
          <w:bCs/>
          <w:color w:val="000000"/>
        </w:rPr>
        <w:t>;</w:t>
      </w:r>
      <w:r>
        <w:rPr>
          <w:bCs/>
          <w:color w:val="000000"/>
        </w:rPr>
        <w:t>S</w:t>
      </w:r>
      <w:proofErr w:type="gramEnd"/>
      <w:r w:rsidRPr="00C45D96">
        <w:rPr>
          <w:bCs/>
          <w:color w:val="000000"/>
        </w:rPr>
        <w:t>)"&gt;</w:t>
      </w:r>
    </w:p>
    <w:p w14:paraId="4BF776C3" w14:textId="77777777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level="moderate"&gt;</w:t>
      </w:r>
    </w:p>
    <w:p w14:paraId="6F940176" w14:textId="77777777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1C08F7EB" w14:textId="3556A903" w:rsidR="000F0CA0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lastRenderedPageBreak/>
        <w:t xml:space="preserve">            People with this variant have two copies of the 5-HTTLPR variant with 1</w:t>
      </w:r>
      <w:r>
        <w:rPr>
          <w:bCs/>
          <w:color w:val="000000"/>
        </w:rPr>
        <w:t>4</w:t>
      </w:r>
      <w:r>
        <w:rPr>
          <w:bCs/>
          <w:color w:val="000000"/>
        </w:rPr>
        <w:t xml:space="preserve"> repeated sections.  It </w:t>
      </w:r>
      <w:proofErr w:type="gramStart"/>
      <w:r>
        <w:rPr>
          <w:bCs/>
          <w:color w:val="000000"/>
        </w:rPr>
        <w:t>is called</w:t>
      </w:r>
      <w:proofErr w:type="gramEnd"/>
      <w:r>
        <w:rPr>
          <w:bCs/>
          <w:color w:val="000000"/>
        </w:rPr>
        <w:t xml:space="preserve"> a </w:t>
      </w:r>
      <w:r w:rsidRPr="00777732">
        <w:rPr>
          <w:bCs/>
          <w:color w:val="000000"/>
        </w:rPr>
        <w:t>variable number tandem repeats</w:t>
      </w:r>
      <w:r>
        <w:rPr>
          <w:bCs/>
          <w:color w:val="000000"/>
        </w:rPr>
        <w:t xml:space="preserve"> variant (VNTR).</w:t>
      </w:r>
    </w:p>
    <w:p w14:paraId="1F1BA327" w14:textId="77777777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024ECC2A" w14:textId="77777777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Moderate Loss of Function category.  See below for more information</w:t>
      </w:r>
    </w:p>
    <w:p w14:paraId="23FB1531" w14:textId="77777777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7268B98A" w14:textId="72255188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>
        <w:rPr>
          <w:bCs/>
          <w:color w:val="000000"/>
        </w:rPr>
        <w:t>5-HTTLPR</w:t>
      </w:r>
      <w:r w:rsidRPr="00C45D96">
        <w:rPr>
          <w:bCs/>
          <w:color w:val="000000"/>
        </w:rPr>
        <w:t xml:space="preserve"> (</w:t>
      </w:r>
      <w:proofErr w:type="gramStart"/>
      <w:r>
        <w:rPr>
          <w:bCs/>
          <w:color w:val="000000"/>
        </w:rPr>
        <w:t>S</w:t>
      </w:r>
      <w:r>
        <w:rPr>
          <w:bCs/>
          <w:color w:val="000000"/>
        </w:rPr>
        <w:t>;</w:t>
      </w:r>
      <w:r>
        <w:rPr>
          <w:bCs/>
          <w:color w:val="000000"/>
        </w:rPr>
        <w:t>S</w:t>
      </w:r>
      <w:proofErr w:type="gramEnd"/>
      <w:r w:rsidRPr="00C45D96">
        <w:rPr>
          <w:bCs/>
          <w:color w:val="000000"/>
        </w:rPr>
        <w:t>)", frequency&gt;</w:t>
      </w:r>
    </w:p>
    <w:p w14:paraId="36A2D194" w14:textId="77777777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1F4EEAB7" w14:textId="77777777" w:rsidR="000F0CA0" w:rsidRPr="00C45D96" w:rsidRDefault="000F0CA0" w:rsidP="000F0CA0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727F32C5" w14:textId="14CBA44F" w:rsidR="00777732" w:rsidRDefault="00777732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36B351A" w14:textId="77777777" w:rsidR="00777732" w:rsidRPr="00C45D96" w:rsidRDefault="00777732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600AE86" w14:textId="33E8A9A4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sure are you?            </w:t>
      </w:r>
    </w:p>
    <w:p w14:paraId="6334001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&lt;user gene chip graph level="user gene </w:t>
      </w:r>
      <w:proofErr w:type="spellStart"/>
      <w:r w:rsidRPr="00C45D96">
        <w:rPr>
          <w:bCs/>
          <w:color w:val="000000"/>
        </w:rPr>
        <w:t>surity</w:t>
      </w:r>
      <w:proofErr w:type="spellEnd"/>
      <w:r w:rsidRPr="00C45D96">
        <w:rPr>
          <w:bCs/>
          <w:color w:val="000000"/>
        </w:rPr>
        <w:t>"&gt;</w:t>
      </w:r>
    </w:p>
    <w:p w14:paraId="5CF4D2D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We have &lt;user gene </w:t>
      </w:r>
      <w:proofErr w:type="spellStart"/>
      <w:r w:rsidRPr="00C45D96">
        <w:rPr>
          <w:bCs/>
          <w:color w:val="000000"/>
        </w:rPr>
        <w:t>surity</w:t>
      </w:r>
      <w:proofErr w:type="spellEnd"/>
      <w:r w:rsidRPr="00C45D96">
        <w:rPr>
          <w:bCs/>
          <w:color w:val="000000"/>
        </w:rPr>
        <w:t xml:space="preserve">&gt; confidence in the </w:t>
      </w:r>
      <w:proofErr w:type="spellStart"/>
      <w:r w:rsidRPr="00C45D96">
        <w:rPr>
          <w:bCs/>
          <w:color w:val="000000"/>
        </w:rPr>
        <w:t>read</w:t>
      </w:r>
      <w:proofErr w:type="spellEnd"/>
      <w:r w:rsidRPr="00C45D96">
        <w:rPr>
          <w:bCs/>
          <w:color w:val="000000"/>
        </w:rPr>
        <w:t xml:space="preserve"> of the gene due to the coverage of our chipset process.</w:t>
      </w:r>
    </w:p>
    <w:p w14:paraId="3749637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&lt;/</w:t>
      </w:r>
      <w:proofErr w:type="spellStart"/>
      <w:r w:rsidRPr="00C45D96">
        <w:rPr>
          <w:bCs/>
          <w:color w:val="000000"/>
        </w:rPr>
        <w:t>UserGenotypeBox</w:t>
      </w:r>
      <w:proofErr w:type="spellEnd"/>
      <w:r w:rsidRPr="00C45D96">
        <w:rPr>
          <w:bCs/>
          <w:color w:val="000000"/>
        </w:rPr>
        <w:t xml:space="preserve">&gt;    </w:t>
      </w:r>
    </w:p>
    <w:p w14:paraId="157897A8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</w:t>
      </w:r>
    </w:p>
    <w:p w14:paraId="4E5EC4F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# How sure are you?</w:t>
      </w:r>
    </w:p>
    <w:p w14:paraId="24B66B9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&lt;if chipset to low graph&gt;</w:t>
      </w:r>
    </w:p>
    <w:p w14:paraId="054ADE2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2439EEB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low confidence of this gene due to the data our chipset provides.</w:t>
      </w:r>
    </w:p>
    <w:p w14:paraId="5D86B25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&lt;else if chipset to medium graph&gt;</w:t>
      </w:r>
    </w:p>
    <w:p w14:paraId="1373F292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622D8B6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medium confidence of this gene due to the data our chipset provides.</w:t>
      </w:r>
    </w:p>
    <w:p w14:paraId="0849C962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&lt;else check chipset to high graph&gt;</w:t>
      </w:r>
    </w:p>
    <w:p w14:paraId="11BF7BB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79F9B70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high confidence of this gene due to the data our chipset provides.</w:t>
      </w:r>
    </w:p>
    <w:p w14:paraId="7BF067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```   </w:t>
      </w:r>
    </w:p>
    <w:p w14:paraId="50CFF93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are the effects of variants in &lt;</w:t>
      </w:r>
      <w:proofErr w:type="spellStart"/>
      <w:r w:rsidRPr="00C45D96">
        <w:rPr>
          <w:b/>
          <w:bCs/>
          <w:color w:val="000000"/>
        </w:rPr>
        <w:t>gene_symbol</w:t>
      </w:r>
      <w:proofErr w:type="spellEnd"/>
      <w:r w:rsidRPr="00C45D96">
        <w:rPr>
          <w:b/>
          <w:bCs/>
          <w:color w:val="000000"/>
        </w:rPr>
        <w:t>&gt;?</w:t>
      </w:r>
    </w:p>
    <w:p w14:paraId="55979DA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0AA4E22" w14:textId="69D3EE2B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For the vast majority of people, the overall risk associated with the common &lt;</w:t>
      </w:r>
      <w:proofErr w:type="spellStart"/>
      <w:r w:rsidRPr="00C45D96">
        <w:rPr>
          <w:bCs/>
          <w:color w:val="000000"/>
        </w:rPr>
        <w:t>gene_symbol</w:t>
      </w:r>
      <w:proofErr w:type="spellEnd"/>
      <w:r w:rsidRPr="00C45D96">
        <w:rPr>
          <w:bCs/>
          <w:color w:val="000000"/>
        </w:rPr>
        <w:t xml:space="preserve">&gt; variants </w:t>
      </w:r>
      <w:proofErr w:type="gramStart"/>
      <w:r w:rsidRPr="00C45D96">
        <w:rPr>
          <w:bCs/>
          <w:color w:val="000000"/>
        </w:rPr>
        <w:t>is</w:t>
      </w:r>
      <w:proofErr w:type="gramEnd"/>
      <w:r w:rsidRPr="00C45D96">
        <w:rPr>
          <w:bCs/>
          <w:color w:val="000000"/>
        </w:rPr>
        <w:t xml:space="preserve"> small, and do not impact treatment. It is possible that variants in this gene interact with other gene variants, which is the reason for our inclusion of this</w:t>
      </w:r>
      <w:r w:rsidR="0016733C" w:rsidRPr="00C45D96">
        <w:rPr>
          <w:bCs/>
          <w:color w:val="000000"/>
        </w:rPr>
        <w:t xml:space="preserve"> </w:t>
      </w:r>
      <w:r w:rsidRPr="00C45D96">
        <w:rPr>
          <w:bCs/>
          <w:color w:val="000000"/>
        </w:rPr>
        <w:t>gene in the gene panel.</w:t>
      </w:r>
    </w:p>
    <w:p w14:paraId="50845BA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0BDAF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&lt;call variants with the multiple categories&gt;</w:t>
      </w:r>
    </w:p>
    <w:p w14:paraId="0812D3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B06F08A" w14:textId="4EFDB166" w:rsidR="003B681B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Pr="00C45D96">
        <w:rPr>
          <w:bCs/>
          <w:color w:val="000000"/>
        </w:rPr>
        <w:t>G;G</w:t>
      </w:r>
      <w:proofErr w:type="gramEnd"/>
      <w:r w:rsidRPr="00C45D96">
        <w:rPr>
          <w:bCs/>
          <w:color w:val="000000"/>
        </w:rPr>
        <w:t>)</w:t>
      </w:r>
    </w:p>
    <w:p w14:paraId="74469235" w14:textId="496FDA7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level="wildtype"&gt;</w:t>
      </w:r>
    </w:p>
    <w:p w14:paraId="5263DE4F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5C545BA2" w14:textId="17A20BC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</w:t>
      </w:r>
      <w:proofErr w:type="gramStart"/>
      <w:r w:rsidRPr="00C45D96">
        <w:rPr>
          <w:b/>
          <w:bCs/>
          <w:color w:val="000000"/>
        </w:rPr>
        <w:t>efficiency  level</w:t>
      </w:r>
      <w:proofErr w:type="gramEnd"/>
      <w:r w:rsidRPr="00C45D96">
        <w:rPr>
          <w:b/>
          <w:bCs/>
          <w:color w:val="000000"/>
        </w:rPr>
        <w:t xml:space="preserve"> = "100%" &gt;</w:t>
      </w:r>
    </w:p>
    <w:p w14:paraId="2B4C350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59A81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33720A1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38F9B074" w14:textId="3FBC2D7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Normal Function</w:t>
      </w:r>
    </w:p>
    <w:p w14:paraId="5DF33066" w14:textId="54DC3649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F1B60A5" w14:textId="7D2915BE" w:rsidR="00B3561F" w:rsidRPr="00C45D96" w:rsidRDefault="00A651A8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The higher COMT</w:t>
      </w:r>
      <w:r w:rsidR="00B3561F" w:rsidRPr="00C45D96">
        <w:rPr>
          <w:bCs/>
          <w:color w:val="000000"/>
        </w:rPr>
        <w:t xml:space="preserve"> enzymatic activity</w:t>
      </w:r>
      <w:r w:rsidRPr="00C45D96">
        <w:rPr>
          <w:bCs/>
          <w:color w:val="000000"/>
        </w:rPr>
        <w:t xml:space="preserve"> increases</w:t>
      </w:r>
      <w:r w:rsidR="00B3561F" w:rsidRPr="00C45D96">
        <w:rPr>
          <w:bCs/>
          <w:color w:val="000000"/>
        </w:rPr>
        <w:t xml:space="preserve"> dopamine levels</w:t>
      </w:r>
      <w:r w:rsidRPr="00C45D96">
        <w:rPr>
          <w:bCs/>
          <w:color w:val="000000"/>
        </w:rPr>
        <w:t xml:space="preserve">.  It also </w:t>
      </w:r>
      <w:r w:rsidR="00C45D96" w:rsidRPr="00C45D96">
        <w:rPr>
          <w:bCs/>
          <w:color w:val="000000"/>
        </w:rPr>
        <w:t>causes [normal</w:t>
      </w:r>
      <w:r w:rsidRPr="00C45D96">
        <w:rPr>
          <w:bCs/>
          <w:color w:val="000000"/>
        </w:rPr>
        <w:t xml:space="preserve"> pain </w:t>
      </w:r>
      <w:r w:rsidR="00C45D96" w:rsidRPr="00C45D96">
        <w:rPr>
          <w:bCs/>
          <w:color w:val="000000"/>
        </w:rPr>
        <w:t>tolerance]</w:t>
      </w:r>
      <w:r w:rsidR="00C45D96" w:rsidRPr="00C45D96">
        <w:rPr>
          <w:color w:val="000000"/>
        </w:rPr>
        <w:t xml:space="preserve"> (</w:t>
      </w:r>
      <w:r w:rsidR="00C45D96" w:rsidRPr="00C45D96">
        <w:rPr>
          <w:color w:val="000000"/>
        </w:rPr>
        <w:t>https://www.ncbi.nlm.nih.gov/pubmed/12595695?dopt=Abstract</w:t>
      </w:r>
      <w:r w:rsidR="00C45D96" w:rsidRPr="00C45D96">
        <w:rPr>
          <w:color w:val="000000"/>
        </w:rPr>
        <w:t>)</w:t>
      </w:r>
      <w:r w:rsidRPr="00C45D96">
        <w:rPr>
          <w:bCs/>
          <w:color w:val="000000"/>
        </w:rPr>
        <w:t xml:space="preserve"> and allows better </w:t>
      </w:r>
      <w:r w:rsidRPr="00C45D96">
        <w:rPr>
          <w:bCs/>
          <w:color w:val="000000"/>
        </w:rPr>
        <w:lastRenderedPageBreak/>
        <w:t xml:space="preserve">thinking under stress.  However, thinking ability </w:t>
      </w:r>
      <w:proofErr w:type="gramStart"/>
      <w:r w:rsidRPr="00C45D96">
        <w:rPr>
          <w:bCs/>
          <w:color w:val="000000"/>
        </w:rPr>
        <w:t>is reduced</w:t>
      </w:r>
      <w:proofErr w:type="gramEnd"/>
      <w:r w:rsidRPr="00C45D96">
        <w:rPr>
          <w:bCs/>
          <w:color w:val="000000"/>
        </w:rPr>
        <w:t xml:space="preserve"> outside of stressful situations.</w:t>
      </w:r>
      <w:r w:rsidR="00562101" w:rsidRPr="00C45D96">
        <w:rPr>
          <w:bCs/>
          <w:color w:val="000000"/>
        </w:rPr>
        <w:t xml:space="preserve"> Other issues include:</w:t>
      </w:r>
    </w:p>
    <w:p w14:paraId="070F16CB" w14:textId="68EA198C" w:rsidR="00B3561F" w:rsidRPr="00C45D96" w:rsidRDefault="00B3561F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2BF2496A" w14:textId="752C9DDA" w:rsidR="007A1A0B" w:rsidRPr="00C45D96" w:rsidRDefault="007A1A0B" w:rsidP="00562101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t xml:space="preserve">[1.4X increased risk of breast </w:t>
      </w:r>
      <w:proofErr w:type="gramStart"/>
      <w:r w:rsidRPr="00C45D96">
        <w:t>cancer](</w:t>
      </w:r>
      <w:proofErr w:type="gramEnd"/>
      <w:r w:rsidRPr="00C45D96">
        <w:fldChar w:fldCharType="begin"/>
      </w:r>
      <w:r w:rsidRPr="00C45D96">
        <w:instrText xml:space="preserve"> HYPERLINK "https://www.ncbi.nlm.nih.gov/pubmed/18194538?dopt=Abstract" </w:instrText>
      </w:r>
      <w:r w:rsidRPr="00C45D96">
        <w:fldChar w:fldCharType="separate"/>
      </w:r>
      <w:r w:rsidRPr="00C45D96">
        <w:rPr>
          <w:rStyle w:val="Hyperlink"/>
        </w:rPr>
        <w:t>https://www.ncbi.nlm.nih.gov/pubmed/18194538?dopt=Abstract</w:t>
      </w:r>
      <w:r w:rsidRPr="00C45D96">
        <w:fldChar w:fldCharType="end"/>
      </w:r>
      <w:r w:rsidRPr="00C45D96">
        <w:t>)</w:t>
      </w:r>
    </w:p>
    <w:p w14:paraId="08F74386" w14:textId="258D7C12" w:rsidR="007A1A0B" w:rsidRPr="00C45D96" w:rsidRDefault="007A1A0B" w:rsidP="00562101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</w:rPr>
      </w:pPr>
      <w:r w:rsidRPr="00C45D96">
        <w:t>[Greater risk of psychotic symptoms and schizophrenia when using cannabis](</w:t>
      </w:r>
      <w:hyperlink r:id="rId5" w:history="1">
        <w:r w:rsidRPr="00C45D96">
          <w:rPr>
            <w:rStyle w:val="Hyperlink"/>
          </w:rPr>
          <w:t>https://www.ncbi.nlm.nih.gov/pubmed/15866551?dopt=Abstract</w:t>
        </w:r>
      </w:hyperlink>
      <w:r w:rsidRPr="00C45D96">
        <w:rPr>
          <w:rStyle w:val="Hyperlink"/>
        </w:rPr>
        <w:t>)</w:t>
      </w:r>
    </w:p>
    <w:p w14:paraId="10E62142" w14:textId="476E4E10" w:rsidR="007A1A0B" w:rsidRPr="00C45D96" w:rsidRDefault="007A1A0B" w:rsidP="00562101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</w:rPr>
        <w:t xml:space="preserve">[Poor response to antidepressant </w:t>
      </w:r>
      <w:proofErr w:type="gramStart"/>
      <w:r w:rsidRPr="00C45D96">
        <w:rPr>
          <w:color w:val="000000"/>
        </w:rPr>
        <w:t>paroxetine](</w:t>
      </w:r>
      <w:proofErr w:type="gramEnd"/>
      <w:r w:rsidRPr="00C45D96">
        <w:fldChar w:fldCharType="begin"/>
      </w:r>
      <w:r w:rsidRPr="00C45D96">
        <w:instrText xml:space="preserve"> HYPERLINK "https://www.ncbi.nlm.nih.gov/pubmed/18989660?dopt=Abstract" </w:instrText>
      </w:r>
      <w:r w:rsidRPr="00C45D96">
        <w:fldChar w:fldCharType="separate"/>
      </w:r>
      <w:r w:rsidRPr="00C45D96">
        <w:rPr>
          <w:rStyle w:val="Hyperlink"/>
        </w:rPr>
        <w:t>https://www.ncbi.nlm.nih.gov/pubmed/18989660?dopt=Abstract</w:t>
      </w:r>
      <w:r w:rsidRPr="00C45D96">
        <w:rPr>
          <w:rStyle w:val="Hyperlink"/>
        </w:rPr>
        <w:fldChar w:fldCharType="end"/>
      </w:r>
      <w:r w:rsidRPr="00C45D96">
        <w:rPr>
          <w:rStyle w:val="Hyperlink"/>
        </w:rPr>
        <w:t>)</w:t>
      </w:r>
    </w:p>
    <w:p w14:paraId="67968F94" w14:textId="144D6AC8" w:rsidR="007A1A0B" w:rsidRPr="00C45D96" w:rsidRDefault="00562101" w:rsidP="0056210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color w:val="000000"/>
        </w:rPr>
      </w:pPr>
      <w:r w:rsidRPr="00C45D96">
        <w:rPr>
          <w:color w:val="000000"/>
        </w:rPr>
        <w:t xml:space="preserve">[2X risk of </w:t>
      </w:r>
      <w:r w:rsidR="007A1A0B" w:rsidRPr="00C45D96">
        <w:rPr>
          <w:color w:val="000000"/>
        </w:rPr>
        <w:t xml:space="preserve">schizophrenia </w:t>
      </w:r>
      <w:r w:rsidRPr="00C45D96">
        <w:rPr>
          <w:color w:val="000000"/>
        </w:rPr>
        <w:t xml:space="preserve">compared with </w:t>
      </w:r>
      <w:proofErr w:type="gramStart"/>
      <w:r w:rsidRPr="00C45D96">
        <w:rPr>
          <w:color w:val="000000"/>
        </w:rPr>
        <w:t>AA</w:t>
      </w:r>
      <w:r w:rsidR="007A1A0B" w:rsidRPr="00C45D96">
        <w:rPr>
          <w:color w:val="000000"/>
        </w:rPr>
        <w:t>](</w:t>
      </w:r>
      <w:proofErr w:type="gramEnd"/>
      <w:r w:rsidR="007A1A0B" w:rsidRPr="00C45D96">
        <w:rPr>
          <w:color w:val="000000"/>
        </w:rPr>
        <w:t xml:space="preserve"> </w:t>
      </w:r>
      <w:hyperlink r:id="rId6" w:history="1">
        <w:r w:rsidR="007A1A0B" w:rsidRPr="00C45D96">
          <w:rPr>
            <w:rStyle w:val="Hyperlink"/>
          </w:rPr>
          <w:t>https://www.ncbi.nlm.nih.gov/pubmed/22208661?dopt=Abstract</w:t>
        </w:r>
      </w:hyperlink>
      <w:r w:rsidR="007A1A0B" w:rsidRPr="00C45D96">
        <w:rPr>
          <w:color w:val="000000"/>
        </w:rPr>
        <w:t xml:space="preserve">) </w:t>
      </w:r>
    </w:p>
    <w:p w14:paraId="42B9CB7F" w14:textId="40EB6444" w:rsidR="003B681B" w:rsidRPr="00C45D96" w:rsidRDefault="007A1A0B" w:rsidP="00C45D96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color w:val="000000"/>
        </w:rPr>
      </w:pPr>
      <w:r w:rsidRPr="00C45D96">
        <w:rPr>
          <w:color w:val="000000"/>
        </w:rPr>
        <w:t>1.5 times more common in [alcohol-</w:t>
      </w:r>
      <w:proofErr w:type="gramStart"/>
      <w:r w:rsidRPr="00C45D96">
        <w:rPr>
          <w:color w:val="000000"/>
        </w:rPr>
        <w:t>dependent](</w:t>
      </w:r>
      <w:proofErr w:type="gramEnd"/>
      <w:r w:rsidRPr="00C45D96">
        <w:rPr>
          <w:color w:val="000000"/>
        </w:rPr>
        <w:t xml:space="preserve"> </w:t>
      </w:r>
      <w:hyperlink r:id="rId7" w:history="1">
        <w:r w:rsidRPr="00C45D96">
          <w:rPr>
            <w:rStyle w:val="Hyperlink"/>
          </w:rPr>
          <w:t>https://www.ncbi.nlm.nih.gov/pubmed/22208661?dopt=Abstract</w:t>
        </w:r>
      </w:hyperlink>
      <w:r w:rsidRPr="00C45D96">
        <w:rPr>
          <w:color w:val="000000"/>
        </w:rPr>
        <w:t>) cases.</w:t>
      </w:r>
    </w:p>
    <w:p w14:paraId="21725B8C" w14:textId="77777777" w:rsidR="00C45D96" w:rsidRPr="00C45D96" w:rsidRDefault="00C45D96" w:rsidP="00C45D96">
      <w:pPr>
        <w:pStyle w:val="ListParagraph"/>
        <w:shd w:val="clear" w:color="auto" w:fill="FFFFFF"/>
        <w:spacing w:after="120"/>
        <w:ind w:left="420"/>
        <w:rPr>
          <w:color w:val="000000"/>
        </w:rPr>
      </w:pPr>
    </w:p>
    <w:p w14:paraId="6CC0AB7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367ED663" w14:textId="722ABD46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CAC12B3" w14:textId="755DFAC2" w:rsidR="00A651A8" w:rsidRPr="00C45D96" w:rsidRDefault="00A651A8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Users should consider using other</w:t>
      </w:r>
      <w:r w:rsidR="00C45D96">
        <w:rPr>
          <w:bCs/>
          <w:color w:val="000000"/>
        </w:rPr>
        <w:t xml:space="preserve"> antidepressant</w:t>
      </w:r>
      <w:r w:rsidRPr="00C45D96">
        <w:rPr>
          <w:bCs/>
          <w:color w:val="000000"/>
        </w:rPr>
        <w:t xml:space="preserve"> medications than paroxetine.  They should also not drink alcohol or use cannabis.</w:t>
      </w:r>
    </w:p>
    <w:p w14:paraId="27834C9D" w14:textId="602DB8B6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BE54F1C" w14:textId="77777777" w:rsidR="00562101" w:rsidRPr="00C45D96" w:rsidRDefault="00562101" w:rsidP="00562101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 xml:space="preserve">, Methyldopa, Micafungin, </w:t>
      </w:r>
      <w:proofErr w:type="gramStart"/>
      <w:r w:rsidRPr="00C45D96">
        <w:rPr>
          <w:bCs/>
          <w:color w:val="000000"/>
        </w:rPr>
        <w:t>Nialamide,  S</w:t>
      </w:r>
      <w:proofErr w:type="gramEnd"/>
      <w:r w:rsidRPr="00C45D96">
        <w:rPr>
          <w:bCs/>
          <w:color w:val="000000"/>
        </w:rPr>
        <w:t>-Adenosylmethionine,  Testosterone Propionate, and Tolcapone.](http://www.uniprot.org/uniprot/P21964#pathology_and_biotech)</w:t>
      </w:r>
    </w:p>
    <w:p w14:paraId="551403DE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B1F126C" w14:textId="0386BC64" w:rsidR="0016733C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Pr="00C45D96">
        <w:rPr>
          <w:bCs/>
          <w:color w:val="000000"/>
        </w:rPr>
        <w:t>A;G</w:t>
      </w:r>
      <w:proofErr w:type="gramEnd"/>
      <w:r w:rsidRPr="00C45D96">
        <w:rPr>
          <w:bCs/>
          <w:color w:val="000000"/>
        </w:rPr>
        <w:t>)</w:t>
      </w:r>
    </w:p>
    <w:p w14:paraId="731EEC3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level="moderate"&gt;</w:t>
      </w:r>
    </w:p>
    <w:p w14:paraId="0459CBC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03EAA507" w14:textId="116EE24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</w:t>
      </w:r>
      <w:proofErr w:type="gramStart"/>
      <w:r w:rsidRPr="00C45D96">
        <w:rPr>
          <w:b/>
          <w:bCs/>
          <w:color w:val="000000"/>
        </w:rPr>
        <w:t>efficiency  level</w:t>
      </w:r>
      <w:proofErr w:type="gramEnd"/>
      <w:r w:rsidRPr="00C45D96">
        <w:rPr>
          <w:b/>
          <w:bCs/>
          <w:color w:val="000000"/>
        </w:rPr>
        <w:t xml:space="preserve"> = "25%" &gt;</w:t>
      </w:r>
    </w:p>
    <w:p w14:paraId="5BC99EF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60E41DA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2A528B2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3BB117D5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Moderate loss of function</w:t>
      </w:r>
    </w:p>
    <w:p w14:paraId="13EC16D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FF9FCF1" w14:textId="26768CB5" w:rsidR="00562101" w:rsidRPr="00C45D96" w:rsidRDefault="00562101" w:rsidP="00562101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This variant decreases COMT enzymatic activity by as much as </w:t>
      </w:r>
      <w:proofErr w:type="gramStart"/>
      <w:r w:rsidRPr="00C45D96">
        <w:rPr>
          <w:bCs/>
          <w:color w:val="000000"/>
        </w:rPr>
        <w:t>25%, and</w:t>
      </w:r>
      <w:proofErr w:type="gramEnd"/>
      <w:r w:rsidRPr="00C45D96">
        <w:rPr>
          <w:bCs/>
          <w:color w:val="000000"/>
        </w:rPr>
        <w:t xml:space="preserve"> increases dopamine levels.  It also decreases the pain threshold and causes worse thinking under stress.  However, information processing is more better under non-stressful conditions. Other issues include:</w:t>
      </w:r>
    </w:p>
    <w:p w14:paraId="2D6B1464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46E487C" w14:textId="2EB47965" w:rsidR="007A1A0B" w:rsidRPr="00C45D96" w:rsidRDefault="007A1A0B" w:rsidP="00562101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</w:rPr>
      </w:pPr>
      <w:r w:rsidRPr="00C45D96">
        <w:t>[</w:t>
      </w:r>
      <w:r w:rsidR="00562101" w:rsidRPr="00C45D96">
        <w:rPr>
          <w:color w:val="000000"/>
        </w:rPr>
        <w:t>Greater</w:t>
      </w:r>
      <w:r w:rsidRPr="00C45D96">
        <w:rPr>
          <w:color w:val="000000"/>
        </w:rPr>
        <w:t xml:space="preserve"> COMT gene activation lasting from 0.5 to 48 hours</w:t>
      </w:r>
      <w:r w:rsidR="00562101" w:rsidRPr="00C45D96">
        <w:rPr>
          <w:color w:val="000000"/>
        </w:rPr>
        <w:t xml:space="preserve"> after moderate exercise, correlating with</w:t>
      </w:r>
      <w:r w:rsidRPr="00C45D96">
        <w:rPr>
          <w:color w:val="000000"/>
        </w:rPr>
        <w:t xml:space="preserve"> muscle fatigue and pain</w:t>
      </w:r>
      <w:proofErr w:type="gramStart"/>
      <w:r w:rsidRPr="00C45D96">
        <w:rPr>
          <w:color w:val="000000"/>
        </w:rPr>
        <w:t>.]</w:t>
      </w:r>
      <w:r w:rsidRPr="00C45D96">
        <w:t>(</w:t>
      </w:r>
      <w:proofErr w:type="gramEnd"/>
      <w:r w:rsidRPr="00C45D96">
        <w:fldChar w:fldCharType="begin"/>
      </w:r>
      <w:r w:rsidRPr="00C45D96">
        <w:instrText xml:space="preserve"> HYPERLINK "https://www.ncbi.nlm.nih.gov/pubmed/19647494" </w:instrText>
      </w:r>
      <w:r w:rsidRPr="00C45D96">
        <w:fldChar w:fldCharType="separate"/>
      </w:r>
      <w:r w:rsidRPr="00C45D96">
        <w:rPr>
          <w:rStyle w:val="Hyperlink"/>
        </w:rPr>
        <w:t>https://www.ncbi.nlm.nih.gov/pubmed/19647494</w:t>
      </w:r>
      <w:r w:rsidRPr="00C45D96">
        <w:rPr>
          <w:rStyle w:val="Hyperlink"/>
        </w:rPr>
        <w:fldChar w:fldCharType="end"/>
      </w:r>
      <w:r w:rsidRPr="00C45D96">
        <w:rPr>
          <w:rStyle w:val="Hyperlink"/>
        </w:rPr>
        <w:t>)</w:t>
      </w:r>
    </w:p>
    <w:p w14:paraId="483856FF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72A4241C" w14:textId="7F2DA112" w:rsidR="009A2EF2" w:rsidRPr="009A2EF2" w:rsidRDefault="00C45D96" w:rsidP="009A2EF2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t>[Diminished pain tolerance with high sensory and affective ratings of pain and a negative internal affective state](</w:t>
      </w:r>
      <w:hyperlink r:id="rId8" w:history="1">
        <w:r w:rsidR="009A2EF2" w:rsidRPr="007D6FA7">
          <w:rPr>
            <w:rStyle w:val="Hyperlink"/>
          </w:rPr>
          <w:t>https://www.ncbi.nlm.nih.gov/pubmed/12595695?dopt=Abstract</w:t>
        </w:r>
      </w:hyperlink>
      <w:r w:rsidRPr="00C45D96">
        <w:rPr>
          <w:color w:val="000000"/>
        </w:rPr>
        <w:t>)</w:t>
      </w:r>
    </w:p>
    <w:p w14:paraId="495590E3" w14:textId="459C2F4E" w:rsidR="009A2EF2" w:rsidRPr="009A2EF2" w:rsidRDefault="009A2EF2" w:rsidP="009A2EF2">
      <w:pPr>
        <w:pStyle w:val="ListParagraph"/>
        <w:numPr>
          <w:ilvl w:val="0"/>
          <w:numId w:val="3"/>
        </w:numPr>
        <w:shd w:val="clear" w:color="auto" w:fill="FFFFFF"/>
      </w:pPr>
      <w:r w:rsidRPr="00C45D96">
        <w:t>Higher risk of metabolic syndrome for women taking antipsychotics like [clozapine ](</w:t>
      </w:r>
      <w:hyperlink r:id="rId9" w:history="1">
        <w:r w:rsidRPr="00C45D96">
          <w:rPr>
            <w:rStyle w:val="Hyperlink"/>
          </w:rPr>
          <w:t>https://www.ncbi.nlm.nih.gov/pubmed/24448899?dopt=Abstract</w:t>
        </w:r>
      </w:hyperlink>
      <w:r w:rsidRPr="00C45D96">
        <w:t>)</w:t>
      </w:r>
    </w:p>
    <w:p w14:paraId="791E46E0" w14:textId="75063CE8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</w:rPr>
        <w:lastRenderedPageBreak/>
        <w:t xml:space="preserve">[Intermediate response to antidepressant </w:t>
      </w:r>
      <w:proofErr w:type="gramStart"/>
      <w:r w:rsidRPr="00C45D96">
        <w:rPr>
          <w:color w:val="000000"/>
        </w:rPr>
        <w:t>paroxetine](</w:t>
      </w:r>
      <w:proofErr w:type="gramEnd"/>
      <w:r w:rsidRPr="00C45D96">
        <w:fldChar w:fldCharType="begin"/>
      </w:r>
      <w:r w:rsidRPr="00C45D96">
        <w:instrText xml:space="preserve"> HYPERLINK "https://www.ncbi.nlm.nih.gov/pubmed/18989660?dopt=Abstract" </w:instrText>
      </w:r>
      <w:r w:rsidRPr="00C45D96">
        <w:fldChar w:fldCharType="separate"/>
      </w:r>
      <w:r w:rsidRPr="00C45D96">
        <w:rPr>
          <w:rStyle w:val="Hyperlink"/>
        </w:rPr>
        <w:t>https://www.ncbi.nlm.nih.gov/pubmed/18989660?dopt=Abstract</w:t>
      </w:r>
      <w:r w:rsidRPr="00C45D96">
        <w:rPr>
          <w:rStyle w:val="Hyperlink"/>
        </w:rPr>
        <w:fldChar w:fldCharType="end"/>
      </w:r>
      <w:r w:rsidRPr="00C45D96">
        <w:rPr>
          <w:rStyle w:val="Hyperlink"/>
        </w:rPr>
        <w:t>)</w:t>
      </w:r>
    </w:p>
    <w:p w14:paraId="11B03AF6" w14:textId="68501FE9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t>[</w:t>
      </w:r>
      <w:r>
        <w:rPr>
          <w:color w:val="000000"/>
          <w:shd w:val="clear" w:color="auto" w:fill="FFFFFF"/>
        </w:rPr>
        <w:t>I</w:t>
      </w:r>
      <w:r w:rsidRPr="00C45D96">
        <w:rPr>
          <w:color w:val="000000"/>
          <w:shd w:val="clear" w:color="auto" w:fill="FFFFFF"/>
        </w:rPr>
        <w:t xml:space="preserve">ncreased susceptibility for cocaine </w:t>
      </w:r>
      <w:proofErr w:type="gramStart"/>
      <w:r w:rsidRPr="00C45D96">
        <w:rPr>
          <w:color w:val="000000"/>
          <w:shd w:val="clear" w:color="auto" w:fill="FFFFFF"/>
        </w:rPr>
        <w:t>dependence](</w:t>
      </w:r>
      <w:proofErr w:type="gramEnd"/>
      <w:r w:rsidRPr="00C45D96">
        <w:rPr>
          <w:color w:val="000000"/>
        </w:rPr>
        <w:t xml:space="preserve"> </w:t>
      </w:r>
      <w:hyperlink r:id="rId10" w:history="1">
        <w:r w:rsidRPr="007D6FA7">
          <w:rPr>
            <w:rStyle w:val="Hyperlink"/>
          </w:rPr>
          <w:t>https://www.ncbi.nlm.nih.gov/pubmed/18704099?dopt=Abstract</w:t>
        </w:r>
      </w:hyperlink>
      <w:r w:rsidRPr="00C45D96">
        <w:rPr>
          <w:color w:val="000000"/>
          <w:shd w:val="clear" w:color="auto" w:fill="FFFFFF"/>
        </w:rPr>
        <w:t>)</w:t>
      </w:r>
    </w:p>
    <w:p w14:paraId="30D2A35E" w14:textId="6E7C4EE2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</w:pPr>
      <w:r w:rsidRPr="00C45D96">
        <w:t xml:space="preserve">[ 1.3X increased risk of breast </w:t>
      </w:r>
      <w:proofErr w:type="gramStart"/>
      <w:r w:rsidRPr="00C45D96">
        <w:t>cancer](</w:t>
      </w:r>
      <w:proofErr w:type="gramEnd"/>
      <w:r w:rsidRPr="00C45D96">
        <w:fldChar w:fldCharType="begin"/>
      </w:r>
      <w:r w:rsidRPr="00C45D96">
        <w:instrText xml:space="preserve"> HYPERLINK "https://www.ncbi.nlm.nih.gov/pubmed/18194538?dopt=Abstract" </w:instrText>
      </w:r>
      <w:r w:rsidRPr="00C45D96">
        <w:fldChar w:fldCharType="separate"/>
      </w:r>
      <w:r w:rsidRPr="00C45D96">
        <w:rPr>
          <w:rStyle w:val="Hyperlink"/>
        </w:rPr>
        <w:t>https://www.ncbi.nlm.nih.gov/pubmed/18194538?dopt=Abstract</w:t>
      </w:r>
      <w:r w:rsidRPr="00C45D96">
        <w:fldChar w:fldCharType="end"/>
      </w:r>
      <w:r w:rsidRPr="00C45D96">
        <w:t>)</w:t>
      </w:r>
    </w:p>
    <w:p w14:paraId="3F4D9298" w14:textId="77777777" w:rsidR="00B3561F" w:rsidRPr="00C45D96" w:rsidRDefault="00B3561F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4DA7359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0B87FB4C" w14:textId="5CA1D87E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15EDF8F" w14:textId="42812E6B" w:rsidR="009A2EF2" w:rsidRPr="00C45D96" w:rsidRDefault="00562101" w:rsidP="009A2EF2">
      <w:pPr>
        <w:shd w:val="clear" w:color="auto" w:fill="FFFFFF"/>
        <w:rPr>
          <w:rStyle w:val="Hyperlink"/>
        </w:rPr>
      </w:pPr>
      <w:r w:rsidRPr="009A2EF2">
        <w:rPr>
          <w:bCs/>
          <w:color w:val="000000"/>
        </w:rPr>
        <w:t xml:space="preserve">To improve cognition, users should avoid stress.  Avoid moderate levels of exercise and practice pacing or monitoring to reduce muscle fatigue and pain.  </w:t>
      </w:r>
      <w:r w:rsidR="009A2EF2">
        <w:rPr>
          <w:bCs/>
          <w:color w:val="000000"/>
        </w:rPr>
        <w:t xml:space="preserve">Consider medications other than clozapine and paroxetine, and </w:t>
      </w:r>
      <w:proofErr w:type="spellStart"/>
      <w:r w:rsidR="009A2EF2">
        <w:rPr>
          <w:bCs/>
          <w:color w:val="000000"/>
        </w:rPr>
        <w:t>moniter</w:t>
      </w:r>
      <w:proofErr w:type="spellEnd"/>
      <w:r w:rsidR="009A2EF2">
        <w:rPr>
          <w:bCs/>
          <w:color w:val="000000"/>
        </w:rPr>
        <w:t xml:space="preserve"> homocysteine levels.  </w:t>
      </w:r>
      <w:r w:rsidR="00C45D96" w:rsidRPr="009A2EF2">
        <w:rPr>
          <w:bCs/>
          <w:color w:val="000000"/>
        </w:rPr>
        <w:t xml:space="preserve">Users should also </w:t>
      </w:r>
      <w:r w:rsidR="009A2EF2" w:rsidRPr="009A2EF2">
        <w:rPr>
          <w:bCs/>
          <w:color w:val="000000"/>
        </w:rPr>
        <w:t xml:space="preserve">avoid cocaine.  Users should be checked regularly for breast cancer and consider </w:t>
      </w:r>
      <w:r w:rsidR="009A2EF2" w:rsidRPr="009A2EF2">
        <w:rPr>
          <w:color w:val="000000"/>
          <w:shd w:val="clear" w:color="auto" w:fill="FFFFFF"/>
        </w:rPr>
        <w:t>[</w:t>
      </w:r>
      <w:r w:rsidR="009A2EF2" w:rsidRPr="009A2EF2">
        <w:rPr>
          <w:color w:val="000000"/>
          <w:shd w:val="clear" w:color="auto" w:fill="FFFFFF"/>
        </w:rPr>
        <w:t>drink</w:t>
      </w:r>
      <w:r w:rsidR="009A2EF2">
        <w:rPr>
          <w:color w:val="000000"/>
          <w:shd w:val="clear" w:color="auto" w:fill="FFFFFF"/>
        </w:rPr>
        <w:t>ing</w:t>
      </w:r>
      <w:r w:rsidR="009A2EF2" w:rsidRPr="009A2EF2">
        <w:rPr>
          <w:color w:val="000000"/>
          <w:shd w:val="clear" w:color="auto" w:fill="FFFFFF"/>
        </w:rPr>
        <w:t xml:space="preserve"> </w:t>
      </w:r>
      <w:r w:rsidR="009A2EF2" w:rsidRPr="009A2EF2">
        <w:rPr>
          <w:color w:val="000000"/>
          <w:shd w:val="clear" w:color="auto" w:fill="FFFFFF"/>
        </w:rPr>
        <w:t>green tea](</w:t>
      </w:r>
      <w:hyperlink r:id="rId11" w:history="1">
        <w:r w:rsidR="009A2EF2" w:rsidRPr="00C45D96">
          <w:rPr>
            <w:rStyle w:val="Hyperlink"/>
          </w:rPr>
          <w:t>https://www.ncbi.nlm.nih.gov/pubmed/19074205?dopt=Abstract</w:t>
        </w:r>
      </w:hyperlink>
      <w:r w:rsidR="009A2EF2" w:rsidRPr="00C45D96">
        <w:rPr>
          <w:rStyle w:val="Hyperlink"/>
        </w:rPr>
        <w:t>)</w:t>
      </w:r>
    </w:p>
    <w:p w14:paraId="7BDC737E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7C3089A" w14:textId="77777777" w:rsidR="00562101" w:rsidRPr="00C45D96" w:rsidRDefault="00562101" w:rsidP="00562101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 xml:space="preserve">, Methyldopa, Micafungin, </w:t>
      </w:r>
      <w:proofErr w:type="gramStart"/>
      <w:r w:rsidRPr="00C45D96">
        <w:rPr>
          <w:bCs/>
          <w:color w:val="000000"/>
        </w:rPr>
        <w:t>Nialamide,  S</w:t>
      </w:r>
      <w:proofErr w:type="gramEnd"/>
      <w:r w:rsidRPr="00C45D96">
        <w:rPr>
          <w:bCs/>
          <w:color w:val="000000"/>
        </w:rPr>
        <w:t>-Adenosylmethionine,  Testosterone Propionate, and Tolcapone.](http://www.uniprot.org/uniprot/P21964#pathology_and_biotech)</w:t>
      </w:r>
    </w:p>
    <w:p w14:paraId="5066832C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C05DA68" w14:textId="10CCEAE4" w:rsidR="003B681B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</w:t>
      </w:r>
      <w:proofErr w:type="gramStart"/>
      <w:r w:rsidRPr="00C45D96">
        <w:rPr>
          <w:bCs/>
          <w:color w:val="000000"/>
        </w:rPr>
        <w:t>A;A</w:t>
      </w:r>
      <w:proofErr w:type="gramEnd"/>
      <w:r w:rsidRPr="00C45D96">
        <w:rPr>
          <w:bCs/>
          <w:color w:val="000000"/>
        </w:rPr>
        <w:t>)</w:t>
      </w:r>
    </w:p>
    <w:p w14:paraId="4798AA9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level="severe"&gt;</w:t>
      </w:r>
    </w:p>
    <w:p w14:paraId="46D612E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DA07898" w14:textId="563263C4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</w:t>
      </w:r>
      <w:proofErr w:type="gramStart"/>
      <w:r w:rsidRPr="00C45D96">
        <w:rPr>
          <w:b/>
          <w:bCs/>
          <w:color w:val="000000"/>
        </w:rPr>
        <w:t>efficiency  level</w:t>
      </w:r>
      <w:proofErr w:type="gramEnd"/>
      <w:r w:rsidRPr="00C45D96">
        <w:rPr>
          <w:b/>
          <w:bCs/>
          <w:color w:val="000000"/>
        </w:rPr>
        <w:t xml:space="preserve"> = "25%" &gt;</w:t>
      </w:r>
    </w:p>
    <w:p w14:paraId="303F340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03BC2EC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655BB5F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0A611350" w14:textId="662A4A5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Severe Loss of Function</w:t>
      </w:r>
    </w:p>
    <w:p w14:paraId="7F72DA45" w14:textId="790B60C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7399664" w14:textId="77777777" w:rsidR="00B3561F" w:rsidRPr="00C45D96" w:rsidRDefault="00B3561F" w:rsidP="00B3561F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the (A) substitution polymorphism changes the amino acid to a methionine. This alters the structure of the resultant enzyme such that its activity is only 25% of the wild type. As a result, A allele carriers have more dopamine in their prefrontal cortex</w:t>
      </w:r>
    </w:p>
    <w:p w14:paraId="2699FA4B" w14:textId="77777777" w:rsidR="00B3561F" w:rsidRPr="00C45D96" w:rsidRDefault="00B3561F" w:rsidP="00B3561F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2AE9AA5" w14:textId="774B80D2" w:rsidR="00B3561F" w:rsidRPr="00C45D96" w:rsidRDefault="00B3561F" w:rsidP="00B3561F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Worrier. Met, more exploratory, lower COMT enzymatic activity, therefore higher dopamine levels; lower pain threshold, enhanced vulnerability to stress, yet also more efficient at processing information under most conditions</w:t>
      </w:r>
    </w:p>
    <w:p w14:paraId="50EF8C40" w14:textId="77777777" w:rsidR="00784C47" w:rsidRPr="00C45D96" w:rsidRDefault="00784C47" w:rsidP="00784C47">
      <w:pPr>
        <w:shd w:val="clear" w:color="auto" w:fill="FFFFFF"/>
        <w:rPr>
          <w:color w:val="000000"/>
        </w:rPr>
      </w:pPr>
      <w:r w:rsidRPr="00C45D96">
        <w:t>For adolescents, the [AA genotype](</w:t>
      </w:r>
      <w:hyperlink r:id="rId12" w:history="1">
        <w:r w:rsidRPr="00C45D96">
          <w:rPr>
            <w:rStyle w:val="Hyperlink"/>
          </w:rPr>
          <w:t>https://www.ncbi.nlm.nih.gov/pubmed/21059181</w:t>
        </w:r>
      </w:hyperlink>
      <w:r w:rsidRPr="00C45D96">
        <w:t xml:space="preserve">) is more common in CFS patients, and is also associated with POTS during tilt table testing.  </w:t>
      </w:r>
    </w:p>
    <w:p w14:paraId="2408735F" w14:textId="77777777" w:rsidR="007A1A0B" w:rsidRPr="00C45D96" w:rsidRDefault="007A1A0B" w:rsidP="007A1A0B">
      <w:pPr>
        <w:pStyle w:val="NormalWeb"/>
        <w:spacing w:before="0" w:beforeAutospacing="0" w:after="0" w:afterAutospacing="0"/>
        <w:rPr>
          <w:rStyle w:val="Hyperlink"/>
        </w:rPr>
      </w:pPr>
      <w:r w:rsidRPr="00C45D96">
        <w:t>[</w:t>
      </w:r>
      <w:r w:rsidRPr="00C45D96">
        <w:rPr>
          <w:color w:val="000000"/>
        </w:rPr>
        <w:t>After a sustained moderate exercise, CFS patients showed greater COMT gene activation lasting from 0.5 to 48 hours.  This correlates to muscle fatigue and pain</w:t>
      </w:r>
      <w:proofErr w:type="gramStart"/>
      <w:r w:rsidRPr="00C45D96">
        <w:rPr>
          <w:color w:val="000000"/>
        </w:rPr>
        <w:t>.]</w:t>
      </w:r>
      <w:r w:rsidRPr="00C45D96">
        <w:t>(</w:t>
      </w:r>
      <w:proofErr w:type="gramEnd"/>
      <w:r w:rsidRPr="00C45D96">
        <w:fldChar w:fldCharType="begin"/>
      </w:r>
      <w:r w:rsidRPr="00C45D96">
        <w:instrText xml:space="preserve"> HYPERLINK "https://www.ncbi.nlm.nih.gov/pubmed/19647494" </w:instrText>
      </w:r>
      <w:r w:rsidRPr="00C45D96">
        <w:fldChar w:fldCharType="separate"/>
      </w:r>
      <w:r w:rsidRPr="00C45D96">
        <w:rPr>
          <w:rStyle w:val="Hyperlink"/>
        </w:rPr>
        <w:t>https://www.ncbi.nlm.nih.gov/pubmed/19647494</w:t>
      </w:r>
      <w:r w:rsidRPr="00C45D96">
        <w:rPr>
          <w:rStyle w:val="Hyperlink"/>
        </w:rPr>
        <w:fldChar w:fldCharType="end"/>
      </w:r>
      <w:r w:rsidRPr="00C45D96">
        <w:rPr>
          <w:rStyle w:val="Hyperlink"/>
        </w:rPr>
        <w:t>)</w:t>
      </w:r>
    </w:p>
    <w:p w14:paraId="18EC9E66" w14:textId="76A13036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96387D9" w14:textId="5A0A02F6" w:rsidR="007A1A0B" w:rsidRPr="00C45D96" w:rsidRDefault="007A1A0B" w:rsidP="007A1A0B">
      <w:pPr>
        <w:shd w:val="clear" w:color="auto" w:fill="FFFFFF"/>
        <w:rPr>
          <w:rStyle w:val="Hyperlink"/>
        </w:rPr>
      </w:pPr>
      <w:r w:rsidRPr="00C45D96">
        <w:t>AA [</w:t>
      </w:r>
      <w:r w:rsidRPr="00C45D96">
        <w:rPr>
          <w:color w:val="000000"/>
        </w:rPr>
        <w:t>systematically worse on all psychological and functional variables in fibromyalgia](</w:t>
      </w:r>
      <w:hyperlink r:id="rId13" w:history="1">
        <w:r w:rsidRPr="00C45D96">
          <w:rPr>
            <w:rStyle w:val="Hyperlink"/>
          </w:rPr>
          <w:t>https://www.ncbi.nlm.nih.gov/pubmed/21895373?dopt=Abstract</w:t>
        </w:r>
      </w:hyperlink>
      <w:r w:rsidRPr="00C45D96">
        <w:rPr>
          <w:rStyle w:val="Hyperlink"/>
        </w:rPr>
        <w:t>)</w:t>
      </w:r>
    </w:p>
    <w:p w14:paraId="4D207A46" w14:textId="71FFA046" w:rsidR="007A1A0B" w:rsidRPr="00C45D96" w:rsidRDefault="007A1A0B" w:rsidP="007A1A0B">
      <w:pPr>
        <w:shd w:val="clear" w:color="auto" w:fill="FFFFFF"/>
        <w:rPr>
          <w:color w:val="000000"/>
        </w:rPr>
      </w:pPr>
    </w:p>
    <w:p w14:paraId="0A01C253" w14:textId="0DD72ACD" w:rsidR="007A1A0B" w:rsidRDefault="007A1A0B" w:rsidP="007A1A0B">
      <w:pPr>
        <w:shd w:val="clear" w:color="auto" w:fill="FFFFFF"/>
        <w:rPr>
          <w:rStyle w:val="Hyperlink"/>
        </w:rPr>
      </w:pPr>
      <w:r w:rsidRPr="00C45D96">
        <w:lastRenderedPageBreak/>
        <w:t>AA[ 10.4% increase in homocysteine and increased risk of venous thrombosis](</w:t>
      </w:r>
      <w:hyperlink r:id="rId14" w:history="1">
        <w:r w:rsidRPr="00C45D96">
          <w:rPr>
            <w:rStyle w:val="Hyperlink"/>
          </w:rPr>
          <w:t>https://www.ncbi.nlm.nih.gov/pubmed/18064318?dopt=Abstract</w:t>
        </w:r>
      </w:hyperlink>
      <w:r w:rsidRPr="00C45D96">
        <w:rPr>
          <w:rStyle w:val="Hyperlink"/>
        </w:rPr>
        <w:t>)</w:t>
      </w:r>
    </w:p>
    <w:p w14:paraId="7BFB9BBA" w14:textId="77777777" w:rsidR="009A2EF2" w:rsidRPr="00C45D96" w:rsidRDefault="009A2EF2" w:rsidP="009A2EF2">
      <w:pPr>
        <w:shd w:val="clear" w:color="auto" w:fill="FFFFFF"/>
      </w:pPr>
      <w:r w:rsidRPr="00C45D96">
        <w:t>Higher risk of metabolic syndrome for women taking antipsychotics like [clozapine ](</w:t>
      </w:r>
      <w:hyperlink r:id="rId15" w:history="1">
        <w:r w:rsidRPr="00C45D96">
          <w:rPr>
            <w:rStyle w:val="Hyperlink"/>
          </w:rPr>
          <w:t>https://www.ncbi.nlm.nih.gov/pubmed/24448899?dopt=Abstract</w:t>
        </w:r>
      </w:hyperlink>
      <w:r w:rsidRPr="00C45D96">
        <w:t>)</w:t>
      </w:r>
    </w:p>
    <w:p w14:paraId="73991852" w14:textId="77777777" w:rsidR="00C45D96" w:rsidRPr="00C45D96" w:rsidRDefault="00C45D96" w:rsidP="00C45D96">
      <w:pPr>
        <w:shd w:val="clear" w:color="auto" w:fill="FFFFFF"/>
        <w:rPr>
          <w:rStyle w:val="Hyperlink"/>
        </w:rPr>
      </w:pPr>
      <w:r w:rsidRPr="00C45D96">
        <w:rPr>
          <w:color w:val="000000"/>
        </w:rPr>
        <w:t xml:space="preserve">AA [ Better response to antidepressant </w:t>
      </w:r>
      <w:proofErr w:type="gramStart"/>
      <w:r w:rsidRPr="00C45D96">
        <w:rPr>
          <w:color w:val="000000"/>
        </w:rPr>
        <w:t>paroxetine](</w:t>
      </w:r>
      <w:proofErr w:type="gramEnd"/>
      <w:r w:rsidRPr="00C45D96">
        <w:fldChar w:fldCharType="begin"/>
      </w:r>
      <w:r w:rsidRPr="00C45D96">
        <w:instrText xml:space="preserve"> HYPERLINK "https://www.ncbi.nlm.nih.gov/pubmed/18989660?dopt=Abstract" </w:instrText>
      </w:r>
      <w:r w:rsidRPr="00C45D96">
        <w:fldChar w:fldCharType="separate"/>
      </w:r>
      <w:r w:rsidRPr="00C45D96">
        <w:rPr>
          <w:rStyle w:val="Hyperlink"/>
        </w:rPr>
        <w:t>https://www.ncbi.nlm.nih.gov/pubmed/18989660?dopt=Abstract</w:t>
      </w:r>
      <w:r w:rsidRPr="00C45D96">
        <w:rPr>
          <w:rStyle w:val="Hyperlink"/>
        </w:rPr>
        <w:fldChar w:fldCharType="end"/>
      </w:r>
      <w:r w:rsidRPr="00C45D96">
        <w:rPr>
          <w:rStyle w:val="Hyperlink"/>
        </w:rPr>
        <w:t>)</w:t>
      </w:r>
    </w:p>
    <w:p w14:paraId="5346FCE5" w14:textId="77777777" w:rsidR="00C45D96" w:rsidRPr="00C45D96" w:rsidRDefault="00C45D96" w:rsidP="00C45D96">
      <w:pPr>
        <w:shd w:val="clear" w:color="auto" w:fill="FFFFFF"/>
        <w:rPr>
          <w:color w:val="000000"/>
        </w:rPr>
      </w:pPr>
      <w:r w:rsidRPr="00C45D96">
        <w:t>AA[No increased risk of psychotic symptoms and schizophrenia when using cannabis](</w:t>
      </w:r>
      <w:hyperlink r:id="rId16" w:history="1">
        <w:r w:rsidRPr="00C45D96">
          <w:rPr>
            <w:rStyle w:val="Hyperlink"/>
          </w:rPr>
          <w:t>https://www.ncbi.nlm.nih.gov/pubmed/15866551?dopt=Abstract</w:t>
        </w:r>
      </w:hyperlink>
      <w:r w:rsidRPr="00C45D96">
        <w:rPr>
          <w:rStyle w:val="Hyperlink"/>
        </w:rPr>
        <w:t>)</w:t>
      </w:r>
    </w:p>
    <w:p w14:paraId="6560C7D0" w14:textId="77777777" w:rsidR="00C45D96" w:rsidRPr="00C45D96" w:rsidRDefault="00C45D96" w:rsidP="00C45D96">
      <w:p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t xml:space="preserve">[The low enzyme activity 158Met allele or haplotypes containing this variant might have functional effects on dopamine-derived reward processes and cortical functions resulting in increased susceptibility for cocaine </w:t>
      </w:r>
      <w:proofErr w:type="gramStart"/>
      <w:r w:rsidRPr="00C45D96">
        <w:rPr>
          <w:color w:val="000000"/>
          <w:shd w:val="clear" w:color="auto" w:fill="FFFFFF"/>
        </w:rPr>
        <w:t>dependence](</w:t>
      </w:r>
      <w:proofErr w:type="gramEnd"/>
      <w:r w:rsidRPr="00C45D96">
        <w:rPr>
          <w:color w:val="000000"/>
        </w:rPr>
        <w:t xml:space="preserve"> https://www.ncbi.nlm.nih.gov/pubmed/18704099?dopt=Abstract</w:t>
      </w:r>
      <w:r w:rsidRPr="00C45D96">
        <w:rPr>
          <w:color w:val="000000"/>
          <w:shd w:val="clear" w:color="auto" w:fill="FFFFFF"/>
        </w:rPr>
        <w:t>)</w:t>
      </w:r>
    </w:p>
    <w:p w14:paraId="4CDE629C" w14:textId="77777777" w:rsidR="00C45D96" w:rsidRPr="00C45D96" w:rsidRDefault="00C45D96" w:rsidP="00C45D96">
      <w:p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t>AA [Greatly diminished pain tolerance with higher sensory and affective ratings of pain and a more negative internal affective state](</w:t>
      </w:r>
      <w:hyperlink r:id="rId17" w:history="1">
        <w:r w:rsidRPr="00C45D96">
          <w:rPr>
            <w:rStyle w:val="Hyperlink"/>
          </w:rPr>
          <w:t>https://www.ncbi.nlm.nih.gov/pubmed/12595695?dopt=Abstract</w:t>
        </w:r>
      </w:hyperlink>
      <w:r w:rsidRPr="00C45D96">
        <w:rPr>
          <w:color w:val="000000"/>
        </w:rPr>
        <w:t>)</w:t>
      </w:r>
    </w:p>
    <w:p w14:paraId="0A79D1AB" w14:textId="492C05C1" w:rsidR="00C45D96" w:rsidRDefault="00C45D96" w:rsidP="00C45D96">
      <w:pPr>
        <w:shd w:val="clear" w:color="auto" w:fill="FFFFFF"/>
        <w:rPr>
          <w:rStyle w:val="Hyperlink"/>
        </w:rPr>
      </w:pPr>
      <w:r w:rsidRPr="00C45D96">
        <w:rPr>
          <w:color w:val="000000"/>
        </w:rPr>
        <w:t>Higher proportion of patients with chronic pain or pain sensitivity have AA [(78% vs 28% of the population)](</w:t>
      </w:r>
      <w:hyperlink r:id="rId18" w:history="1">
        <w:r w:rsidRPr="00C45D96">
          <w:rPr>
            <w:rStyle w:val="Hyperlink"/>
          </w:rPr>
          <w:t>https://www.ncbi.nlm.nih.gov/pubmed/21120493?dopt=Abstract</w:t>
        </w:r>
      </w:hyperlink>
      <w:r w:rsidRPr="00C45D96">
        <w:rPr>
          <w:rStyle w:val="Hyperlink"/>
        </w:rPr>
        <w:t>)</w:t>
      </w:r>
    </w:p>
    <w:p w14:paraId="20C38F77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8857992" w14:textId="701389E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389D6FE8" w14:textId="22351206" w:rsidR="0016733C" w:rsidRPr="00C45D96" w:rsidRDefault="0016733C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90126E0" w14:textId="346E6E9F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To relieve POTS, consider</w:t>
      </w:r>
    </w:p>
    <w:p w14:paraId="37AFCFD5" w14:textId="0B96A148" w:rsidR="003B681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Users should check homocysteine levels.  If elevated, users may consider taking [folate</w:t>
      </w:r>
      <w:proofErr w:type="gramStart"/>
      <w:r w:rsidRPr="00C45D96">
        <w:rPr>
          <w:bCs/>
          <w:color w:val="000000"/>
        </w:rPr>
        <w:t>](</w:t>
      </w:r>
      <w:r w:rsidRPr="00C45D96">
        <w:t xml:space="preserve"> </w:t>
      </w:r>
      <w:r w:rsidRPr="00C45D96">
        <w:rPr>
          <w:bCs/>
          <w:color w:val="000000"/>
        </w:rPr>
        <w:t>https://medlineplus.gov/druginfo/natural/1017.html</w:t>
      </w:r>
      <w:proofErr w:type="gramEnd"/>
      <w:r w:rsidRPr="00C45D96">
        <w:rPr>
          <w:bCs/>
          <w:color w:val="000000"/>
        </w:rPr>
        <w:t>) to reduce the levels.</w:t>
      </w:r>
    </w:p>
    <w:p w14:paraId="2CB600A1" w14:textId="5D42E02D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99F0752" w14:textId="2C325CFE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 xml:space="preserve">, Methyldopa, Micafungin, </w:t>
      </w:r>
      <w:proofErr w:type="gramStart"/>
      <w:r w:rsidRPr="00C45D96">
        <w:rPr>
          <w:bCs/>
          <w:color w:val="000000"/>
        </w:rPr>
        <w:t>Nialamide,  S</w:t>
      </w:r>
      <w:proofErr w:type="gramEnd"/>
      <w:r w:rsidRPr="00C45D96">
        <w:rPr>
          <w:bCs/>
          <w:color w:val="000000"/>
        </w:rPr>
        <w:t>-Adenosylmethionine,  Testosterone Propionate, and Tolcapone.](http://www.uniprot.org/uniprot/P21964#pathology_and_biotech)</w:t>
      </w:r>
    </w:p>
    <w:p w14:paraId="3D5287EB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9B8092C" w14:textId="04C7C3BD" w:rsidR="0016733C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Pr="00C45D96">
        <w:rPr>
          <w:bCs/>
          <w:color w:val="000000"/>
        </w:rPr>
        <w:t>C;C</w:t>
      </w:r>
      <w:proofErr w:type="gramEnd"/>
      <w:r w:rsidRPr="00C45D96">
        <w:rPr>
          <w:bCs/>
          <w:color w:val="000000"/>
        </w:rPr>
        <w:t>)</w:t>
      </w:r>
    </w:p>
    <w:p w14:paraId="2CFF893C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level="wildtype"&gt;</w:t>
      </w:r>
    </w:p>
    <w:p w14:paraId="00382AAF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8F0C4BE" w14:textId="0E161534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17B855D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5C2B28A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Normal Function</w:t>
      </w:r>
    </w:p>
    <w:p w14:paraId="694814E6" w14:textId="01D4F14D" w:rsidR="0016733C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139C427" w14:textId="1ECEBBC2" w:rsidR="009A2EF2" w:rsidRPr="009A2EF2" w:rsidRDefault="009A2EF2" w:rsidP="0016733C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The COMT enzyme allows fully functional estrogen metabolic pathways, with no increase in a risk for endometrial or breast cancer.</w:t>
      </w:r>
    </w:p>
    <w:p w14:paraId="0D56A150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F7720C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28322ECB" w14:textId="031E5700" w:rsidR="0016733C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DFC426A" w14:textId="6AB1E166" w:rsidR="009A2EF2" w:rsidRPr="009A2EF2" w:rsidRDefault="009A2EF2" w:rsidP="0016733C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No therapies are medically indicated </w:t>
      </w:r>
      <w:proofErr w:type="gramStart"/>
      <w:r>
        <w:rPr>
          <w:bCs/>
          <w:color w:val="000000"/>
        </w:rPr>
        <w:t>at the moment</w:t>
      </w:r>
      <w:proofErr w:type="gramEnd"/>
      <w:r>
        <w:rPr>
          <w:bCs/>
          <w:color w:val="000000"/>
        </w:rPr>
        <w:t>.</w:t>
      </w:r>
    </w:p>
    <w:p w14:paraId="056B5EBE" w14:textId="77777777" w:rsidR="009A2EF2" w:rsidRPr="00C45D96" w:rsidRDefault="009A2EF2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F25ACD3" w14:textId="4A448706" w:rsidR="0016733C" w:rsidRPr="00C45D96" w:rsidRDefault="00EE185D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Pr="00C45D96">
        <w:rPr>
          <w:bCs/>
          <w:color w:val="000000"/>
        </w:rPr>
        <w:t>C;T</w:t>
      </w:r>
      <w:proofErr w:type="gramEnd"/>
      <w:r w:rsidRPr="00C45D96">
        <w:rPr>
          <w:bCs/>
          <w:color w:val="000000"/>
        </w:rPr>
        <w:t>)</w:t>
      </w:r>
    </w:p>
    <w:p w14:paraId="7363FDA1" w14:textId="3664EBBD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level="moderate risk"&gt;</w:t>
      </w:r>
    </w:p>
    <w:p w14:paraId="5E0607AA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8610077" w14:textId="6A0F86D5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lastRenderedPageBreak/>
        <w:t>&lt;</w:t>
      </w:r>
      <w:proofErr w:type="gramStart"/>
      <w:r w:rsidRPr="00C45D96">
        <w:rPr>
          <w:b/>
          <w:bCs/>
          <w:color w:val="000000"/>
        </w:rPr>
        <w:t>risk  =</w:t>
      </w:r>
      <w:proofErr w:type="gramEnd"/>
      <w:r w:rsidRPr="00C45D96">
        <w:rPr>
          <w:b/>
          <w:bCs/>
          <w:color w:val="000000"/>
        </w:rPr>
        <w:t xml:space="preserve"> "25%" &gt;</w:t>
      </w:r>
    </w:p>
    <w:p w14:paraId="2C5BAAC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53B43E95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44D1B83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3C95DB65" w14:textId="46942B14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# Moderate </w:t>
      </w:r>
      <w:r w:rsidR="00B3561F" w:rsidRPr="00C45D96">
        <w:rPr>
          <w:b/>
          <w:bCs/>
          <w:color w:val="000000"/>
        </w:rPr>
        <w:t>risk</w:t>
      </w:r>
    </w:p>
    <w:p w14:paraId="5C0E865C" w14:textId="3D456C6B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835F946" w14:textId="49A4E6C4" w:rsidR="00C45D96" w:rsidRPr="00C45D96" w:rsidRDefault="00C45D96" w:rsidP="00C45D96">
      <w:pPr>
        <w:pStyle w:val="NormalWeb"/>
        <w:spacing w:before="0" w:beforeAutospacing="0" w:after="0" w:afterAutospacing="0"/>
      </w:pPr>
      <w:r w:rsidRPr="00C45D96">
        <w:rPr>
          <w:color w:val="000000"/>
          <w:shd w:val="clear" w:color="auto" w:fill="FFFFFF"/>
        </w:rPr>
        <w:t>In estrogen metabolic pathways, the COMT enzyme is related to detoxification</w:t>
      </w:r>
      <w:r w:rsidRPr="00C45D96">
        <w:rPr>
          <w:color w:val="000000"/>
          <w:shd w:val="clear" w:color="auto" w:fill="FFFFFF"/>
        </w:rPr>
        <w:t>.</w:t>
      </w:r>
      <w:r w:rsidRPr="00C45D96">
        <w:rPr>
          <w:color w:val="000000"/>
          <w:shd w:val="clear" w:color="auto" w:fill="FFFFFF"/>
        </w:rPr>
        <w:t xml:space="preserve">  The</w:t>
      </w:r>
      <w:r w:rsidRPr="00C45D96">
        <w:rPr>
          <w:color w:val="000000"/>
          <w:shd w:val="clear" w:color="auto" w:fill="FFFFFF"/>
        </w:rPr>
        <w:t xml:space="preserve"> slightly</w:t>
      </w:r>
      <w:r w:rsidRPr="00C45D96">
        <w:rPr>
          <w:color w:val="000000"/>
          <w:shd w:val="clear" w:color="auto" w:fill="FFFFFF"/>
        </w:rPr>
        <w:t xml:space="preserve"> impaired detoxification pathway </w:t>
      </w:r>
      <w:r w:rsidRPr="00C45D96">
        <w:t>may increase the risk for [endometrial ](</w:t>
      </w:r>
      <w:hyperlink r:id="rId19" w:history="1">
        <w:r w:rsidRPr="00C45D96">
          <w:rPr>
            <w:rStyle w:val="Hyperlink"/>
          </w:rPr>
          <w:t>https://www.ncbi.nlm.nih.gov/pubmed/18324659?dopt=Abstract</w:t>
        </w:r>
      </w:hyperlink>
      <w:r w:rsidRPr="00C45D96">
        <w:rPr>
          <w:color w:val="000000"/>
        </w:rPr>
        <w:t>)</w:t>
      </w:r>
      <w:r w:rsidRPr="00C45D96">
        <w:t xml:space="preserve"> and breast cancer.</w:t>
      </w:r>
    </w:p>
    <w:p w14:paraId="59A8D509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D01959C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0D54543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10CEC8AD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7F54434" w14:textId="77777777" w:rsidR="00C45D96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Do regular checks for endometrial and breast cancer.</w:t>
      </w:r>
    </w:p>
    <w:p w14:paraId="47465C70" w14:textId="77777777" w:rsidR="00C45D96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Check the level of estrogen, and consult with your doctor to reduce elevated levels</w:t>
      </w:r>
    </w:p>
    <w:p w14:paraId="7155193D" w14:textId="77777777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</w:rPr>
      </w:pPr>
      <w:r w:rsidRPr="00C45D96">
        <w:rPr>
          <w:color w:val="000000"/>
          <w:shd w:val="clear" w:color="auto" w:fill="FFFFFF"/>
        </w:rPr>
        <w:t xml:space="preserve">[Drink green </w:t>
      </w:r>
      <w:proofErr w:type="gramStart"/>
      <w:r w:rsidRPr="00C45D96">
        <w:rPr>
          <w:color w:val="000000"/>
          <w:shd w:val="clear" w:color="auto" w:fill="FFFFFF"/>
        </w:rPr>
        <w:t>tea](</w:t>
      </w:r>
      <w:proofErr w:type="gramEnd"/>
      <w:r w:rsidRPr="00C45D96">
        <w:fldChar w:fldCharType="begin"/>
      </w:r>
      <w:r w:rsidRPr="00C45D96">
        <w:instrText xml:space="preserve"> HYPERLINK "https://www.ncbi.nlm.nih.gov/pubmed/19074205?dopt=Abstract" </w:instrText>
      </w:r>
      <w:r w:rsidRPr="00C45D96">
        <w:fldChar w:fldCharType="separate"/>
      </w:r>
      <w:r w:rsidRPr="00C45D96">
        <w:rPr>
          <w:rStyle w:val="Hyperlink"/>
        </w:rPr>
        <w:t>https://www.ncbi.nlm.nih.gov/pubmed/19074205?dopt=Abstract</w:t>
      </w:r>
      <w:r w:rsidRPr="00C45D96">
        <w:rPr>
          <w:rStyle w:val="Hyperlink"/>
        </w:rPr>
        <w:fldChar w:fldCharType="end"/>
      </w:r>
      <w:r w:rsidRPr="00C45D96">
        <w:rPr>
          <w:rStyle w:val="Hyperlink"/>
        </w:rPr>
        <w:t>)</w:t>
      </w:r>
    </w:p>
    <w:p w14:paraId="68B63038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064C650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 xml:space="preserve">, Methyldopa, Micafungin, </w:t>
      </w:r>
      <w:proofErr w:type="gramStart"/>
      <w:r w:rsidRPr="00C45D96">
        <w:rPr>
          <w:bCs/>
          <w:color w:val="000000"/>
        </w:rPr>
        <w:t>Nialamide,  S</w:t>
      </w:r>
      <w:proofErr w:type="gramEnd"/>
      <w:r w:rsidRPr="00C45D96">
        <w:rPr>
          <w:bCs/>
          <w:color w:val="000000"/>
        </w:rPr>
        <w:t>-Adenosylmethionine,  Testosterone Propionate, and Tolcapone.](http://www.uniprot.org/uniprot/P21964#pathology_and_biotech)</w:t>
      </w:r>
    </w:p>
    <w:p w14:paraId="7CFE9743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DFDE445" w14:textId="187E6214" w:rsidR="0016733C" w:rsidRPr="00C45D96" w:rsidRDefault="00EE185D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</w:t>
      </w:r>
      <w:proofErr w:type="gramStart"/>
      <w:r w:rsidRPr="00C45D96">
        <w:rPr>
          <w:bCs/>
          <w:color w:val="000000"/>
        </w:rPr>
        <w:t>T;T</w:t>
      </w:r>
      <w:proofErr w:type="gramEnd"/>
      <w:r w:rsidRPr="00C45D96">
        <w:rPr>
          <w:bCs/>
          <w:color w:val="000000"/>
        </w:rPr>
        <w:t>)</w:t>
      </w:r>
    </w:p>
    <w:p w14:paraId="202AF985" w14:textId="6C444ACD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level="high risk"&gt;</w:t>
      </w:r>
    </w:p>
    <w:p w14:paraId="2BB31D9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183CFA7" w14:textId="532F1A34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&lt;risk = "25%" &gt;</w:t>
      </w:r>
    </w:p>
    <w:p w14:paraId="08C1F551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3ECC805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7DC22601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C38EB6D" w14:textId="1811122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High Risk</w:t>
      </w:r>
    </w:p>
    <w:p w14:paraId="4EAC8033" w14:textId="6FE61A2F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34E3992" w14:textId="5725BF46" w:rsidR="007A1A0B" w:rsidRPr="00C45D96" w:rsidRDefault="00C45D96" w:rsidP="007A1A0B">
      <w:pPr>
        <w:pStyle w:val="NormalWeb"/>
        <w:spacing w:before="0" w:beforeAutospacing="0" w:after="0" w:afterAutospacing="0"/>
      </w:pPr>
      <w:r w:rsidRPr="00C45D96">
        <w:rPr>
          <w:color w:val="000000"/>
          <w:shd w:val="clear" w:color="auto" w:fill="FFFFFF"/>
        </w:rPr>
        <w:t xml:space="preserve">In estrogen metabolic pathways, the COMT enzyme is related to detoxification. </w:t>
      </w:r>
      <w:r w:rsidRPr="00C45D96">
        <w:rPr>
          <w:color w:val="000000"/>
          <w:shd w:val="clear" w:color="auto" w:fill="FFFFFF"/>
        </w:rPr>
        <w:t xml:space="preserve">The TT genotype is 2.39X more common in endometrial cancer patients as compared to the general population.  The impaired detoxification pathway </w:t>
      </w:r>
      <w:r w:rsidR="007A1A0B" w:rsidRPr="00C45D96">
        <w:t>may increase the risk for [endometrial ](</w:t>
      </w:r>
      <w:hyperlink r:id="rId20" w:history="1">
        <w:r w:rsidR="007A1A0B" w:rsidRPr="00C45D96">
          <w:rPr>
            <w:rStyle w:val="Hyperlink"/>
          </w:rPr>
          <w:t>https://www.ncbi.nlm.nih.gov/pubmed/18324659?dopt=Abstract</w:t>
        </w:r>
      </w:hyperlink>
      <w:r w:rsidR="007A1A0B" w:rsidRPr="00C45D96">
        <w:rPr>
          <w:color w:val="000000"/>
        </w:rPr>
        <w:t>)</w:t>
      </w:r>
      <w:r w:rsidR="007A1A0B" w:rsidRPr="00C45D96">
        <w:t xml:space="preserve"> </w:t>
      </w:r>
      <w:r w:rsidRPr="00C45D96">
        <w:t>and breast cancer.</w:t>
      </w:r>
    </w:p>
    <w:p w14:paraId="7141C5CD" w14:textId="77777777" w:rsidR="007A1A0B" w:rsidRPr="00C45D96" w:rsidRDefault="007A1A0B" w:rsidP="0016733C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4ABF08EE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DC67B96" w14:textId="4F3A506B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0B2C04D9" w14:textId="77777777" w:rsidR="007A1A0B" w:rsidRPr="00C45D96" w:rsidRDefault="007A1A0B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C0C54F5" w14:textId="5BAC716E" w:rsidR="007A1A0B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Do regular checks for</w:t>
      </w:r>
      <w:r w:rsidR="007A1A0B" w:rsidRPr="00C45D96">
        <w:rPr>
          <w:bCs/>
          <w:color w:val="000000"/>
        </w:rPr>
        <w:t xml:space="preserve"> endometrial and breast cancer.</w:t>
      </w:r>
    </w:p>
    <w:p w14:paraId="13B5454C" w14:textId="418E9BBD" w:rsidR="00C45D96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Check the level of estrogen, and consult with your doctor to reduce elevated levels</w:t>
      </w:r>
    </w:p>
    <w:p w14:paraId="44DF5146" w14:textId="6197DF20" w:rsidR="007A1A0B" w:rsidRPr="00C45D96" w:rsidRDefault="007A1A0B" w:rsidP="00C45D96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</w:rPr>
      </w:pPr>
      <w:r w:rsidRPr="00C45D96">
        <w:rPr>
          <w:color w:val="000000"/>
          <w:shd w:val="clear" w:color="auto" w:fill="FFFFFF"/>
        </w:rPr>
        <w:t xml:space="preserve">[Drink green </w:t>
      </w:r>
      <w:proofErr w:type="gramStart"/>
      <w:r w:rsidRPr="00C45D96">
        <w:rPr>
          <w:color w:val="000000"/>
          <w:shd w:val="clear" w:color="auto" w:fill="FFFFFF"/>
        </w:rPr>
        <w:t>tea](</w:t>
      </w:r>
      <w:proofErr w:type="gramEnd"/>
      <w:r w:rsidRPr="00C45D96">
        <w:fldChar w:fldCharType="begin"/>
      </w:r>
      <w:r w:rsidRPr="00C45D96">
        <w:instrText xml:space="preserve"> HYPERLINK "https://www.ncbi.nlm.nih.gov/pubmed/19074205?dopt=Abstract" </w:instrText>
      </w:r>
      <w:r w:rsidRPr="00C45D96">
        <w:fldChar w:fldCharType="separate"/>
      </w:r>
      <w:r w:rsidRPr="00C45D96">
        <w:rPr>
          <w:rStyle w:val="Hyperlink"/>
        </w:rPr>
        <w:t>https://www.ncbi.nlm.nih.gov/pubmed/19074205?dopt=Abstract</w:t>
      </w:r>
      <w:r w:rsidRPr="00C45D96">
        <w:rPr>
          <w:rStyle w:val="Hyperlink"/>
        </w:rPr>
        <w:fldChar w:fldCharType="end"/>
      </w:r>
      <w:r w:rsidRPr="00C45D96">
        <w:rPr>
          <w:rStyle w:val="Hyperlink"/>
        </w:rPr>
        <w:t>)</w:t>
      </w:r>
    </w:p>
    <w:p w14:paraId="6EC4DCF1" w14:textId="062AA4C3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72B4A23" w14:textId="77777777" w:rsidR="007A1A0B" w:rsidRPr="00C45D96" w:rsidRDefault="007A1A0B" w:rsidP="007A1A0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 xml:space="preserve">, Methyldopa, Micafungin, </w:t>
      </w:r>
      <w:proofErr w:type="gramStart"/>
      <w:r w:rsidRPr="00C45D96">
        <w:rPr>
          <w:bCs/>
          <w:color w:val="000000"/>
        </w:rPr>
        <w:t xml:space="preserve">Nialamide,  </w:t>
      </w:r>
      <w:r w:rsidRPr="00C45D96">
        <w:rPr>
          <w:bCs/>
          <w:color w:val="000000"/>
        </w:rPr>
        <w:lastRenderedPageBreak/>
        <w:t>S</w:t>
      </w:r>
      <w:proofErr w:type="gramEnd"/>
      <w:r w:rsidRPr="00C45D96">
        <w:rPr>
          <w:bCs/>
          <w:color w:val="000000"/>
        </w:rPr>
        <w:t>-Adenosylmethionine,  Testosterone Propionate, and Tolcapone.](http://www.uniprot.org/uniprot/P21964#pathology_and_biotech)</w:t>
      </w:r>
    </w:p>
    <w:p w14:paraId="679D8AA0" w14:textId="7988CD6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03CFEE1" w14:textId="1867E3F4" w:rsidR="00AE2C43" w:rsidRPr="00C45D96" w:rsidRDefault="00AE2C43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&lt;symptoms&gt;</w:t>
      </w:r>
    </w:p>
    <w:p w14:paraId="21DC15E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&lt;references&gt;</w:t>
      </w:r>
    </w:p>
    <w:p w14:paraId="13405F5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3A58448" w14:textId="27953C3B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&lt;creator comment section&gt;</w:t>
      </w:r>
    </w:p>
    <w:p w14:paraId="1DA0C32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A39F118" w14:textId="77777777" w:rsidR="00EA0A66" w:rsidRPr="00C45D96" w:rsidRDefault="00EA0A66" w:rsidP="003B681B">
      <w:pPr>
        <w:pStyle w:val="NormalWeb"/>
        <w:spacing w:before="0" w:beforeAutospacing="0" w:after="0" w:afterAutospacing="0"/>
      </w:pPr>
      <w:r w:rsidRPr="00C45D96">
        <w:rPr>
          <w:color w:val="000000"/>
        </w:rPr>
        <w:t xml:space="preserve"> </w:t>
      </w:r>
    </w:p>
    <w:p w14:paraId="0A6AA5F2" w14:textId="77777777" w:rsidR="00EA0A66" w:rsidRPr="00C45D96" w:rsidRDefault="00EA0A66" w:rsidP="003B681B">
      <w:pPr>
        <w:pStyle w:val="NormalWeb"/>
        <w:spacing w:before="0" w:beforeAutospacing="0" w:after="0" w:afterAutospacing="0"/>
      </w:pPr>
      <w:r w:rsidRPr="00C45D96">
        <w:rPr>
          <w:b/>
          <w:bCs/>
          <w:color w:val="000000"/>
        </w:rPr>
        <w:t>What should I do about this?</w:t>
      </w:r>
    </w:p>
    <w:p w14:paraId="5A401EA5" w14:textId="33FE153F" w:rsidR="009106E7" w:rsidRPr="00C45D96" w:rsidRDefault="009106E7" w:rsidP="003B681B">
      <w:pPr>
        <w:pStyle w:val="NormalWeb"/>
        <w:spacing w:before="0" w:beforeAutospacing="0" w:after="0" w:afterAutospacing="0"/>
        <w:rPr>
          <w:rStyle w:val="Hyperlink"/>
        </w:rPr>
      </w:pPr>
    </w:p>
    <w:p w14:paraId="2D763D33" w14:textId="121070F4" w:rsidR="00EA0A66" w:rsidRDefault="00EA0A66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&lt;symptoms </w:t>
      </w:r>
      <w:r w:rsidR="009106E7" w:rsidRPr="00C45D96">
        <w:rPr>
          <w:color w:val="000000"/>
        </w:rPr>
        <w:t xml:space="preserve">pain, muscle fatigue, </w:t>
      </w:r>
      <w:r w:rsidR="007A1A0B" w:rsidRPr="00C45D96">
        <w:rPr>
          <w:color w:val="000000"/>
        </w:rPr>
        <w:t xml:space="preserve">POTS, </w:t>
      </w:r>
      <w:r w:rsidRPr="00C45D96">
        <w:rPr>
          <w:color w:val="000000"/>
        </w:rPr>
        <w:t>stress, problems with thinking or memory, brain fog</w:t>
      </w:r>
      <w:r w:rsidR="009274BD">
        <w:rPr>
          <w:color w:val="000000"/>
        </w:rPr>
        <w:t xml:space="preserve"> post exertional malaise</w:t>
      </w:r>
      <w:r w:rsidR="002A1D2B">
        <w:rPr>
          <w:color w:val="000000"/>
        </w:rPr>
        <w:t>, sleep disorder</w:t>
      </w:r>
      <w:r w:rsidRPr="00C45D96">
        <w:rPr>
          <w:color w:val="000000"/>
        </w:rPr>
        <w:t>&gt;</w:t>
      </w:r>
    </w:p>
    <w:p w14:paraId="73A846BA" w14:textId="24083D17" w:rsidR="007A1A0B" w:rsidRPr="00C45D96" w:rsidRDefault="009274BD" w:rsidP="00401587">
      <w:pPr>
        <w:pStyle w:val="NormalWeb"/>
        <w:spacing w:before="0" w:beforeAutospacing="0" w:after="0" w:afterAutospacing="0"/>
      </w:pPr>
      <w:r w:rsidRPr="009274BD">
        <w:t>D</w:t>
      </w:r>
      <w:proofErr w:type="gramStart"/>
      <w:r w:rsidRPr="009274BD">
        <w:t>010146</w:t>
      </w:r>
      <w:r>
        <w:t xml:space="preserve">;  </w:t>
      </w:r>
      <w:r w:rsidRPr="009274BD">
        <w:t>D</w:t>
      </w:r>
      <w:proofErr w:type="gramEnd"/>
      <w:r w:rsidRPr="009274BD">
        <w:t>063806</w:t>
      </w:r>
      <w:r>
        <w:t xml:space="preserve">;  </w:t>
      </w:r>
      <w:r w:rsidRPr="009274BD">
        <w:t>C2721712</w:t>
      </w:r>
      <w:r>
        <w:t xml:space="preserve">;  </w:t>
      </w:r>
      <w:r w:rsidRPr="009274BD">
        <w:t>D040701</w:t>
      </w:r>
      <w:r>
        <w:t xml:space="preserve">; </w:t>
      </w:r>
      <w:r w:rsidRPr="009274BD">
        <w:t xml:space="preserve"> D008569</w:t>
      </w:r>
      <w:r>
        <w:t xml:space="preserve">; </w:t>
      </w:r>
      <w:r w:rsidRPr="009274BD">
        <w:t>C2721712</w:t>
      </w:r>
      <w:r w:rsidR="002A1D2B">
        <w:t xml:space="preserve">; </w:t>
      </w:r>
      <w:r w:rsidR="002A1D2B" w:rsidRPr="002A1D2B">
        <w:t>D012893</w:t>
      </w:r>
    </w:p>
    <w:p w14:paraId="2A32ECB5" w14:textId="77777777" w:rsidR="00784C47" w:rsidRPr="00C45D96" w:rsidRDefault="00784C47" w:rsidP="003B681B">
      <w:pPr>
        <w:shd w:val="clear" w:color="auto" w:fill="FFFFFF"/>
      </w:pPr>
    </w:p>
    <w:p w14:paraId="2AE57C67" w14:textId="77777777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268E49AB" w14:textId="3BACF61F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756AC44C" w14:textId="1BF98AED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4F536E8D" w14:textId="77777777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32D41532" w14:textId="77777777" w:rsidR="004145FF" w:rsidRPr="00C45D96" w:rsidRDefault="004145FF" w:rsidP="003B681B"/>
    <w:sectPr w:rsidR="004145FF" w:rsidRPr="00C4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ADB"/>
    <w:multiLevelType w:val="multilevel"/>
    <w:tmpl w:val="086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054A3"/>
    <w:multiLevelType w:val="hybridMultilevel"/>
    <w:tmpl w:val="26944638"/>
    <w:lvl w:ilvl="0" w:tplc="EBB6419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4DC2A64"/>
    <w:multiLevelType w:val="multilevel"/>
    <w:tmpl w:val="E68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6"/>
    <w:rsid w:val="0006302C"/>
    <w:rsid w:val="000F0CA0"/>
    <w:rsid w:val="0011223A"/>
    <w:rsid w:val="0012658D"/>
    <w:rsid w:val="0016733C"/>
    <w:rsid w:val="001C5FEA"/>
    <w:rsid w:val="001D5B0F"/>
    <w:rsid w:val="00204593"/>
    <w:rsid w:val="00210623"/>
    <w:rsid w:val="0025108A"/>
    <w:rsid w:val="002A1D2B"/>
    <w:rsid w:val="002D0870"/>
    <w:rsid w:val="0030226F"/>
    <w:rsid w:val="003B681B"/>
    <w:rsid w:val="003B70DD"/>
    <w:rsid w:val="003E5C3D"/>
    <w:rsid w:val="00401587"/>
    <w:rsid w:val="004145FF"/>
    <w:rsid w:val="00501B14"/>
    <w:rsid w:val="00562101"/>
    <w:rsid w:val="006C60BA"/>
    <w:rsid w:val="00736A4D"/>
    <w:rsid w:val="00777732"/>
    <w:rsid w:val="00784C47"/>
    <w:rsid w:val="007906A3"/>
    <w:rsid w:val="007A1A0B"/>
    <w:rsid w:val="008133E1"/>
    <w:rsid w:val="00894C8E"/>
    <w:rsid w:val="008F63DD"/>
    <w:rsid w:val="009106E7"/>
    <w:rsid w:val="009274BD"/>
    <w:rsid w:val="009A2EF2"/>
    <w:rsid w:val="00A137AB"/>
    <w:rsid w:val="00A651A8"/>
    <w:rsid w:val="00AE2C43"/>
    <w:rsid w:val="00B3561F"/>
    <w:rsid w:val="00B65FCC"/>
    <w:rsid w:val="00B770F5"/>
    <w:rsid w:val="00B83047"/>
    <w:rsid w:val="00C15CF7"/>
    <w:rsid w:val="00C45D96"/>
    <w:rsid w:val="00C63C33"/>
    <w:rsid w:val="00D51C50"/>
    <w:rsid w:val="00D6180B"/>
    <w:rsid w:val="00E341DF"/>
    <w:rsid w:val="00EA0A66"/>
    <w:rsid w:val="00EC62FD"/>
    <w:rsid w:val="00EE185D"/>
    <w:rsid w:val="00F27B2D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611C4"/>
  <w15:chartTrackingRefBased/>
  <w15:docId w15:val="{F6114C25-454C-4BA4-AED1-D806CCC2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341D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A6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A0A66"/>
  </w:style>
  <w:style w:type="character" w:styleId="Hyperlink">
    <w:name w:val="Hyperlink"/>
    <w:basedOn w:val="DefaultParagraphFont"/>
    <w:uiPriority w:val="99"/>
    <w:unhideWhenUsed/>
    <w:rsid w:val="00EA0A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1DF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341DF"/>
    <w:rPr>
      <w:b/>
      <w:bCs/>
      <w:sz w:val="24"/>
      <w:szCs w:val="24"/>
    </w:rPr>
  </w:style>
  <w:style w:type="paragraph" w:customStyle="1" w:styleId="copyright">
    <w:name w:val="copyright"/>
    <w:basedOn w:val="Normal"/>
    <w:rsid w:val="002D087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C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enesymbol">
    <w:name w:val="genesymbol"/>
    <w:basedOn w:val="DefaultParagraphFont"/>
    <w:rsid w:val="00F27B2D"/>
  </w:style>
  <w:style w:type="paragraph" w:styleId="ListParagraph">
    <w:name w:val="List Paragraph"/>
    <w:basedOn w:val="Normal"/>
    <w:uiPriority w:val="34"/>
    <w:qFormat/>
    <w:rsid w:val="0056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2595695?dopt=Abstract" TargetMode="External"/><Relationship Id="rId13" Type="http://schemas.openxmlformats.org/officeDocument/2006/relationships/hyperlink" Target="https://www.ncbi.nlm.nih.gov/pubmed/21895373?dopt=Abstract" TargetMode="External"/><Relationship Id="rId18" Type="http://schemas.openxmlformats.org/officeDocument/2006/relationships/hyperlink" Target="https://www.ncbi.nlm.nih.gov/pubmed/21120493?dopt=Abstrac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cbi.nlm.nih.gov/pubmed/22208661?dopt=Abstract" TargetMode="External"/><Relationship Id="rId12" Type="http://schemas.openxmlformats.org/officeDocument/2006/relationships/hyperlink" Target="https://www.ncbi.nlm.nih.gov/pubmed/21059181" TargetMode="External"/><Relationship Id="rId17" Type="http://schemas.openxmlformats.org/officeDocument/2006/relationships/hyperlink" Target="https://www.ncbi.nlm.nih.gov/pubmed/12595695?dopt=Abstr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15866551?dopt=Abstract" TargetMode="External"/><Relationship Id="rId20" Type="http://schemas.openxmlformats.org/officeDocument/2006/relationships/hyperlink" Target="https://www.ncbi.nlm.nih.gov/pubmed/18324659?dopt=Abstr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22208661?dopt=Abstract" TargetMode="External"/><Relationship Id="rId11" Type="http://schemas.openxmlformats.org/officeDocument/2006/relationships/hyperlink" Target="https://www.ncbi.nlm.nih.gov/pubmed/19074205?dopt=Abstract" TargetMode="External"/><Relationship Id="rId5" Type="http://schemas.openxmlformats.org/officeDocument/2006/relationships/hyperlink" Target="https://www.ncbi.nlm.nih.gov/pubmed/15866551?dopt=Abstract" TargetMode="External"/><Relationship Id="rId15" Type="http://schemas.openxmlformats.org/officeDocument/2006/relationships/hyperlink" Target="https://www.ncbi.nlm.nih.gov/pubmed/24448899?dopt=Abstract" TargetMode="External"/><Relationship Id="rId10" Type="http://schemas.openxmlformats.org/officeDocument/2006/relationships/hyperlink" Target="https://www.ncbi.nlm.nih.gov/pubmed/18704099?dopt=Abstract" TargetMode="External"/><Relationship Id="rId19" Type="http://schemas.openxmlformats.org/officeDocument/2006/relationships/hyperlink" Target="https://www.ncbi.nlm.nih.gov/pubmed/18324659?dopt=Abst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4448899?dopt=Abstract" TargetMode="External"/><Relationship Id="rId14" Type="http://schemas.openxmlformats.org/officeDocument/2006/relationships/hyperlink" Target="https://www.ncbi.nlm.nih.gov/pubmed/18064318?dopt=Abstra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2741</Words>
  <Characters>15629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2018-02-23T12:16:00Z</dcterms:created>
  <dcterms:modified xsi:type="dcterms:W3CDTF">2018-02-23T14:39:00Z</dcterms:modified>
</cp:coreProperties>
</file>