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E4CC" w14:textId="5D7BBC15" w:rsidR="00BB7CC2" w:rsidRPr="002D015C" w:rsidRDefault="00BB7CC2" w:rsidP="002D015C">
      <w:pPr>
        <w:pStyle w:val="p"/>
        <w:shd w:val="clear" w:color="auto" w:fill="FFFFFF"/>
        <w:spacing w:before="166" w:beforeAutospacing="0" w:after="166" w:afterAutospacing="0"/>
      </w:pPr>
      <w:bookmarkStart w:id="0" w:name="_GoBack"/>
      <w:r w:rsidRPr="00BB7CC2">
        <w:rPr>
          <w:rFonts w:ascii="Calibri" w:hAnsi="Calibri"/>
          <w:color w:val="24292E"/>
        </w:rPr>
        <w:t>TRPM3 (transient receptor potential cation channel subfamily M member 3) controls [calcium channels](</w:t>
      </w:r>
      <w:hyperlink r:id="rId5" w:history="1">
        <w:r w:rsidRPr="001145D3">
          <w:rPr>
            <w:rStyle w:val="Hyperlink"/>
            <w:rFonts w:ascii="Calibri" w:hAnsi="Calibri"/>
          </w:rPr>
          <w:t>http://www.uniprot.org/uniprot/Q9HCF6#expression</w:t>
        </w:r>
      </w:hyperlink>
      <w:r w:rsidRPr="00BB7CC2">
        <w:rPr>
          <w:rFonts w:ascii="Calibri" w:hAnsi="Calibri"/>
          <w:color w:val="24292E"/>
        </w:rPr>
        <w:t>)</w:t>
      </w:r>
      <w:r>
        <w:rPr>
          <w:rFonts w:ascii="Calibri" w:hAnsi="Calibri"/>
          <w:color w:val="24292E"/>
        </w:rPr>
        <w:t xml:space="preserve">. These channels help to detect temperature and pain to maintain homeostasis in the body, and incorrect function </w:t>
      </w:r>
      <w:r>
        <w:rPr>
          <w:color w:val="333333"/>
        </w:rPr>
        <w:t>may lead to [generalized pain and central nervous system impairments](</w:t>
      </w:r>
      <w:hyperlink r:id="rId6" w:history="1">
        <w:r w:rsidRPr="001145D3">
          <w:rPr>
            <w:rStyle w:val="Hyperlink"/>
          </w:rPr>
          <w:t>https://link.springer.com/article/10.1007/s10067-006-0433-9</w:t>
        </w:r>
      </w:hyperlink>
      <w:r>
        <w:rPr>
          <w:color w:val="333333"/>
        </w:rPr>
        <w:t>)</w:t>
      </w:r>
      <w:r>
        <w:rPr>
          <w:color w:val="333333"/>
        </w:rPr>
        <w:t xml:space="preserve">.  Linked health issues include </w:t>
      </w:r>
      <w:r>
        <w:rPr>
          <w:color w:val="000000"/>
          <w:shd w:val="clear" w:color="auto" w:fill="FFFFFF"/>
        </w:rPr>
        <w:t>[cataracts, glaucoma](</w:t>
      </w:r>
      <w:r w:rsidRPr="005261C1">
        <w:rPr>
          <w:color w:val="000000"/>
          <w:shd w:val="clear" w:color="auto" w:fill="FFFFFF"/>
        </w:rPr>
        <w:t>https://link.springer.com/chapter/10.1007/978-3-642-54215-2_17</w:t>
      </w:r>
      <w:r>
        <w:rPr>
          <w:color w:val="000000"/>
          <w:shd w:val="clear" w:color="auto" w:fill="FFFFFF"/>
        </w:rPr>
        <w:t xml:space="preserve">), </w:t>
      </w:r>
      <w:r>
        <w:rPr>
          <w:color w:val="000000"/>
          <w:shd w:val="clear" w:color="auto" w:fill="FFFFFF"/>
        </w:rPr>
        <w:t>[</w:t>
      </w:r>
      <w:r w:rsidRPr="005261C1">
        <w:rPr>
          <w:color w:val="333333"/>
        </w:rPr>
        <w:t>inflammatory pain syndromes, rheumatoid arthritis, and secretion of proinflammatory cytokines</w:t>
      </w:r>
      <w:r>
        <w:rPr>
          <w:color w:val="333333"/>
        </w:rPr>
        <w:t>](</w:t>
      </w:r>
      <w:hyperlink r:id="rId7" w:history="1">
        <w:r w:rsidRPr="001145D3">
          <w:rPr>
            <w:rStyle w:val="Hyperlink"/>
          </w:rPr>
          <w:t>http://jme.endocrinology-journals.org/content/50/3/R75.short</w:t>
        </w:r>
      </w:hyperlink>
      <w:r>
        <w:rPr>
          <w:color w:val="333333"/>
        </w:rPr>
        <w:t>).</w:t>
      </w:r>
      <w:r>
        <w:rPr>
          <w:color w:val="333333"/>
        </w:rPr>
        <w:t xml:space="preserve"> </w:t>
      </w:r>
      <w:r>
        <w:rPr>
          <w:color w:val="333333"/>
        </w:rPr>
        <w:t>In CFS/ME patients, [</w:t>
      </w:r>
      <w:r>
        <w:rPr>
          <w:color w:val="333333"/>
        </w:rPr>
        <w:t>insulin and glucose dysregulation](</w:t>
      </w:r>
      <w:hyperlink r:id="rId8" w:history="1">
        <w:r w:rsidRPr="001145D3">
          <w:rPr>
            <w:rStyle w:val="Hyperlink"/>
          </w:rPr>
          <w:t>http://jme.endocrinology-journals.org/content/50/3/R75.short</w:t>
        </w:r>
      </w:hyperlink>
      <w:r>
        <w:rPr>
          <w:color w:val="333333"/>
        </w:rPr>
        <w:t xml:space="preserve">), </w:t>
      </w:r>
      <w:r>
        <w:rPr>
          <w:color w:val="000000"/>
          <w:shd w:val="clear" w:color="auto" w:fill="FFFFFF"/>
        </w:rPr>
        <w:t>[multiple chemical sensitivity (MCS)](</w:t>
      </w:r>
      <w:hyperlink r:id="rId9" w:history="1">
        <w:r w:rsidRPr="001145D3">
          <w:rPr>
            <w:rStyle w:val="Hyperlink"/>
          </w:rPr>
          <w:t>http://journals.sagepub.com/doi/pdf/10.4137/III.S25147</w:t>
        </w:r>
      </w:hyperlink>
      <w:r>
        <w:rPr>
          <w:color w:val="000000"/>
          <w:shd w:val="clear" w:color="auto" w:fill="FFFFFF"/>
        </w:rPr>
        <w:t>)</w:t>
      </w:r>
      <w:r>
        <w:rPr>
          <w:color w:val="000000"/>
          <w:shd w:val="clear" w:color="auto" w:fill="FFFFFF"/>
        </w:rPr>
        <w:t xml:space="preserve">, </w:t>
      </w:r>
      <w:r w:rsidR="002D015C">
        <w:rPr>
          <w:color w:val="333333"/>
        </w:rPr>
        <w:t>[</w:t>
      </w:r>
      <w:r w:rsidR="002D015C">
        <w:rPr>
          <w:color w:val="333333"/>
        </w:rPr>
        <w:t>problems maintaining body temperature](</w:t>
      </w:r>
      <w:hyperlink r:id="rId10" w:history="1">
        <w:r w:rsidR="002D015C" w:rsidRPr="001145D3">
          <w:rPr>
            <w:rStyle w:val="Hyperlink"/>
          </w:rPr>
          <w:t>http://pediatrics.aappublications.org/content/120/1/e129.short</w:t>
        </w:r>
      </w:hyperlink>
      <w:r w:rsidR="002D015C">
        <w:rPr>
          <w:color w:val="333333"/>
        </w:rPr>
        <w:t>)</w:t>
      </w:r>
      <w:r w:rsidR="002D015C">
        <w:rPr>
          <w:color w:val="333333"/>
        </w:rPr>
        <w:t>, and [impaired natural killer cell (NKC) function leading to increased inflammation and illness](</w:t>
      </w:r>
      <w:hyperlink r:id="rId11" w:history="1">
        <w:r w:rsidR="002D015C" w:rsidRPr="001145D3">
          <w:rPr>
            <w:rStyle w:val="Hyperlink"/>
          </w:rPr>
          <w:t>https://www.ncbi.nlm.nih.gov/pubmed/27245705</w:t>
        </w:r>
      </w:hyperlink>
      <w:r w:rsidR="002D015C">
        <w:rPr>
          <w:color w:val="333333"/>
        </w:rPr>
        <w:t>) may be linked to variants.</w:t>
      </w:r>
    </w:p>
    <w:bookmarkEnd w:id="0"/>
    <w:p w14:paraId="0C86A493" w14:textId="77777777" w:rsidR="00BB7CC2" w:rsidRDefault="00BB7CC2" w:rsidP="00BB7CC2">
      <w:pPr>
        <w:rPr>
          <w:color w:val="000000"/>
          <w:shd w:val="clear" w:color="auto" w:fill="FFFFFF"/>
        </w:rPr>
      </w:pPr>
    </w:p>
    <w:p w14:paraId="2A9EF6CB" w14:textId="77777777" w:rsidR="00BB7CC2" w:rsidRDefault="00BB7CC2" w:rsidP="00BB7CC2">
      <w:pPr>
        <w:rPr>
          <w:color w:val="000000"/>
          <w:shd w:val="clear" w:color="auto" w:fill="FFFFFF"/>
        </w:rPr>
      </w:pPr>
    </w:p>
    <w:p w14:paraId="2F6E9354" w14:textId="77777777" w:rsidR="00BB7CC2" w:rsidRDefault="00BB7CC2" w:rsidP="00BB7CC2">
      <w:pPr>
        <w:rPr>
          <w:color w:val="333333"/>
        </w:rPr>
      </w:pPr>
      <w:r>
        <w:rPr>
          <w:color w:val="000000"/>
          <w:shd w:val="clear" w:color="auto" w:fill="FFFFFF"/>
        </w:rPr>
        <w:t>TRPM3 channels transport calcium and zinc and incorrect function has been linked to [cataracts, glaucoma](</w:t>
      </w:r>
      <w:r w:rsidRPr="005261C1">
        <w:rPr>
          <w:color w:val="000000"/>
          <w:shd w:val="clear" w:color="auto" w:fill="FFFFFF"/>
        </w:rPr>
        <w:t>https://link.springer.com/chapter/10.1007/978-3-642-54215-2_17</w:t>
      </w:r>
      <w:r>
        <w:rPr>
          <w:color w:val="000000"/>
          <w:shd w:val="clear" w:color="auto" w:fill="FFFFFF"/>
        </w:rPr>
        <w:t xml:space="preserve">), </w:t>
      </w:r>
      <w:r w:rsidRPr="005261C1">
        <w:rPr>
          <w:color w:val="333333"/>
        </w:rPr>
        <w:t>inflammatory pain syndromes, rheumatoid arthritis, and secretion of proinflammatory cytokines</w:t>
      </w:r>
      <w:r>
        <w:rPr>
          <w:color w:val="333333"/>
        </w:rPr>
        <w:t xml:space="preserve"> as well as [insulin and glucose dysregulation in CFS patients](</w:t>
      </w:r>
      <w:hyperlink r:id="rId12" w:history="1">
        <w:r w:rsidRPr="001145D3">
          <w:rPr>
            <w:rStyle w:val="Hyperlink"/>
          </w:rPr>
          <w:t>http://jme.endocrinology-journals.org/content/50/3/R75.short</w:t>
        </w:r>
      </w:hyperlink>
      <w:r>
        <w:rPr>
          <w:color w:val="333333"/>
        </w:rPr>
        <w:t>). These channels help detect heat and pain transmission, and dysregulation may lead to [generalized pain and central nervous system impairments without tissue damage](</w:t>
      </w:r>
      <w:hyperlink r:id="rId13" w:history="1">
        <w:r w:rsidRPr="001145D3">
          <w:rPr>
            <w:rStyle w:val="Hyperlink"/>
          </w:rPr>
          <w:t>https://link.springer.com/article/10.1007/s10067-006-0433-9</w:t>
        </w:r>
      </w:hyperlink>
      <w:r>
        <w:rPr>
          <w:color w:val="333333"/>
        </w:rPr>
        <w:t xml:space="preserve">). [Incorrect </w:t>
      </w:r>
      <w:proofErr w:type="spellStart"/>
      <w:r>
        <w:rPr>
          <w:color w:val="333333"/>
        </w:rPr>
        <w:t>theormoregulatory</w:t>
      </w:r>
      <w:proofErr w:type="spellEnd"/>
      <w:r>
        <w:rPr>
          <w:color w:val="333333"/>
        </w:rPr>
        <w:t xml:space="preserve"> responses, including </w:t>
      </w:r>
      <w:r>
        <w:rPr>
          <w:color w:val="000000"/>
          <w:sz w:val="21"/>
          <w:szCs w:val="21"/>
          <w:shd w:val="clear" w:color="auto" w:fill="FFFFFF"/>
        </w:rPr>
        <w:t>significantly more shivering, sweating, sudden change of skin color, and feeling unusually warm</w:t>
      </w:r>
      <w:proofErr w:type="gramStart"/>
      <w:r>
        <w:rPr>
          <w:color w:val="000000"/>
          <w:sz w:val="21"/>
          <w:szCs w:val="21"/>
          <w:shd w:val="clear" w:color="auto" w:fill="FFFFFF"/>
        </w:rPr>
        <w:t>,</w:t>
      </w:r>
      <w:r>
        <w:rPr>
          <w:color w:val="333333"/>
        </w:rPr>
        <w:t>](</w:t>
      </w:r>
      <w:proofErr w:type="gramEnd"/>
      <w:r w:rsidRPr="00C16542">
        <w:rPr>
          <w:color w:val="333333"/>
        </w:rPr>
        <w:t>http://pediatrics.aappublications.org/content/120/1/e129.short</w:t>
      </w:r>
      <w:r>
        <w:rPr>
          <w:color w:val="333333"/>
        </w:rPr>
        <w:t>) have been reported in CFS patients.</w:t>
      </w:r>
    </w:p>
    <w:p w14:paraId="31E4A323" w14:textId="77777777" w:rsidR="00BB7CC2" w:rsidRDefault="00BB7CC2" w:rsidP="001365C0"/>
    <w:p w14:paraId="34F7B994" w14:textId="77777777" w:rsidR="00BB7CC2" w:rsidRDefault="00BB7CC2" w:rsidP="001365C0"/>
    <w:p w14:paraId="4B578B88" w14:textId="0482E4E2" w:rsidR="001365C0" w:rsidRDefault="00BB7CC2" w:rsidP="001365C0">
      <w:hyperlink r:id="rId14" w:history="1">
        <w:r w:rsidRPr="001145D3">
          <w:rPr>
            <w:rStyle w:val="Hyperlink"/>
          </w:rPr>
          <w:t>https://www.ncbi.nlm.nih.gov/pubmed/27835969</w:t>
        </w:r>
      </w:hyperlink>
    </w:p>
    <w:p w14:paraId="7890B4FF" w14:textId="77777777" w:rsidR="001365C0" w:rsidRDefault="001365C0" w:rsidP="001365C0"/>
    <w:p w14:paraId="627C9D9C" w14:textId="77777777" w:rsidR="001365C0" w:rsidRDefault="001365C0" w:rsidP="001365C0">
      <w:pPr>
        <w:rPr>
          <w:color w:val="000000"/>
          <w:shd w:val="clear" w:color="auto" w:fill="FFFFFF"/>
        </w:rPr>
      </w:pPr>
      <w:r>
        <w:rPr>
          <w:color w:val="000000"/>
          <w:shd w:val="clear" w:color="auto" w:fill="FFFFFF"/>
        </w:rPr>
        <w:t xml:space="preserve">The study included 172 participants, consisting of 95 Fukuda defined CFS/ME patients (45.8 ± 8.9; 69 % female) and 77 healthy controls (42.3 ± 10.3; 63 % female). A total of 950 SNPs </w:t>
      </w:r>
      <w:proofErr w:type="gramStart"/>
      <w:r>
        <w:rPr>
          <w:color w:val="000000"/>
          <w:shd w:val="clear" w:color="auto" w:fill="FFFFFF"/>
        </w:rPr>
        <w:t>were</w:t>
      </w:r>
      <w:proofErr w:type="gramEnd"/>
      <w:r>
        <w:rPr>
          <w:color w:val="000000"/>
          <w:shd w:val="clear" w:color="auto" w:fill="FFFFFF"/>
        </w:rPr>
        <w:t xml:space="preserve"> included for analysis. 60 significant SNPs were associated with CFS/ME compared with healthy controls. After applying FDR and Bonferroni corrections, SNP </w:t>
      </w:r>
      <w:r>
        <w:rPr>
          <w:rStyle w:val="Emphasis"/>
          <w:color w:val="000000"/>
          <w:shd w:val="clear" w:color="auto" w:fill="FFFFFF"/>
        </w:rPr>
        <w:t>rs2322333</w:t>
      </w:r>
      <w:r>
        <w:rPr>
          <w:color w:val="000000"/>
          <w:shd w:val="clear" w:color="auto" w:fill="FFFFFF"/>
        </w:rPr>
        <w:t> in adrenergic receptor α1 (</w:t>
      </w:r>
      <w:r>
        <w:rPr>
          <w:rStyle w:val="Emphasis"/>
          <w:color w:val="000000"/>
          <w:shd w:val="clear" w:color="auto" w:fill="FFFFFF"/>
        </w:rPr>
        <w:t>ADRA1A</w:t>
      </w:r>
      <w:r>
        <w:rPr>
          <w:color w:val="000000"/>
          <w:shd w:val="clear" w:color="auto" w:fill="FFFFFF"/>
        </w:rPr>
        <w:t>) was higher in CFS/ME compared with healthy controls (45.3 % vs. 23.4 %; </w:t>
      </w:r>
      <w:r>
        <w:rPr>
          <w:rStyle w:val="Emphasis"/>
          <w:color w:val="000000"/>
          <w:shd w:val="clear" w:color="auto" w:fill="FFFFFF"/>
        </w:rPr>
        <w:t>p</w:t>
      </w:r>
      <w:r>
        <w:rPr>
          <w:color w:val="000000"/>
          <w:shd w:val="clear" w:color="auto" w:fill="FFFFFF"/>
        </w:rPr>
        <w:t xml:space="preserve"> = 0.059). The genotype class that was homozygous minor (AA) was </w:t>
      </w:r>
      <w:proofErr w:type="gramStart"/>
      <w:r>
        <w:rPr>
          <w:color w:val="000000"/>
          <w:shd w:val="clear" w:color="auto" w:fill="FFFFFF"/>
        </w:rPr>
        <w:t>substantially lower</w:t>
      </w:r>
      <w:proofErr w:type="gramEnd"/>
      <w:r>
        <w:rPr>
          <w:color w:val="000000"/>
          <w:shd w:val="clear" w:color="auto" w:fill="FFFFFF"/>
        </w:rPr>
        <w:t xml:space="preserve"> in CFS/ME compared with healthy controls (4.2 % vs. 24.7 %).</w:t>
      </w:r>
    </w:p>
    <w:p w14:paraId="61B756FE" w14:textId="77777777" w:rsidR="001365C0" w:rsidRDefault="001365C0" w:rsidP="001365C0"/>
    <w:p w14:paraId="519128A3" w14:textId="77777777" w:rsidR="001365C0" w:rsidRDefault="001365C0" w:rsidP="001365C0">
      <w:pPr>
        <w:pStyle w:val="NormalWeb"/>
        <w:spacing w:before="166" w:beforeAutospacing="0" w:after="166" w:afterAutospacing="0"/>
        <w:rPr>
          <w:color w:val="000000"/>
        </w:rPr>
      </w:pPr>
      <w:r>
        <w:rPr>
          <w:color w:val="000000"/>
        </w:rPr>
        <w:t>Results of Fisher’s exact test for top 10 SNPs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837"/>
        <w:gridCol w:w="1137"/>
        <w:gridCol w:w="842"/>
        <w:gridCol w:w="730"/>
        <w:gridCol w:w="1233"/>
        <w:gridCol w:w="1015"/>
        <w:gridCol w:w="1415"/>
        <w:gridCol w:w="1359"/>
        <w:gridCol w:w="792"/>
      </w:tblGrid>
      <w:tr w:rsidR="001365C0" w14:paraId="38DFB4C6" w14:textId="77777777" w:rsidTr="00714DB3">
        <w:trPr>
          <w:tblHeader/>
        </w:trPr>
        <w:tc>
          <w:tcPr>
            <w:tcW w:w="0" w:type="auto"/>
            <w:tcBorders>
              <w:top w:val="nil"/>
              <w:left w:val="nil"/>
              <w:bottom w:val="nil"/>
              <w:right w:val="nil"/>
            </w:tcBorders>
            <w:tcMar>
              <w:top w:w="48" w:type="dxa"/>
              <w:left w:w="96" w:type="dxa"/>
              <w:bottom w:w="48" w:type="dxa"/>
              <w:right w:w="96" w:type="dxa"/>
            </w:tcMar>
            <w:hideMark/>
          </w:tcPr>
          <w:p w14:paraId="48D0D14D" w14:textId="77777777" w:rsidR="001365C0" w:rsidRDefault="001365C0" w:rsidP="00714DB3">
            <w:pPr>
              <w:spacing w:line="393" w:lineRule="atLeast"/>
              <w:jc w:val="center"/>
              <w:rPr>
                <w:b/>
                <w:bCs/>
                <w:sz w:val="20"/>
                <w:szCs w:val="20"/>
              </w:rPr>
            </w:pPr>
            <w:r>
              <w:rPr>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0DFA59E2" w14:textId="77777777" w:rsidR="001365C0" w:rsidRDefault="001365C0" w:rsidP="00714DB3">
            <w:pPr>
              <w:spacing w:line="393" w:lineRule="atLeast"/>
              <w:jc w:val="center"/>
              <w:rPr>
                <w:b/>
                <w:bCs/>
                <w:sz w:val="20"/>
                <w:szCs w:val="20"/>
              </w:rPr>
            </w:pPr>
            <w:r>
              <w:rPr>
                <w:b/>
                <w:bCs/>
                <w:sz w:val="20"/>
                <w:szCs w:val="20"/>
              </w:rPr>
              <w:t>SNP name</w:t>
            </w:r>
          </w:p>
        </w:tc>
        <w:tc>
          <w:tcPr>
            <w:tcW w:w="0" w:type="auto"/>
            <w:tcBorders>
              <w:top w:val="nil"/>
              <w:left w:val="nil"/>
              <w:bottom w:val="nil"/>
              <w:right w:val="nil"/>
            </w:tcBorders>
            <w:tcMar>
              <w:top w:w="48" w:type="dxa"/>
              <w:left w:w="96" w:type="dxa"/>
              <w:bottom w:w="48" w:type="dxa"/>
              <w:right w:w="96" w:type="dxa"/>
            </w:tcMar>
            <w:hideMark/>
          </w:tcPr>
          <w:p w14:paraId="5856DD96" w14:textId="77777777" w:rsidR="001365C0" w:rsidRDefault="001365C0" w:rsidP="00714DB3">
            <w:pPr>
              <w:spacing w:line="393" w:lineRule="atLeast"/>
              <w:jc w:val="center"/>
              <w:rPr>
                <w:b/>
                <w:bCs/>
                <w:sz w:val="20"/>
                <w:szCs w:val="20"/>
              </w:rPr>
            </w:pPr>
            <w:r>
              <w:rPr>
                <w:b/>
                <w:bCs/>
                <w:sz w:val="20"/>
                <w:szCs w:val="20"/>
              </w:rPr>
              <w:t>raw </w:t>
            </w:r>
            <w:r>
              <w:rPr>
                <w:rStyle w:val="Emphasis"/>
                <w:sz w:val="20"/>
                <w:szCs w:val="20"/>
              </w:rPr>
              <w:t>p</w:t>
            </w:r>
            <w:r>
              <w:rPr>
                <w:b/>
                <w:bCs/>
                <w:sz w:val="20"/>
                <w:szCs w:val="20"/>
              </w:rPr>
              <w:t>-value</w:t>
            </w:r>
          </w:p>
        </w:tc>
        <w:tc>
          <w:tcPr>
            <w:tcW w:w="0" w:type="auto"/>
            <w:tcBorders>
              <w:top w:val="nil"/>
              <w:left w:val="nil"/>
              <w:bottom w:val="nil"/>
              <w:right w:val="nil"/>
            </w:tcBorders>
            <w:tcMar>
              <w:top w:w="48" w:type="dxa"/>
              <w:left w:w="96" w:type="dxa"/>
              <w:bottom w:w="48" w:type="dxa"/>
              <w:right w:w="96" w:type="dxa"/>
            </w:tcMar>
            <w:hideMark/>
          </w:tcPr>
          <w:p w14:paraId="177F9CF6" w14:textId="77777777" w:rsidR="001365C0" w:rsidRDefault="001365C0" w:rsidP="00714DB3">
            <w:pPr>
              <w:spacing w:line="393" w:lineRule="atLeast"/>
              <w:jc w:val="center"/>
              <w:rPr>
                <w:b/>
                <w:bCs/>
                <w:sz w:val="20"/>
                <w:szCs w:val="20"/>
              </w:rPr>
            </w:pPr>
            <w:proofErr w:type="spellStart"/>
            <w:r>
              <w:rPr>
                <w:b/>
                <w:bCs/>
                <w:sz w:val="20"/>
                <w:szCs w:val="20"/>
              </w:rPr>
              <w:t>padj</w:t>
            </w:r>
            <w:proofErr w:type="spellEnd"/>
            <w:r>
              <w:rPr>
                <w:b/>
                <w:bCs/>
                <w:sz w:val="20"/>
                <w:szCs w:val="20"/>
              </w:rPr>
              <w:t xml:space="preserve"> FDR</w:t>
            </w:r>
          </w:p>
        </w:tc>
        <w:tc>
          <w:tcPr>
            <w:tcW w:w="0" w:type="auto"/>
            <w:tcBorders>
              <w:top w:val="nil"/>
              <w:left w:val="nil"/>
              <w:bottom w:val="nil"/>
              <w:right w:val="nil"/>
            </w:tcBorders>
            <w:tcMar>
              <w:top w:w="48" w:type="dxa"/>
              <w:left w:w="96" w:type="dxa"/>
              <w:bottom w:w="48" w:type="dxa"/>
              <w:right w:w="96" w:type="dxa"/>
            </w:tcMar>
            <w:hideMark/>
          </w:tcPr>
          <w:p w14:paraId="15B53833" w14:textId="77777777" w:rsidR="001365C0" w:rsidRDefault="001365C0" w:rsidP="00714DB3">
            <w:pPr>
              <w:spacing w:line="393" w:lineRule="atLeast"/>
              <w:jc w:val="center"/>
              <w:rPr>
                <w:b/>
                <w:bCs/>
                <w:sz w:val="20"/>
                <w:szCs w:val="20"/>
              </w:rPr>
            </w:pPr>
            <w:proofErr w:type="spellStart"/>
            <w:r>
              <w:rPr>
                <w:b/>
                <w:bCs/>
                <w:sz w:val="20"/>
                <w:szCs w:val="20"/>
              </w:rPr>
              <w:t>padj</w:t>
            </w:r>
            <w:proofErr w:type="spellEnd"/>
            <w:r>
              <w:rPr>
                <w:b/>
                <w:bCs/>
                <w:sz w:val="20"/>
                <w:szCs w:val="20"/>
              </w:rPr>
              <w:t xml:space="preserve"> Bonferroni</w:t>
            </w:r>
          </w:p>
        </w:tc>
        <w:tc>
          <w:tcPr>
            <w:tcW w:w="0" w:type="auto"/>
            <w:tcBorders>
              <w:top w:val="nil"/>
              <w:left w:val="nil"/>
              <w:bottom w:val="nil"/>
              <w:right w:val="nil"/>
            </w:tcBorders>
            <w:tcMar>
              <w:top w:w="48" w:type="dxa"/>
              <w:left w:w="96" w:type="dxa"/>
              <w:bottom w:w="48" w:type="dxa"/>
              <w:right w:w="96" w:type="dxa"/>
            </w:tcMar>
            <w:hideMark/>
          </w:tcPr>
          <w:p w14:paraId="6439C428" w14:textId="77777777" w:rsidR="001365C0" w:rsidRDefault="001365C0" w:rsidP="00714DB3">
            <w:pPr>
              <w:spacing w:line="393" w:lineRule="atLeast"/>
              <w:jc w:val="center"/>
              <w:rPr>
                <w:b/>
                <w:bCs/>
                <w:sz w:val="20"/>
                <w:szCs w:val="20"/>
              </w:rPr>
            </w:pPr>
            <w:r>
              <w:rPr>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17272540" w14:textId="77777777" w:rsidR="001365C0" w:rsidRDefault="001365C0" w:rsidP="00714DB3">
            <w:pPr>
              <w:spacing w:line="393" w:lineRule="atLeast"/>
              <w:jc w:val="center"/>
              <w:rPr>
                <w:b/>
                <w:bCs/>
                <w:sz w:val="20"/>
                <w:szCs w:val="20"/>
              </w:rPr>
            </w:pPr>
            <w:r>
              <w:rPr>
                <w:b/>
                <w:bCs/>
                <w:sz w:val="20"/>
                <w:szCs w:val="20"/>
              </w:rPr>
              <w:t>Controls allele frequency (%)</w:t>
            </w:r>
          </w:p>
        </w:tc>
        <w:tc>
          <w:tcPr>
            <w:tcW w:w="0" w:type="auto"/>
            <w:tcBorders>
              <w:top w:val="nil"/>
              <w:left w:val="nil"/>
              <w:bottom w:val="nil"/>
              <w:right w:val="nil"/>
            </w:tcBorders>
            <w:tcMar>
              <w:top w:w="48" w:type="dxa"/>
              <w:left w:w="96" w:type="dxa"/>
              <w:bottom w:w="48" w:type="dxa"/>
              <w:right w:w="96" w:type="dxa"/>
            </w:tcMar>
            <w:hideMark/>
          </w:tcPr>
          <w:p w14:paraId="53CCBF3F" w14:textId="77777777" w:rsidR="001365C0" w:rsidRDefault="001365C0" w:rsidP="00714DB3">
            <w:pPr>
              <w:spacing w:line="393" w:lineRule="atLeast"/>
              <w:jc w:val="center"/>
              <w:rPr>
                <w:b/>
                <w:bCs/>
                <w:sz w:val="20"/>
                <w:szCs w:val="20"/>
              </w:rPr>
            </w:pPr>
            <w:r>
              <w:rPr>
                <w:b/>
                <w:bCs/>
                <w:sz w:val="20"/>
                <w:szCs w:val="20"/>
              </w:rPr>
              <w:t>Cases allele frequency (%)</w:t>
            </w:r>
          </w:p>
        </w:tc>
        <w:tc>
          <w:tcPr>
            <w:tcW w:w="0" w:type="auto"/>
            <w:tcBorders>
              <w:top w:val="nil"/>
              <w:left w:val="nil"/>
              <w:bottom w:val="nil"/>
              <w:right w:val="nil"/>
            </w:tcBorders>
            <w:tcMar>
              <w:top w:w="48" w:type="dxa"/>
              <w:left w:w="96" w:type="dxa"/>
              <w:bottom w:w="48" w:type="dxa"/>
              <w:right w:w="96" w:type="dxa"/>
            </w:tcMar>
            <w:hideMark/>
          </w:tcPr>
          <w:p w14:paraId="70D1BA29" w14:textId="77777777" w:rsidR="001365C0" w:rsidRDefault="001365C0" w:rsidP="00714DB3">
            <w:pPr>
              <w:spacing w:line="393" w:lineRule="atLeast"/>
              <w:jc w:val="center"/>
              <w:rPr>
                <w:b/>
                <w:bCs/>
                <w:sz w:val="20"/>
                <w:szCs w:val="20"/>
              </w:rPr>
            </w:pPr>
            <w:r>
              <w:rPr>
                <w:b/>
                <w:bCs/>
                <w:sz w:val="20"/>
                <w:szCs w:val="20"/>
              </w:rPr>
              <w:t>Odds ratios</w:t>
            </w:r>
          </w:p>
        </w:tc>
      </w:tr>
      <w:tr w:rsidR="001365C0" w14:paraId="2B963061" w14:textId="77777777" w:rsidTr="00714DB3">
        <w:tc>
          <w:tcPr>
            <w:tcW w:w="0" w:type="auto"/>
            <w:vMerge w:val="restart"/>
            <w:tcBorders>
              <w:top w:val="nil"/>
              <w:left w:val="nil"/>
              <w:bottom w:val="nil"/>
              <w:right w:val="nil"/>
            </w:tcBorders>
            <w:tcMar>
              <w:top w:w="48" w:type="dxa"/>
              <w:left w:w="96" w:type="dxa"/>
              <w:bottom w:w="48" w:type="dxa"/>
              <w:right w:w="96" w:type="dxa"/>
            </w:tcMar>
            <w:hideMark/>
          </w:tcPr>
          <w:p w14:paraId="289CB91D" w14:textId="77777777" w:rsidR="001365C0" w:rsidRDefault="001365C0" w:rsidP="00714DB3">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1F765CBD" w14:textId="77777777" w:rsidR="001365C0" w:rsidRDefault="001365C0" w:rsidP="00714DB3">
            <w:pPr>
              <w:rPr>
                <w:sz w:val="20"/>
                <w:szCs w:val="20"/>
              </w:rPr>
            </w:pPr>
            <w:r>
              <w:rPr>
                <w:sz w:val="20"/>
                <w:szCs w:val="20"/>
              </w:rPr>
              <w:t>rs10118380</w:t>
            </w:r>
          </w:p>
        </w:tc>
        <w:tc>
          <w:tcPr>
            <w:tcW w:w="0" w:type="auto"/>
            <w:vMerge w:val="restart"/>
            <w:tcBorders>
              <w:top w:val="nil"/>
              <w:left w:val="nil"/>
              <w:bottom w:val="nil"/>
              <w:right w:val="nil"/>
            </w:tcBorders>
            <w:tcMar>
              <w:top w:w="48" w:type="dxa"/>
              <w:left w:w="96" w:type="dxa"/>
              <w:bottom w:w="48" w:type="dxa"/>
              <w:right w:w="96" w:type="dxa"/>
            </w:tcMar>
            <w:hideMark/>
          </w:tcPr>
          <w:p w14:paraId="1AD071EA" w14:textId="77777777" w:rsidR="001365C0" w:rsidRDefault="001365C0" w:rsidP="00714DB3">
            <w:pPr>
              <w:rPr>
                <w:sz w:val="20"/>
                <w:szCs w:val="20"/>
              </w:rPr>
            </w:pPr>
            <w:r>
              <w:rPr>
                <w:sz w:val="20"/>
                <w:szCs w:val="20"/>
              </w:rPr>
              <w:t>0.01</w:t>
            </w:r>
          </w:p>
        </w:tc>
        <w:tc>
          <w:tcPr>
            <w:tcW w:w="0" w:type="auto"/>
            <w:vMerge w:val="restart"/>
            <w:tcBorders>
              <w:top w:val="nil"/>
              <w:left w:val="nil"/>
              <w:bottom w:val="nil"/>
              <w:right w:val="nil"/>
            </w:tcBorders>
            <w:tcMar>
              <w:top w:w="48" w:type="dxa"/>
              <w:left w:w="96" w:type="dxa"/>
              <w:bottom w:w="48" w:type="dxa"/>
              <w:right w:w="96" w:type="dxa"/>
            </w:tcMar>
            <w:hideMark/>
          </w:tcPr>
          <w:p w14:paraId="49AEDAC6" w14:textId="77777777" w:rsidR="001365C0" w:rsidRDefault="001365C0" w:rsidP="00714DB3">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540BC3AE" w14:textId="77777777" w:rsidR="001365C0" w:rsidRDefault="001365C0" w:rsidP="00714DB3">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625EDDAC" w14:textId="77777777" w:rsidR="001365C0" w:rsidRDefault="001365C0" w:rsidP="00714DB3">
            <w:pPr>
              <w:rPr>
                <w:sz w:val="20"/>
                <w:szCs w:val="20"/>
              </w:rPr>
            </w:pPr>
            <w:r>
              <w:rPr>
                <w:sz w:val="20"/>
                <w:szCs w:val="20"/>
              </w:rPr>
              <w:t>CC</w:t>
            </w:r>
          </w:p>
        </w:tc>
        <w:tc>
          <w:tcPr>
            <w:tcW w:w="0" w:type="auto"/>
            <w:tcBorders>
              <w:top w:val="nil"/>
              <w:left w:val="nil"/>
              <w:bottom w:val="nil"/>
              <w:right w:val="nil"/>
            </w:tcBorders>
            <w:tcMar>
              <w:top w:w="48" w:type="dxa"/>
              <w:left w:w="96" w:type="dxa"/>
              <w:bottom w:w="48" w:type="dxa"/>
              <w:right w:w="96" w:type="dxa"/>
            </w:tcMar>
            <w:hideMark/>
          </w:tcPr>
          <w:p w14:paraId="6C6B0C2A" w14:textId="77777777" w:rsidR="001365C0" w:rsidRDefault="001365C0" w:rsidP="00714DB3">
            <w:pPr>
              <w:rPr>
                <w:sz w:val="20"/>
                <w:szCs w:val="20"/>
              </w:rPr>
            </w:pPr>
            <w:r>
              <w:rPr>
                <w:sz w:val="20"/>
                <w:szCs w:val="20"/>
              </w:rPr>
              <w:t>8</w:t>
            </w:r>
          </w:p>
        </w:tc>
        <w:tc>
          <w:tcPr>
            <w:tcW w:w="0" w:type="auto"/>
            <w:tcBorders>
              <w:top w:val="nil"/>
              <w:left w:val="nil"/>
              <w:bottom w:val="nil"/>
              <w:right w:val="nil"/>
            </w:tcBorders>
            <w:tcMar>
              <w:top w:w="48" w:type="dxa"/>
              <w:left w:w="96" w:type="dxa"/>
              <w:bottom w:w="48" w:type="dxa"/>
              <w:right w:w="96" w:type="dxa"/>
            </w:tcMar>
            <w:hideMark/>
          </w:tcPr>
          <w:p w14:paraId="61BE8AB0" w14:textId="77777777" w:rsidR="001365C0" w:rsidRDefault="001365C0" w:rsidP="00714DB3">
            <w:pPr>
              <w:rPr>
                <w:sz w:val="20"/>
                <w:szCs w:val="20"/>
              </w:rPr>
            </w:pPr>
            <w:r>
              <w:rPr>
                <w:sz w:val="20"/>
                <w:szCs w:val="20"/>
              </w:rPr>
              <w:t>21</w:t>
            </w:r>
          </w:p>
        </w:tc>
        <w:tc>
          <w:tcPr>
            <w:tcW w:w="0" w:type="auto"/>
            <w:tcBorders>
              <w:top w:val="nil"/>
              <w:left w:val="nil"/>
              <w:bottom w:val="nil"/>
              <w:right w:val="nil"/>
            </w:tcBorders>
            <w:tcMar>
              <w:top w:w="48" w:type="dxa"/>
              <w:left w:w="96" w:type="dxa"/>
              <w:bottom w:w="48" w:type="dxa"/>
              <w:right w:w="96" w:type="dxa"/>
            </w:tcMar>
            <w:hideMark/>
          </w:tcPr>
          <w:p w14:paraId="65DB5D46" w14:textId="77777777" w:rsidR="001365C0" w:rsidRDefault="001365C0" w:rsidP="00714DB3">
            <w:pPr>
              <w:rPr>
                <w:sz w:val="20"/>
                <w:szCs w:val="20"/>
              </w:rPr>
            </w:pPr>
            <w:r>
              <w:rPr>
                <w:sz w:val="20"/>
                <w:szCs w:val="20"/>
              </w:rPr>
              <w:t>3.39</w:t>
            </w:r>
          </w:p>
        </w:tc>
      </w:tr>
      <w:tr w:rsidR="001365C0" w14:paraId="2107667C" w14:textId="77777777" w:rsidTr="00714DB3">
        <w:tc>
          <w:tcPr>
            <w:tcW w:w="0" w:type="auto"/>
            <w:vMerge/>
            <w:tcBorders>
              <w:top w:val="nil"/>
              <w:left w:val="nil"/>
              <w:bottom w:val="nil"/>
              <w:right w:val="nil"/>
            </w:tcBorders>
            <w:vAlign w:val="center"/>
            <w:hideMark/>
          </w:tcPr>
          <w:p w14:paraId="3BCACCEF" w14:textId="77777777" w:rsidR="001365C0" w:rsidRDefault="001365C0" w:rsidP="00714DB3">
            <w:pPr>
              <w:rPr>
                <w:sz w:val="20"/>
                <w:szCs w:val="20"/>
              </w:rPr>
            </w:pPr>
          </w:p>
        </w:tc>
        <w:tc>
          <w:tcPr>
            <w:tcW w:w="0" w:type="auto"/>
            <w:vMerge/>
            <w:tcBorders>
              <w:top w:val="nil"/>
              <w:left w:val="nil"/>
              <w:bottom w:val="nil"/>
              <w:right w:val="nil"/>
            </w:tcBorders>
            <w:vAlign w:val="center"/>
            <w:hideMark/>
          </w:tcPr>
          <w:p w14:paraId="6E24C28A" w14:textId="77777777" w:rsidR="001365C0" w:rsidRDefault="001365C0" w:rsidP="00714DB3">
            <w:pPr>
              <w:rPr>
                <w:sz w:val="20"/>
                <w:szCs w:val="20"/>
              </w:rPr>
            </w:pPr>
          </w:p>
        </w:tc>
        <w:tc>
          <w:tcPr>
            <w:tcW w:w="0" w:type="auto"/>
            <w:vMerge/>
            <w:tcBorders>
              <w:top w:val="nil"/>
              <w:left w:val="nil"/>
              <w:bottom w:val="nil"/>
              <w:right w:val="nil"/>
            </w:tcBorders>
            <w:vAlign w:val="center"/>
            <w:hideMark/>
          </w:tcPr>
          <w:p w14:paraId="1348208C" w14:textId="77777777" w:rsidR="001365C0" w:rsidRDefault="001365C0" w:rsidP="00714DB3">
            <w:pPr>
              <w:rPr>
                <w:sz w:val="20"/>
                <w:szCs w:val="20"/>
              </w:rPr>
            </w:pPr>
          </w:p>
        </w:tc>
        <w:tc>
          <w:tcPr>
            <w:tcW w:w="0" w:type="auto"/>
            <w:vMerge/>
            <w:tcBorders>
              <w:top w:val="nil"/>
              <w:left w:val="nil"/>
              <w:bottom w:val="nil"/>
              <w:right w:val="nil"/>
            </w:tcBorders>
            <w:vAlign w:val="center"/>
            <w:hideMark/>
          </w:tcPr>
          <w:p w14:paraId="51154A70" w14:textId="77777777" w:rsidR="001365C0" w:rsidRDefault="001365C0" w:rsidP="00714DB3">
            <w:pPr>
              <w:rPr>
                <w:sz w:val="20"/>
                <w:szCs w:val="20"/>
              </w:rPr>
            </w:pPr>
          </w:p>
        </w:tc>
        <w:tc>
          <w:tcPr>
            <w:tcW w:w="0" w:type="auto"/>
            <w:vMerge/>
            <w:tcBorders>
              <w:top w:val="nil"/>
              <w:left w:val="nil"/>
              <w:bottom w:val="nil"/>
              <w:right w:val="nil"/>
            </w:tcBorders>
            <w:vAlign w:val="center"/>
            <w:hideMark/>
          </w:tcPr>
          <w:p w14:paraId="38D591A4" w14:textId="77777777" w:rsidR="001365C0" w:rsidRDefault="001365C0" w:rsidP="00714DB3">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4410A14" w14:textId="77777777" w:rsidR="001365C0" w:rsidRDefault="001365C0" w:rsidP="00714DB3">
            <w:pPr>
              <w:rPr>
                <w:sz w:val="20"/>
                <w:szCs w:val="20"/>
              </w:rPr>
            </w:pPr>
            <w:r>
              <w:rPr>
                <w:sz w:val="20"/>
                <w:szCs w:val="20"/>
              </w:rPr>
              <w:t>TC</w:t>
            </w:r>
          </w:p>
        </w:tc>
        <w:tc>
          <w:tcPr>
            <w:tcW w:w="0" w:type="auto"/>
            <w:tcBorders>
              <w:top w:val="nil"/>
              <w:left w:val="nil"/>
              <w:bottom w:val="nil"/>
              <w:right w:val="nil"/>
            </w:tcBorders>
            <w:tcMar>
              <w:top w:w="48" w:type="dxa"/>
              <w:left w:w="96" w:type="dxa"/>
              <w:bottom w:w="48" w:type="dxa"/>
              <w:right w:w="96" w:type="dxa"/>
            </w:tcMar>
            <w:hideMark/>
          </w:tcPr>
          <w:p w14:paraId="7E2CA8BC" w14:textId="77777777" w:rsidR="001365C0" w:rsidRDefault="001365C0" w:rsidP="00714DB3">
            <w:pPr>
              <w:rPr>
                <w:sz w:val="20"/>
                <w:szCs w:val="20"/>
              </w:rPr>
            </w:pPr>
            <w:r>
              <w:rPr>
                <w:sz w:val="20"/>
                <w:szCs w:val="20"/>
              </w:rPr>
              <w:t>52</w:t>
            </w:r>
          </w:p>
        </w:tc>
        <w:tc>
          <w:tcPr>
            <w:tcW w:w="0" w:type="auto"/>
            <w:tcBorders>
              <w:top w:val="nil"/>
              <w:left w:val="nil"/>
              <w:bottom w:val="nil"/>
              <w:right w:val="nil"/>
            </w:tcBorders>
            <w:tcMar>
              <w:top w:w="48" w:type="dxa"/>
              <w:left w:w="96" w:type="dxa"/>
              <w:bottom w:w="48" w:type="dxa"/>
              <w:right w:w="96" w:type="dxa"/>
            </w:tcMar>
            <w:hideMark/>
          </w:tcPr>
          <w:p w14:paraId="12521DB9" w14:textId="77777777" w:rsidR="001365C0" w:rsidRDefault="001365C0" w:rsidP="00714DB3">
            <w:pPr>
              <w:rPr>
                <w:sz w:val="20"/>
                <w:szCs w:val="20"/>
              </w:rPr>
            </w:pPr>
            <w:r>
              <w:rPr>
                <w:sz w:val="20"/>
                <w:szCs w:val="20"/>
              </w:rPr>
              <w:t>43</w:t>
            </w:r>
          </w:p>
        </w:tc>
        <w:tc>
          <w:tcPr>
            <w:tcW w:w="0" w:type="auto"/>
            <w:tcBorders>
              <w:top w:val="nil"/>
              <w:left w:val="nil"/>
              <w:bottom w:val="nil"/>
              <w:right w:val="nil"/>
            </w:tcBorders>
            <w:tcMar>
              <w:top w:w="48" w:type="dxa"/>
              <w:left w:w="96" w:type="dxa"/>
              <w:bottom w:w="48" w:type="dxa"/>
              <w:right w:w="96" w:type="dxa"/>
            </w:tcMar>
            <w:hideMark/>
          </w:tcPr>
          <w:p w14:paraId="734B0B8F" w14:textId="77777777" w:rsidR="001365C0" w:rsidRDefault="001365C0" w:rsidP="00714DB3">
            <w:pPr>
              <w:rPr>
                <w:sz w:val="20"/>
                <w:szCs w:val="20"/>
              </w:rPr>
            </w:pPr>
            <w:r>
              <w:rPr>
                <w:sz w:val="20"/>
                <w:szCs w:val="20"/>
              </w:rPr>
              <w:t>1.07</w:t>
            </w:r>
          </w:p>
        </w:tc>
      </w:tr>
      <w:tr w:rsidR="001365C0" w14:paraId="3A972621" w14:textId="77777777" w:rsidTr="00191C92">
        <w:tc>
          <w:tcPr>
            <w:tcW w:w="0" w:type="auto"/>
            <w:vMerge/>
            <w:tcBorders>
              <w:top w:val="nil"/>
              <w:left w:val="nil"/>
              <w:bottom w:val="nil"/>
              <w:right w:val="nil"/>
            </w:tcBorders>
            <w:vAlign w:val="center"/>
            <w:hideMark/>
          </w:tcPr>
          <w:p w14:paraId="33F36E80" w14:textId="77777777" w:rsidR="001365C0" w:rsidRDefault="001365C0" w:rsidP="00714DB3">
            <w:pPr>
              <w:rPr>
                <w:sz w:val="20"/>
                <w:szCs w:val="20"/>
              </w:rPr>
            </w:pPr>
          </w:p>
        </w:tc>
        <w:tc>
          <w:tcPr>
            <w:tcW w:w="0" w:type="auto"/>
            <w:vMerge/>
            <w:tcBorders>
              <w:top w:val="nil"/>
              <w:left w:val="nil"/>
              <w:bottom w:val="nil"/>
              <w:right w:val="nil"/>
            </w:tcBorders>
            <w:vAlign w:val="center"/>
            <w:hideMark/>
          </w:tcPr>
          <w:p w14:paraId="1CE2FAF8" w14:textId="77777777" w:rsidR="001365C0" w:rsidRDefault="001365C0" w:rsidP="00714DB3">
            <w:pPr>
              <w:rPr>
                <w:sz w:val="20"/>
                <w:szCs w:val="20"/>
              </w:rPr>
            </w:pPr>
          </w:p>
        </w:tc>
        <w:tc>
          <w:tcPr>
            <w:tcW w:w="0" w:type="auto"/>
            <w:vMerge/>
            <w:tcBorders>
              <w:top w:val="nil"/>
              <w:left w:val="nil"/>
              <w:bottom w:val="nil"/>
              <w:right w:val="nil"/>
            </w:tcBorders>
            <w:vAlign w:val="center"/>
            <w:hideMark/>
          </w:tcPr>
          <w:p w14:paraId="4AC2C719" w14:textId="77777777" w:rsidR="001365C0" w:rsidRDefault="001365C0" w:rsidP="00714DB3">
            <w:pPr>
              <w:rPr>
                <w:sz w:val="20"/>
                <w:szCs w:val="20"/>
              </w:rPr>
            </w:pPr>
          </w:p>
        </w:tc>
        <w:tc>
          <w:tcPr>
            <w:tcW w:w="0" w:type="auto"/>
            <w:vMerge/>
            <w:tcBorders>
              <w:top w:val="nil"/>
              <w:left w:val="nil"/>
              <w:bottom w:val="nil"/>
              <w:right w:val="nil"/>
            </w:tcBorders>
            <w:vAlign w:val="center"/>
            <w:hideMark/>
          </w:tcPr>
          <w:p w14:paraId="2D5CDD1B" w14:textId="77777777" w:rsidR="001365C0" w:rsidRDefault="001365C0" w:rsidP="00714DB3">
            <w:pPr>
              <w:rPr>
                <w:sz w:val="20"/>
                <w:szCs w:val="20"/>
              </w:rPr>
            </w:pPr>
          </w:p>
        </w:tc>
        <w:tc>
          <w:tcPr>
            <w:tcW w:w="0" w:type="auto"/>
            <w:vMerge/>
            <w:tcBorders>
              <w:top w:val="nil"/>
              <w:left w:val="nil"/>
              <w:bottom w:val="nil"/>
              <w:right w:val="nil"/>
            </w:tcBorders>
            <w:vAlign w:val="center"/>
            <w:hideMark/>
          </w:tcPr>
          <w:p w14:paraId="5E9B122C" w14:textId="77777777" w:rsidR="001365C0" w:rsidRDefault="001365C0" w:rsidP="00714DB3">
            <w:pPr>
              <w:rPr>
                <w:sz w:val="20"/>
                <w:szCs w:val="20"/>
              </w:rPr>
            </w:pPr>
          </w:p>
        </w:tc>
        <w:tc>
          <w:tcPr>
            <w:tcW w:w="0" w:type="auto"/>
            <w:tcBorders>
              <w:top w:val="nil"/>
              <w:left w:val="nil"/>
              <w:bottom w:val="nil"/>
              <w:right w:val="nil"/>
            </w:tcBorders>
            <w:tcMar>
              <w:top w:w="48" w:type="dxa"/>
              <w:left w:w="96" w:type="dxa"/>
              <w:bottom w:w="48" w:type="dxa"/>
              <w:right w:w="96" w:type="dxa"/>
            </w:tcMar>
          </w:tcPr>
          <w:p w14:paraId="7E15191E" w14:textId="3983F384" w:rsidR="001365C0" w:rsidRDefault="001365C0" w:rsidP="00714DB3">
            <w:pPr>
              <w:rPr>
                <w:sz w:val="20"/>
                <w:szCs w:val="20"/>
              </w:rPr>
            </w:pPr>
          </w:p>
        </w:tc>
        <w:tc>
          <w:tcPr>
            <w:tcW w:w="0" w:type="auto"/>
            <w:tcBorders>
              <w:top w:val="nil"/>
              <w:left w:val="nil"/>
              <w:bottom w:val="nil"/>
              <w:right w:val="nil"/>
            </w:tcBorders>
            <w:tcMar>
              <w:top w:w="48" w:type="dxa"/>
              <w:left w:w="96" w:type="dxa"/>
              <w:bottom w:w="48" w:type="dxa"/>
              <w:right w:w="96" w:type="dxa"/>
            </w:tcMar>
          </w:tcPr>
          <w:p w14:paraId="0A718CC3" w14:textId="7B24454F" w:rsidR="001365C0" w:rsidRDefault="001365C0" w:rsidP="00714DB3">
            <w:pPr>
              <w:rPr>
                <w:sz w:val="20"/>
                <w:szCs w:val="20"/>
              </w:rPr>
            </w:pPr>
          </w:p>
        </w:tc>
        <w:tc>
          <w:tcPr>
            <w:tcW w:w="0" w:type="auto"/>
            <w:tcBorders>
              <w:top w:val="nil"/>
              <w:left w:val="nil"/>
              <w:bottom w:val="nil"/>
              <w:right w:val="nil"/>
            </w:tcBorders>
            <w:tcMar>
              <w:top w:w="48" w:type="dxa"/>
              <w:left w:w="96" w:type="dxa"/>
              <w:bottom w:w="48" w:type="dxa"/>
              <w:right w:w="96" w:type="dxa"/>
            </w:tcMar>
          </w:tcPr>
          <w:p w14:paraId="4131C7DE" w14:textId="21CAC640" w:rsidR="001365C0" w:rsidRDefault="001365C0" w:rsidP="00714DB3">
            <w:pPr>
              <w:rPr>
                <w:sz w:val="20"/>
                <w:szCs w:val="20"/>
              </w:rPr>
            </w:pPr>
          </w:p>
        </w:tc>
        <w:tc>
          <w:tcPr>
            <w:tcW w:w="0" w:type="auto"/>
            <w:tcBorders>
              <w:top w:val="nil"/>
              <w:left w:val="nil"/>
              <w:bottom w:val="nil"/>
              <w:right w:val="nil"/>
            </w:tcBorders>
            <w:tcMar>
              <w:top w:w="48" w:type="dxa"/>
              <w:left w:w="96" w:type="dxa"/>
              <w:bottom w:w="48" w:type="dxa"/>
              <w:right w:w="96" w:type="dxa"/>
            </w:tcMar>
          </w:tcPr>
          <w:p w14:paraId="2DCD5DE0" w14:textId="74A2BA1C" w:rsidR="001365C0" w:rsidRDefault="001365C0" w:rsidP="00714DB3">
            <w:pPr>
              <w:rPr>
                <w:sz w:val="20"/>
                <w:szCs w:val="20"/>
              </w:rPr>
            </w:pPr>
          </w:p>
        </w:tc>
      </w:tr>
      <w:tr w:rsidR="00191C92" w14:paraId="7676DD71" w14:textId="77777777" w:rsidTr="00714DB3">
        <w:tc>
          <w:tcPr>
            <w:tcW w:w="0" w:type="auto"/>
            <w:vMerge w:val="restart"/>
            <w:tcBorders>
              <w:top w:val="nil"/>
              <w:left w:val="nil"/>
              <w:bottom w:val="nil"/>
              <w:right w:val="nil"/>
            </w:tcBorders>
            <w:tcMar>
              <w:top w:w="48" w:type="dxa"/>
              <w:left w:w="96" w:type="dxa"/>
              <w:bottom w:w="48" w:type="dxa"/>
              <w:right w:w="96" w:type="dxa"/>
            </w:tcMar>
            <w:hideMark/>
          </w:tcPr>
          <w:p w14:paraId="539E8BF7" w14:textId="77777777" w:rsidR="00191C92" w:rsidRDefault="00191C92" w:rsidP="00191C92">
            <w:pPr>
              <w:rPr>
                <w:sz w:val="20"/>
                <w:szCs w:val="20"/>
              </w:rPr>
            </w:pPr>
            <w:r>
              <w:rPr>
                <w:sz w:val="20"/>
                <w:szCs w:val="20"/>
              </w:rPr>
              <w:t>TRPM3</w:t>
            </w:r>
          </w:p>
        </w:tc>
        <w:tc>
          <w:tcPr>
            <w:tcW w:w="0" w:type="auto"/>
            <w:vMerge w:val="restart"/>
            <w:tcBorders>
              <w:top w:val="nil"/>
              <w:left w:val="nil"/>
              <w:bottom w:val="nil"/>
              <w:right w:val="nil"/>
            </w:tcBorders>
            <w:tcMar>
              <w:top w:w="48" w:type="dxa"/>
              <w:left w:w="96" w:type="dxa"/>
              <w:bottom w:w="48" w:type="dxa"/>
              <w:right w:w="96" w:type="dxa"/>
            </w:tcMar>
            <w:hideMark/>
          </w:tcPr>
          <w:p w14:paraId="046C639E" w14:textId="77777777" w:rsidR="00191C92" w:rsidRDefault="00191C92" w:rsidP="00191C92">
            <w:pPr>
              <w:rPr>
                <w:sz w:val="20"/>
                <w:szCs w:val="20"/>
              </w:rPr>
            </w:pPr>
            <w:r>
              <w:rPr>
                <w:sz w:val="20"/>
                <w:szCs w:val="20"/>
              </w:rPr>
              <w:t>rs7022747</w:t>
            </w:r>
          </w:p>
        </w:tc>
        <w:tc>
          <w:tcPr>
            <w:tcW w:w="0" w:type="auto"/>
            <w:vMerge w:val="restart"/>
            <w:tcBorders>
              <w:top w:val="nil"/>
              <w:left w:val="nil"/>
              <w:bottom w:val="nil"/>
              <w:right w:val="nil"/>
            </w:tcBorders>
            <w:tcMar>
              <w:top w:w="48" w:type="dxa"/>
              <w:left w:w="96" w:type="dxa"/>
              <w:bottom w:w="48" w:type="dxa"/>
              <w:right w:w="96" w:type="dxa"/>
            </w:tcMar>
            <w:hideMark/>
          </w:tcPr>
          <w:p w14:paraId="4D36528E" w14:textId="77777777" w:rsidR="00191C92" w:rsidRDefault="00191C92" w:rsidP="00191C92">
            <w:pPr>
              <w:rPr>
                <w:sz w:val="20"/>
                <w:szCs w:val="20"/>
              </w:rPr>
            </w:pPr>
            <w:r>
              <w:rPr>
                <w:sz w:val="20"/>
                <w:szCs w:val="20"/>
              </w:rPr>
              <w:t>0.013</w:t>
            </w:r>
          </w:p>
        </w:tc>
        <w:tc>
          <w:tcPr>
            <w:tcW w:w="0" w:type="auto"/>
            <w:vMerge w:val="restart"/>
            <w:tcBorders>
              <w:top w:val="nil"/>
              <w:left w:val="nil"/>
              <w:bottom w:val="nil"/>
              <w:right w:val="nil"/>
            </w:tcBorders>
            <w:tcMar>
              <w:top w:w="48" w:type="dxa"/>
              <w:left w:w="96" w:type="dxa"/>
              <w:bottom w:w="48" w:type="dxa"/>
              <w:right w:w="96" w:type="dxa"/>
            </w:tcMar>
            <w:hideMark/>
          </w:tcPr>
          <w:p w14:paraId="3809E73B" w14:textId="77777777" w:rsidR="00191C92" w:rsidRDefault="00191C92" w:rsidP="00191C92">
            <w:pPr>
              <w:rPr>
                <w:sz w:val="20"/>
                <w:szCs w:val="20"/>
              </w:rPr>
            </w:pPr>
            <w:r>
              <w:rPr>
                <w:sz w:val="20"/>
                <w:szCs w:val="20"/>
              </w:rPr>
              <w:t>0.788</w:t>
            </w:r>
          </w:p>
        </w:tc>
        <w:tc>
          <w:tcPr>
            <w:tcW w:w="0" w:type="auto"/>
            <w:vMerge w:val="restart"/>
            <w:tcBorders>
              <w:top w:val="nil"/>
              <w:left w:val="nil"/>
              <w:bottom w:val="nil"/>
              <w:right w:val="nil"/>
            </w:tcBorders>
            <w:tcMar>
              <w:top w:w="48" w:type="dxa"/>
              <w:left w:w="96" w:type="dxa"/>
              <w:bottom w:w="48" w:type="dxa"/>
              <w:right w:w="96" w:type="dxa"/>
            </w:tcMar>
            <w:hideMark/>
          </w:tcPr>
          <w:p w14:paraId="6EF88D82" w14:textId="77777777" w:rsidR="00191C92" w:rsidRDefault="00191C92" w:rsidP="00191C92">
            <w:pPr>
              <w:rPr>
                <w:sz w:val="20"/>
                <w:szCs w:val="20"/>
              </w:rPr>
            </w:pPr>
            <w:r>
              <w:rPr>
                <w:sz w:val="20"/>
                <w:szCs w:val="20"/>
              </w:rPr>
              <w:t>1</w:t>
            </w:r>
          </w:p>
        </w:tc>
        <w:tc>
          <w:tcPr>
            <w:tcW w:w="0" w:type="auto"/>
            <w:tcBorders>
              <w:top w:val="nil"/>
              <w:left w:val="nil"/>
              <w:bottom w:val="nil"/>
              <w:right w:val="nil"/>
            </w:tcBorders>
            <w:tcMar>
              <w:top w:w="48" w:type="dxa"/>
              <w:left w:w="96" w:type="dxa"/>
              <w:bottom w:w="48" w:type="dxa"/>
              <w:right w:w="96" w:type="dxa"/>
            </w:tcMar>
            <w:hideMark/>
          </w:tcPr>
          <w:p w14:paraId="5059B494" w14:textId="5281B5AE" w:rsidR="00191C92" w:rsidRDefault="00191C92" w:rsidP="00191C92">
            <w:pPr>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1C717174" w14:textId="575CDD6D" w:rsidR="00191C92" w:rsidRDefault="00191C92" w:rsidP="00191C92">
            <w:pPr>
              <w:rPr>
                <w:sz w:val="20"/>
                <w:szCs w:val="20"/>
              </w:rPr>
            </w:pPr>
            <w:r>
              <w:rPr>
                <w:sz w:val="20"/>
                <w:szCs w:val="20"/>
              </w:rPr>
              <w:t>69</w:t>
            </w:r>
          </w:p>
        </w:tc>
        <w:tc>
          <w:tcPr>
            <w:tcW w:w="0" w:type="auto"/>
            <w:tcBorders>
              <w:top w:val="nil"/>
              <w:left w:val="nil"/>
              <w:bottom w:val="nil"/>
              <w:right w:val="nil"/>
            </w:tcBorders>
            <w:tcMar>
              <w:top w:w="48" w:type="dxa"/>
              <w:left w:w="96" w:type="dxa"/>
              <w:bottom w:w="48" w:type="dxa"/>
              <w:right w:w="96" w:type="dxa"/>
            </w:tcMar>
            <w:hideMark/>
          </w:tcPr>
          <w:p w14:paraId="471A20E5" w14:textId="5356F746" w:rsidR="00191C92" w:rsidRDefault="00191C92" w:rsidP="00191C92">
            <w:pPr>
              <w:rPr>
                <w:sz w:val="20"/>
                <w:szCs w:val="20"/>
              </w:rPr>
            </w:pPr>
            <w:r>
              <w:rPr>
                <w:sz w:val="20"/>
                <w:szCs w:val="20"/>
              </w:rPr>
              <w:t>94</w:t>
            </w:r>
          </w:p>
        </w:tc>
        <w:tc>
          <w:tcPr>
            <w:tcW w:w="0" w:type="auto"/>
            <w:tcBorders>
              <w:top w:val="nil"/>
              <w:left w:val="nil"/>
              <w:bottom w:val="nil"/>
              <w:right w:val="nil"/>
            </w:tcBorders>
            <w:tcMar>
              <w:top w:w="48" w:type="dxa"/>
              <w:left w:w="96" w:type="dxa"/>
              <w:bottom w:w="48" w:type="dxa"/>
              <w:right w:w="96" w:type="dxa"/>
            </w:tcMar>
            <w:hideMark/>
          </w:tcPr>
          <w:p w14:paraId="506CBC0B" w14:textId="56862E15" w:rsidR="00191C92" w:rsidRDefault="00191C92" w:rsidP="00191C92">
            <w:pPr>
              <w:rPr>
                <w:sz w:val="20"/>
                <w:szCs w:val="20"/>
              </w:rPr>
            </w:pPr>
            <w:r>
              <w:rPr>
                <w:sz w:val="20"/>
                <w:szCs w:val="20"/>
              </w:rPr>
              <w:t>10.9</w:t>
            </w:r>
          </w:p>
        </w:tc>
      </w:tr>
    </w:tbl>
    <w:p w14:paraId="04D26A26" w14:textId="1CFFF004" w:rsidR="00DE6D40" w:rsidRDefault="00DE6D40"/>
    <w:p w14:paraId="21A78D57" w14:textId="33E60BD0" w:rsidR="001365C0" w:rsidRDefault="001365C0"/>
    <w:p w14:paraId="4A7F38A7" w14:textId="77777777" w:rsidR="001365C0" w:rsidRDefault="001365C0" w:rsidP="001365C0">
      <w:pPr>
        <w:pStyle w:val="p"/>
        <w:shd w:val="clear" w:color="auto" w:fill="FFFFFF"/>
        <w:spacing w:before="166" w:beforeAutospacing="0" w:after="166" w:afterAutospacing="0"/>
      </w:pPr>
      <w:hyperlink r:id="rId15" w:history="1">
        <w:r w:rsidRPr="009D4476">
          <w:rPr>
            <w:rStyle w:val="Hyperlink"/>
          </w:rPr>
          <w:t>https://www.ncbi.nlm.nih.gov/pubmed/27245705</w:t>
        </w:r>
      </w:hyperlink>
    </w:p>
    <w:p w14:paraId="0DAD4CD1" w14:textId="77777777" w:rsidR="001365C0" w:rsidRDefault="001365C0" w:rsidP="001365C0">
      <w:pPr>
        <w:pStyle w:val="p"/>
        <w:shd w:val="clear" w:color="auto" w:fill="FFFFFF"/>
        <w:spacing w:before="166" w:beforeAutospacing="0" w:after="166" w:afterAutospacing="0"/>
        <w:rPr>
          <w:color w:val="000000"/>
        </w:rPr>
      </w:pPr>
      <w:r>
        <w:rPr>
          <w:color w:val="000000"/>
        </w:rPr>
        <w:t xml:space="preserve">TRPM3 cell surface expression </w:t>
      </w:r>
      <w:proofErr w:type="gramStart"/>
      <w:r>
        <w:rPr>
          <w:color w:val="000000"/>
        </w:rPr>
        <w:t>was identified</w:t>
      </w:r>
      <w:proofErr w:type="gramEnd"/>
      <w:r>
        <w:rPr>
          <w:color w:val="000000"/>
        </w:rPr>
        <w:t xml:space="preserve"> for NK and B lymphocytes in healthy controls (CD56</w:t>
      </w:r>
      <w:r>
        <w:rPr>
          <w:color w:val="000000"/>
          <w:sz w:val="20"/>
          <w:szCs w:val="20"/>
          <w:vertAlign w:val="superscript"/>
        </w:rPr>
        <w:t>bright</w:t>
      </w:r>
      <w:r>
        <w:rPr>
          <w:color w:val="000000"/>
        </w:rPr>
        <w:t>TRPM3 35.72 % ± 7.37; CD56</w:t>
      </w:r>
      <w:r>
        <w:rPr>
          <w:color w:val="000000"/>
          <w:sz w:val="20"/>
          <w:szCs w:val="20"/>
          <w:vertAlign w:val="superscript"/>
        </w:rPr>
        <w:t>dim</w:t>
      </w:r>
      <w:r>
        <w:rPr>
          <w:color w:val="000000"/>
        </w:rPr>
        <w:t> 5.74 % ± 2.00; B lymphocytes 2.05 % ± 0.19, respectively). There was a significant reduction of TRPM3 surface expression on CD19</w:t>
      </w:r>
      <w:r>
        <w:rPr>
          <w:color w:val="000000"/>
          <w:sz w:val="20"/>
          <w:szCs w:val="20"/>
          <w:vertAlign w:val="superscript"/>
        </w:rPr>
        <w:t>+</w:t>
      </w:r>
      <w:r>
        <w:rPr>
          <w:color w:val="000000"/>
        </w:rPr>
        <w:t> B cells (1.56 ± 0.191) and CD56</w:t>
      </w:r>
      <w:r>
        <w:rPr>
          <w:color w:val="000000"/>
          <w:sz w:val="20"/>
          <w:szCs w:val="20"/>
          <w:vertAlign w:val="superscript"/>
        </w:rPr>
        <w:t>bright</w:t>
      </w:r>
      <w:r>
        <w:rPr>
          <w:color w:val="000000"/>
        </w:rPr>
        <w:t xml:space="preserve"> NK cells (17.37 % ± 5.34) in CFS/ME compared with healthy controls. Anti-CD21 and anti-IgM conjugated biotin was cross-linked with </w:t>
      </w:r>
      <w:proofErr w:type="spellStart"/>
      <w:proofErr w:type="gramStart"/>
      <w:r>
        <w:rPr>
          <w:color w:val="000000"/>
        </w:rPr>
        <w:t>streptavidin,and</w:t>
      </w:r>
      <w:proofErr w:type="spellEnd"/>
      <w:proofErr w:type="gramEnd"/>
      <w:r>
        <w:rPr>
          <w:color w:val="000000"/>
        </w:rPr>
        <w:t xml:space="preserve"> subsequently treatment with </w:t>
      </w:r>
      <w:proofErr w:type="spellStart"/>
      <w:r>
        <w:rPr>
          <w:color w:val="000000"/>
        </w:rPr>
        <w:t>thapsigargin</w:t>
      </w:r>
      <w:proofErr w:type="spellEnd"/>
      <w:r>
        <w:rPr>
          <w:color w:val="000000"/>
        </w:rPr>
        <w:t>. This showed a significant reduction in cytoplasmic calcium ion concentration in CD19</w:t>
      </w:r>
      <w:r>
        <w:rPr>
          <w:color w:val="000000"/>
          <w:sz w:val="20"/>
          <w:szCs w:val="20"/>
          <w:vertAlign w:val="superscript"/>
        </w:rPr>
        <w:t>+</w:t>
      </w:r>
      <w:r>
        <w:rPr>
          <w:color w:val="000000"/>
        </w:rPr>
        <w:t> B lymphocytes. CD56</w:t>
      </w:r>
      <w:r>
        <w:rPr>
          <w:color w:val="000000"/>
          <w:sz w:val="20"/>
          <w:szCs w:val="20"/>
          <w:vertAlign w:val="superscript"/>
        </w:rPr>
        <w:t>bright</w:t>
      </w:r>
      <w:r>
        <w:rPr>
          <w:color w:val="000000"/>
        </w:rPr>
        <w:t xml:space="preserve"> NK cells also had a significant decrease in cytoplasmic calcium in the presence of 2-APB and </w:t>
      </w:r>
      <w:proofErr w:type="spellStart"/>
      <w:r>
        <w:rPr>
          <w:color w:val="000000"/>
        </w:rPr>
        <w:t>thapsigargin</w:t>
      </w:r>
      <w:proofErr w:type="spellEnd"/>
      <w:r>
        <w:rPr>
          <w:color w:val="000000"/>
        </w:rPr>
        <w:t xml:space="preserve"> in CFS/ME patients.</w:t>
      </w:r>
    </w:p>
    <w:p w14:paraId="4C68A1DA" w14:textId="77777777" w:rsidR="001365C0" w:rsidRDefault="001365C0" w:rsidP="001365C0">
      <w:pPr>
        <w:pStyle w:val="p"/>
        <w:shd w:val="clear" w:color="auto" w:fill="FFFFFF"/>
        <w:spacing w:before="166" w:beforeAutospacing="0" w:after="166" w:afterAutospacing="0"/>
        <w:rPr>
          <w:color w:val="000000"/>
        </w:rPr>
      </w:pPr>
      <w:r>
        <w:rPr>
          <w:color w:val="000000"/>
        </w:rPr>
        <w:t xml:space="preserve">The results from this preliminary investigation identify, for the first time, TRPM3 surface expression on both NK and B lymphocytes in healthy controls. We also report for the first time, significant reduction in TRPM3 cell surface expression in NK and B lymphocytes, as well as decreased intracellular calcium within specific conditions in CFS/ME patients. </w:t>
      </w:r>
      <w:proofErr w:type="gramStart"/>
      <w:r>
        <w:rPr>
          <w:color w:val="000000"/>
        </w:rPr>
        <w:t>This warrants</w:t>
      </w:r>
      <w:proofErr w:type="gramEnd"/>
      <w:r>
        <w:rPr>
          <w:color w:val="000000"/>
        </w:rPr>
        <w:t xml:space="preserve"> further examination of these pathways to elucidate whether TRPM3 and impaired calcium </w:t>
      </w:r>
      <w:proofErr w:type="spellStart"/>
      <w:r>
        <w:rPr>
          <w:color w:val="000000"/>
        </w:rPr>
        <w:t>mobilisation</w:t>
      </w:r>
      <w:proofErr w:type="spellEnd"/>
      <w:r>
        <w:rPr>
          <w:color w:val="000000"/>
        </w:rPr>
        <w:t xml:space="preserve"> has a role in CFS/ME.</w:t>
      </w:r>
    </w:p>
    <w:p w14:paraId="6D1A9B24" w14:textId="77777777" w:rsidR="001365C0" w:rsidRDefault="001365C0" w:rsidP="001365C0">
      <w:hyperlink r:id="rId16" w:history="1">
        <w:r w:rsidRPr="009D4476">
          <w:rPr>
            <w:rStyle w:val="Hyperlink"/>
          </w:rPr>
          <w:t>https://www.ncbi.nlm.nih.gov/pubmed/27834303</w:t>
        </w:r>
      </w:hyperlink>
    </w:p>
    <w:p w14:paraId="30BE9D5B" w14:textId="77777777" w:rsidR="001365C0" w:rsidRDefault="001365C0" w:rsidP="001365C0">
      <w:pPr>
        <w:pStyle w:val="Heading3"/>
        <w:spacing w:before="0" w:beforeAutospacing="0" w:after="0" w:afterAutospacing="0"/>
        <w:rPr>
          <w:rFonts w:ascii="Arial" w:hAnsi="Arial" w:cs="Arial"/>
          <w:b w:val="0"/>
          <w:bCs w:val="0"/>
          <w:color w:val="724128"/>
          <w:sz w:val="24"/>
          <w:szCs w:val="24"/>
        </w:rPr>
      </w:pPr>
      <w:r>
        <w:rPr>
          <w:rFonts w:ascii="Arial" w:hAnsi="Arial" w:cs="Arial"/>
          <w:b w:val="0"/>
          <w:bCs w:val="0"/>
          <w:color w:val="724128"/>
          <w:sz w:val="24"/>
          <w:szCs w:val="24"/>
        </w:rPr>
        <w:t>Table 3.</w:t>
      </w:r>
    </w:p>
    <w:tbl>
      <w:tblPr>
        <w:tblW w:w="9990"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890"/>
        <w:gridCol w:w="677"/>
        <w:gridCol w:w="1102"/>
        <w:gridCol w:w="1079"/>
        <w:gridCol w:w="1078"/>
        <w:gridCol w:w="1698"/>
        <w:gridCol w:w="576"/>
        <w:gridCol w:w="1990"/>
        <w:gridCol w:w="900"/>
      </w:tblGrid>
      <w:tr w:rsidR="001365C0" w14:paraId="77E92AFF" w14:textId="77777777" w:rsidTr="00714DB3">
        <w:trPr>
          <w:tblHeader/>
        </w:trPr>
        <w:tc>
          <w:tcPr>
            <w:tcW w:w="0" w:type="auto"/>
            <w:tcBorders>
              <w:top w:val="nil"/>
              <w:left w:val="nil"/>
              <w:bottom w:val="nil"/>
              <w:right w:val="nil"/>
            </w:tcBorders>
            <w:tcMar>
              <w:top w:w="48" w:type="dxa"/>
              <w:left w:w="96" w:type="dxa"/>
              <w:bottom w:w="48" w:type="dxa"/>
              <w:right w:w="96" w:type="dxa"/>
            </w:tcMar>
            <w:hideMark/>
          </w:tcPr>
          <w:p w14:paraId="1BA7677B" w14:textId="77777777" w:rsidR="001365C0" w:rsidRDefault="001365C0" w:rsidP="00714DB3">
            <w:pPr>
              <w:jc w:val="cente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00398EBD" w14:textId="77777777" w:rsidR="001365C0" w:rsidRDefault="001365C0" w:rsidP="00714DB3">
            <w:pPr>
              <w:jc w:val="center"/>
              <w:rPr>
                <w:b/>
                <w:bCs/>
                <w:sz w:val="20"/>
                <w:szCs w:val="20"/>
              </w:rPr>
            </w:pPr>
            <w:r>
              <w:rPr>
                <w:b/>
                <w:bCs/>
                <w:sz w:val="20"/>
                <w:szCs w:val="20"/>
              </w:rPr>
              <w:t>CHR</w:t>
            </w:r>
          </w:p>
        </w:tc>
        <w:tc>
          <w:tcPr>
            <w:tcW w:w="0" w:type="auto"/>
            <w:tcBorders>
              <w:top w:val="nil"/>
              <w:left w:val="nil"/>
              <w:bottom w:val="nil"/>
              <w:right w:val="nil"/>
            </w:tcBorders>
            <w:tcMar>
              <w:top w:w="48" w:type="dxa"/>
              <w:left w:w="96" w:type="dxa"/>
              <w:bottom w:w="48" w:type="dxa"/>
              <w:right w:w="96" w:type="dxa"/>
            </w:tcMar>
            <w:hideMark/>
          </w:tcPr>
          <w:p w14:paraId="3B258CDA" w14:textId="77777777" w:rsidR="001365C0" w:rsidRDefault="001365C0" w:rsidP="00714DB3">
            <w:pPr>
              <w:jc w:val="center"/>
              <w:rPr>
                <w:b/>
                <w:bCs/>
                <w:sz w:val="20"/>
                <w:szCs w:val="20"/>
              </w:rPr>
            </w:pPr>
            <w:r>
              <w:rPr>
                <w:b/>
                <w:bCs/>
                <w:sz w:val="20"/>
                <w:szCs w:val="20"/>
              </w:rPr>
              <w:t>Ref SNP</w:t>
            </w:r>
          </w:p>
        </w:tc>
        <w:tc>
          <w:tcPr>
            <w:tcW w:w="0" w:type="auto"/>
            <w:tcBorders>
              <w:top w:val="nil"/>
              <w:left w:val="nil"/>
              <w:bottom w:val="nil"/>
              <w:right w:val="nil"/>
            </w:tcBorders>
            <w:tcMar>
              <w:top w:w="48" w:type="dxa"/>
              <w:left w:w="96" w:type="dxa"/>
              <w:bottom w:w="48" w:type="dxa"/>
              <w:right w:w="96" w:type="dxa"/>
            </w:tcMar>
            <w:hideMark/>
          </w:tcPr>
          <w:p w14:paraId="2A9956C6" w14:textId="77777777" w:rsidR="001365C0" w:rsidRDefault="001365C0" w:rsidP="00714DB3">
            <w:pPr>
              <w:jc w:val="center"/>
              <w:rPr>
                <w:b/>
                <w:bCs/>
                <w:sz w:val="20"/>
                <w:szCs w:val="20"/>
              </w:rPr>
            </w:pPr>
            <w:r>
              <w:rPr>
                <w:b/>
                <w:bCs/>
                <w:sz w:val="20"/>
                <w:szCs w:val="20"/>
              </w:rPr>
              <w:t>Genotype</w:t>
            </w:r>
          </w:p>
        </w:tc>
        <w:tc>
          <w:tcPr>
            <w:tcW w:w="1078" w:type="dxa"/>
            <w:tcBorders>
              <w:top w:val="nil"/>
              <w:left w:val="nil"/>
              <w:bottom w:val="nil"/>
              <w:right w:val="nil"/>
            </w:tcBorders>
            <w:tcMar>
              <w:top w:w="48" w:type="dxa"/>
              <w:left w:w="96" w:type="dxa"/>
              <w:bottom w:w="48" w:type="dxa"/>
              <w:right w:w="96" w:type="dxa"/>
            </w:tcMar>
            <w:hideMark/>
          </w:tcPr>
          <w:p w14:paraId="57A2A80B" w14:textId="77777777" w:rsidR="001365C0" w:rsidRDefault="001365C0" w:rsidP="00714DB3">
            <w:pPr>
              <w:jc w:val="center"/>
              <w:rPr>
                <w:b/>
                <w:bCs/>
                <w:sz w:val="20"/>
                <w:szCs w:val="20"/>
              </w:rPr>
            </w:pPr>
            <w:r>
              <w:rPr>
                <w:b/>
                <w:bCs/>
                <w:sz w:val="20"/>
                <w:szCs w:val="20"/>
              </w:rPr>
              <w:t>CFS (%)</w:t>
            </w:r>
          </w:p>
        </w:tc>
        <w:tc>
          <w:tcPr>
            <w:tcW w:w="1698" w:type="dxa"/>
            <w:tcBorders>
              <w:top w:val="nil"/>
              <w:left w:val="nil"/>
              <w:bottom w:val="nil"/>
              <w:right w:val="nil"/>
            </w:tcBorders>
            <w:tcMar>
              <w:top w:w="48" w:type="dxa"/>
              <w:left w:w="96" w:type="dxa"/>
              <w:bottom w:w="48" w:type="dxa"/>
              <w:right w:w="96" w:type="dxa"/>
            </w:tcMar>
            <w:hideMark/>
          </w:tcPr>
          <w:p w14:paraId="16159E17" w14:textId="77777777" w:rsidR="001365C0" w:rsidRDefault="001365C0" w:rsidP="00714DB3">
            <w:pPr>
              <w:jc w:val="center"/>
              <w:rPr>
                <w:b/>
                <w:bCs/>
                <w:sz w:val="20"/>
                <w:szCs w:val="20"/>
              </w:rPr>
            </w:pPr>
            <w:r>
              <w:rPr>
                <w:b/>
                <w:bCs/>
                <w:sz w:val="20"/>
                <w:szCs w:val="20"/>
              </w:rPr>
              <w:t>Non-fatigued controls (%)</w:t>
            </w:r>
          </w:p>
        </w:tc>
        <w:tc>
          <w:tcPr>
            <w:tcW w:w="0" w:type="auto"/>
            <w:tcBorders>
              <w:top w:val="nil"/>
              <w:left w:val="nil"/>
              <w:bottom w:val="nil"/>
              <w:right w:val="nil"/>
            </w:tcBorders>
            <w:tcMar>
              <w:top w:w="48" w:type="dxa"/>
              <w:left w:w="96" w:type="dxa"/>
              <w:bottom w:w="48" w:type="dxa"/>
              <w:right w:w="96" w:type="dxa"/>
            </w:tcMar>
            <w:hideMark/>
          </w:tcPr>
          <w:p w14:paraId="565EA801" w14:textId="77777777" w:rsidR="001365C0" w:rsidRDefault="001365C0" w:rsidP="00714DB3">
            <w:pPr>
              <w:jc w:val="center"/>
              <w:rPr>
                <w:b/>
                <w:bCs/>
                <w:sz w:val="20"/>
                <w:szCs w:val="20"/>
              </w:rPr>
            </w:pPr>
            <w:r>
              <w:rPr>
                <w:b/>
                <w:bCs/>
                <w:sz w:val="20"/>
                <w:szCs w:val="20"/>
              </w:rPr>
              <w:t>χ</w:t>
            </w:r>
            <w:r>
              <w:rPr>
                <w:b/>
                <w:bCs/>
                <w:sz w:val="20"/>
                <w:szCs w:val="20"/>
                <w:vertAlign w:val="superscript"/>
              </w:rPr>
              <w:t>2</w:t>
            </w:r>
          </w:p>
        </w:tc>
        <w:tc>
          <w:tcPr>
            <w:tcW w:w="1990" w:type="dxa"/>
            <w:tcBorders>
              <w:top w:val="nil"/>
              <w:left w:val="nil"/>
              <w:bottom w:val="nil"/>
              <w:right w:val="nil"/>
            </w:tcBorders>
            <w:tcMar>
              <w:top w:w="48" w:type="dxa"/>
              <w:left w:w="96" w:type="dxa"/>
              <w:bottom w:w="48" w:type="dxa"/>
              <w:right w:w="96" w:type="dxa"/>
            </w:tcMar>
            <w:hideMark/>
          </w:tcPr>
          <w:p w14:paraId="08600B6E" w14:textId="77777777" w:rsidR="001365C0" w:rsidRDefault="001365C0" w:rsidP="00714DB3">
            <w:pPr>
              <w:jc w:val="center"/>
              <w:rPr>
                <w:b/>
                <w:bCs/>
                <w:sz w:val="20"/>
                <w:szCs w:val="20"/>
              </w:rPr>
            </w:pPr>
            <w:r>
              <w:rPr>
                <w:b/>
                <w:bCs/>
                <w:sz w:val="20"/>
                <w:szCs w:val="20"/>
              </w:rPr>
              <w:t>OR</w:t>
            </w:r>
          </w:p>
        </w:tc>
        <w:tc>
          <w:tcPr>
            <w:tcW w:w="900" w:type="dxa"/>
            <w:tcBorders>
              <w:top w:val="nil"/>
              <w:left w:val="nil"/>
              <w:bottom w:val="nil"/>
              <w:right w:val="nil"/>
            </w:tcBorders>
            <w:tcMar>
              <w:top w:w="48" w:type="dxa"/>
              <w:left w:w="96" w:type="dxa"/>
              <w:bottom w:w="48" w:type="dxa"/>
              <w:right w:w="96" w:type="dxa"/>
            </w:tcMar>
            <w:hideMark/>
          </w:tcPr>
          <w:p w14:paraId="67A31F00" w14:textId="77777777" w:rsidR="001365C0" w:rsidRDefault="001365C0" w:rsidP="00714DB3">
            <w:pPr>
              <w:jc w:val="center"/>
              <w:rPr>
                <w:b/>
                <w:bCs/>
                <w:sz w:val="20"/>
                <w:szCs w:val="20"/>
              </w:rPr>
            </w:pPr>
            <w:r>
              <w:rPr>
                <w:rStyle w:val="Emphasis"/>
                <w:sz w:val="20"/>
                <w:szCs w:val="20"/>
              </w:rPr>
              <w:t>P</w:t>
            </w:r>
            <w:r>
              <w:rPr>
                <w:b/>
                <w:bCs/>
                <w:sz w:val="20"/>
                <w:szCs w:val="20"/>
              </w:rPr>
              <w:t>-value</w:t>
            </w:r>
          </w:p>
        </w:tc>
      </w:tr>
      <w:tr w:rsidR="001365C0" w14:paraId="0B423FE5" w14:textId="77777777" w:rsidTr="00714DB3">
        <w:tc>
          <w:tcPr>
            <w:tcW w:w="0" w:type="auto"/>
            <w:tcBorders>
              <w:top w:val="nil"/>
              <w:left w:val="nil"/>
              <w:bottom w:val="nil"/>
              <w:right w:val="nil"/>
            </w:tcBorders>
            <w:tcMar>
              <w:top w:w="48" w:type="dxa"/>
              <w:left w:w="96" w:type="dxa"/>
              <w:bottom w:w="48" w:type="dxa"/>
              <w:right w:w="96" w:type="dxa"/>
            </w:tcMar>
            <w:hideMark/>
          </w:tcPr>
          <w:p w14:paraId="3FD3FDF8" w14:textId="77777777" w:rsidR="001365C0" w:rsidRDefault="001365C0" w:rsidP="00714DB3">
            <w:pPr>
              <w:rPr>
                <w:sz w:val="20"/>
                <w:szCs w:val="20"/>
              </w:rPr>
            </w:pPr>
            <w:r>
              <w:rPr>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42C2E238" w14:textId="77777777" w:rsidR="001365C0" w:rsidRDefault="001365C0" w:rsidP="00714DB3">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496D50FD" w14:textId="77777777" w:rsidR="001365C0" w:rsidRDefault="001365C0" w:rsidP="00714DB3">
            <w:pPr>
              <w:rPr>
                <w:sz w:val="20"/>
                <w:szCs w:val="20"/>
              </w:rPr>
            </w:pPr>
            <w:r>
              <w:rPr>
                <w:sz w:val="20"/>
                <w:szCs w:val="20"/>
              </w:rPr>
              <w:t>rs7038646</w:t>
            </w:r>
          </w:p>
        </w:tc>
        <w:tc>
          <w:tcPr>
            <w:tcW w:w="0" w:type="auto"/>
            <w:tcBorders>
              <w:top w:val="nil"/>
              <w:left w:val="nil"/>
              <w:bottom w:val="nil"/>
              <w:right w:val="nil"/>
            </w:tcBorders>
            <w:tcMar>
              <w:top w:w="48" w:type="dxa"/>
              <w:left w:w="96" w:type="dxa"/>
              <w:bottom w:w="48" w:type="dxa"/>
              <w:right w:w="96" w:type="dxa"/>
            </w:tcMar>
            <w:hideMark/>
          </w:tcPr>
          <w:p w14:paraId="01C8E12A" w14:textId="77777777" w:rsidR="001365C0" w:rsidRDefault="001365C0" w:rsidP="00714DB3">
            <w:pPr>
              <w:rPr>
                <w:sz w:val="20"/>
                <w:szCs w:val="20"/>
              </w:rPr>
            </w:pPr>
            <w:r>
              <w:rPr>
                <w:sz w:val="20"/>
                <w:szCs w:val="20"/>
              </w:rPr>
              <w:t>AG</w:t>
            </w:r>
          </w:p>
        </w:tc>
        <w:tc>
          <w:tcPr>
            <w:tcW w:w="1078" w:type="dxa"/>
            <w:tcBorders>
              <w:top w:val="nil"/>
              <w:left w:val="nil"/>
              <w:bottom w:val="nil"/>
              <w:right w:val="nil"/>
            </w:tcBorders>
            <w:tcMar>
              <w:top w:w="48" w:type="dxa"/>
              <w:left w:w="96" w:type="dxa"/>
              <w:bottom w:w="48" w:type="dxa"/>
              <w:right w:w="96" w:type="dxa"/>
            </w:tcMar>
            <w:hideMark/>
          </w:tcPr>
          <w:p w14:paraId="1272C747" w14:textId="77777777" w:rsidR="001365C0" w:rsidRDefault="001365C0" w:rsidP="00714DB3">
            <w:pPr>
              <w:rPr>
                <w:sz w:val="20"/>
                <w:szCs w:val="20"/>
              </w:rPr>
            </w:pPr>
            <w:r>
              <w:rPr>
                <w:sz w:val="20"/>
                <w:szCs w:val="20"/>
              </w:rPr>
              <w:t>9 (81.8%)</w:t>
            </w:r>
          </w:p>
        </w:tc>
        <w:tc>
          <w:tcPr>
            <w:tcW w:w="1698" w:type="dxa"/>
            <w:tcBorders>
              <w:top w:val="nil"/>
              <w:left w:val="nil"/>
              <w:bottom w:val="nil"/>
              <w:right w:val="nil"/>
            </w:tcBorders>
            <w:tcMar>
              <w:top w:w="48" w:type="dxa"/>
              <w:left w:w="96" w:type="dxa"/>
              <w:bottom w:w="48" w:type="dxa"/>
              <w:right w:w="96" w:type="dxa"/>
            </w:tcMar>
            <w:hideMark/>
          </w:tcPr>
          <w:p w14:paraId="5853990E" w14:textId="77777777" w:rsidR="001365C0" w:rsidRDefault="001365C0" w:rsidP="00714DB3">
            <w:pPr>
              <w:rPr>
                <w:sz w:val="20"/>
                <w:szCs w:val="20"/>
              </w:rPr>
            </w:pPr>
            <w:r>
              <w:rPr>
                <w:sz w:val="20"/>
                <w:szCs w:val="20"/>
              </w:rPr>
              <w:t>4 (36%)</w:t>
            </w:r>
          </w:p>
        </w:tc>
        <w:tc>
          <w:tcPr>
            <w:tcW w:w="0" w:type="auto"/>
            <w:tcBorders>
              <w:top w:val="nil"/>
              <w:left w:val="nil"/>
              <w:bottom w:val="nil"/>
              <w:right w:val="nil"/>
            </w:tcBorders>
            <w:tcMar>
              <w:top w:w="48" w:type="dxa"/>
              <w:left w:w="96" w:type="dxa"/>
              <w:bottom w:w="48" w:type="dxa"/>
              <w:right w:w="96" w:type="dxa"/>
            </w:tcMar>
            <w:hideMark/>
          </w:tcPr>
          <w:p w14:paraId="1A2389A7" w14:textId="77777777" w:rsidR="001365C0" w:rsidRDefault="001365C0" w:rsidP="00714DB3">
            <w:pPr>
              <w:rPr>
                <w:sz w:val="20"/>
                <w:szCs w:val="20"/>
              </w:rPr>
            </w:pPr>
            <w:r>
              <w:rPr>
                <w:sz w:val="20"/>
                <w:szCs w:val="20"/>
              </w:rPr>
              <w:t>4.70</w:t>
            </w:r>
          </w:p>
        </w:tc>
        <w:tc>
          <w:tcPr>
            <w:tcW w:w="1990" w:type="dxa"/>
            <w:tcBorders>
              <w:top w:val="nil"/>
              <w:left w:val="nil"/>
              <w:bottom w:val="nil"/>
              <w:right w:val="nil"/>
            </w:tcBorders>
            <w:tcMar>
              <w:top w:w="48" w:type="dxa"/>
              <w:left w:w="96" w:type="dxa"/>
              <w:bottom w:w="48" w:type="dxa"/>
              <w:right w:w="96" w:type="dxa"/>
            </w:tcMar>
            <w:hideMark/>
          </w:tcPr>
          <w:p w14:paraId="60647DCB" w14:textId="77777777" w:rsidR="001365C0" w:rsidRDefault="001365C0" w:rsidP="00714DB3">
            <w:pPr>
              <w:rPr>
                <w:sz w:val="20"/>
                <w:szCs w:val="20"/>
              </w:rPr>
            </w:pPr>
            <w:r>
              <w:rPr>
                <w:sz w:val="20"/>
                <w:szCs w:val="20"/>
              </w:rPr>
              <w:t>7.88 (1.11 – 56.12)</w:t>
            </w:r>
          </w:p>
        </w:tc>
        <w:tc>
          <w:tcPr>
            <w:tcW w:w="900" w:type="dxa"/>
            <w:tcBorders>
              <w:top w:val="nil"/>
              <w:left w:val="nil"/>
              <w:bottom w:val="nil"/>
              <w:right w:val="nil"/>
            </w:tcBorders>
            <w:tcMar>
              <w:top w:w="48" w:type="dxa"/>
              <w:left w:w="96" w:type="dxa"/>
              <w:bottom w:w="48" w:type="dxa"/>
              <w:right w:w="96" w:type="dxa"/>
            </w:tcMar>
            <w:hideMark/>
          </w:tcPr>
          <w:p w14:paraId="0A3AC272" w14:textId="77777777" w:rsidR="001365C0" w:rsidRDefault="001365C0" w:rsidP="00714DB3">
            <w:pPr>
              <w:rPr>
                <w:sz w:val="20"/>
                <w:szCs w:val="20"/>
              </w:rPr>
            </w:pPr>
            <w:r>
              <w:rPr>
                <w:sz w:val="20"/>
                <w:szCs w:val="20"/>
              </w:rPr>
              <w:t>0.030</w:t>
            </w:r>
          </w:p>
        </w:tc>
      </w:tr>
    </w:tbl>
    <w:p w14:paraId="1B5FEFCC" w14:textId="09677441" w:rsidR="001365C0" w:rsidRDefault="001365C0">
      <w:r>
        <w:br/>
      </w:r>
    </w:p>
    <w:p w14:paraId="189025DD" w14:textId="77777777" w:rsidR="001365C0" w:rsidRDefault="001365C0" w:rsidP="001365C0">
      <w:pPr>
        <w:pStyle w:val="NormalWeb"/>
        <w:spacing w:before="0" w:beforeAutospacing="0" w:after="0" w:afterAutospacing="0"/>
        <w:rPr>
          <w:rFonts w:ascii="Arial" w:hAnsi="Arial" w:cs="Arial"/>
          <w:color w:val="000000"/>
          <w:sz w:val="16"/>
          <w:szCs w:val="16"/>
          <w:shd w:val="clear" w:color="auto" w:fill="FFFFFF"/>
        </w:rPr>
      </w:pPr>
      <w:hyperlink r:id="rId17" w:history="1">
        <w:r w:rsidRPr="009D4476">
          <w:rPr>
            <w:rStyle w:val="Hyperlink"/>
            <w:rFonts w:ascii="Arial" w:hAnsi="Arial" w:cs="Arial"/>
            <w:sz w:val="16"/>
            <w:szCs w:val="16"/>
            <w:shd w:val="clear" w:color="auto" w:fill="FFFFFF"/>
          </w:rPr>
          <w:t>https://www.ncbi.nlm.nih.gov/pubmed/27099524</w:t>
        </w:r>
      </w:hyperlink>
    </w:p>
    <w:p w14:paraId="6D094694" w14:textId="77777777" w:rsidR="001365C0" w:rsidRDefault="001365C0" w:rsidP="001365C0">
      <w:pPr>
        <w:pStyle w:val="NormalWeb"/>
        <w:spacing w:before="0" w:beforeAutospacing="0" w:after="0" w:afterAutospacing="0"/>
        <w:rPr>
          <w:color w:val="000000"/>
        </w:rPr>
      </w:pPr>
      <w:r>
        <w:rPr>
          <w:color w:val="000000"/>
        </w:rPr>
        <w:t xml:space="preserve">Analysis of genotype, ORs, and significance of SNPs in genes for TRP ion channels and </w:t>
      </w:r>
      <w:proofErr w:type="spellStart"/>
      <w:r>
        <w:rPr>
          <w:color w:val="000000"/>
        </w:rPr>
        <w:t>AChRs</w:t>
      </w:r>
      <w:proofErr w:type="spellEnd"/>
      <w:r>
        <w:rPr>
          <w:color w:val="000000"/>
        </w:rPr>
        <w:t xml:space="preserve"> in ME/CFS patients and unfatigued controls in rank order of significance</w:t>
      </w:r>
    </w:p>
    <w:tbl>
      <w:tblPr>
        <w:tblW w:w="10437" w:type="dxa"/>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874"/>
        <w:gridCol w:w="505"/>
        <w:gridCol w:w="1221"/>
        <w:gridCol w:w="1090"/>
        <w:gridCol w:w="1560"/>
        <w:gridCol w:w="2493"/>
        <w:gridCol w:w="582"/>
        <w:gridCol w:w="582"/>
        <w:gridCol w:w="1530"/>
      </w:tblGrid>
      <w:tr w:rsidR="001365C0" w14:paraId="41C12F68" w14:textId="77777777" w:rsidTr="00714DB3">
        <w:trPr>
          <w:trHeight w:val="177"/>
          <w:tblHeader/>
        </w:trPr>
        <w:tc>
          <w:tcPr>
            <w:tcW w:w="0" w:type="auto"/>
            <w:tcBorders>
              <w:top w:val="nil"/>
              <w:left w:val="nil"/>
              <w:bottom w:val="nil"/>
              <w:right w:val="nil"/>
            </w:tcBorders>
            <w:tcMar>
              <w:top w:w="48" w:type="dxa"/>
              <w:left w:w="96" w:type="dxa"/>
              <w:bottom w:w="48" w:type="dxa"/>
              <w:right w:w="96" w:type="dxa"/>
            </w:tcMar>
            <w:hideMark/>
          </w:tcPr>
          <w:p w14:paraId="17E59DEB" w14:textId="77777777" w:rsidR="001365C0" w:rsidRDefault="001365C0" w:rsidP="00714DB3">
            <w:pPr>
              <w:rPr>
                <w:b/>
                <w:bCs/>
                <w:sz w:val="20"/>
                <w:szCs w:val="20"/>
              </w:rPr>
            </w:pPr>
            <w:r>
              <w:rPr>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5EE8077A" w14:textId="77777777" w:rsidR="001365C0" w:rsidRDefault="001365C0" w:rsidP="00714DB3">
            <w:pPr>
              <w:rPr>
                <w:b/>
                <w:bCs/>
                <w:sz w:val="20"/>
                <w:szCs w:val="20"/>
              </w:rPr>
            </w:pPr>
            <w:r>
              <w:rPr>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0673BBA0" w14:textId="77777777" w:rsidR="001365C0" w:rsidRDefault="001365C0" w:rsidP="00714DB3">
            <w:pPr>
              <w:rPr>
                <w:b/>
                <w:bCs/>
                <w:sz w:val="20"/>
                <w:szCs w:val="20"/>
              </w:rPr>
            </w:pPr>
            <w:r>
              <w:rPr>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20F1969C" w14:textId="77777777" w:rsidR="001365C0" w:rsidRDefault="001365C0" w:rsidP="00714DB3">
            <w:pPr>
              <w:rPr>
                <w:b/>
                <w:bCs/>
                <w:sz w:val="20"/>
                <w:szCs w:val="20"/>
              </w:rPr>
            </w:pPr>
            <w:r>
              <w:rPr>
                <w:b/>
                <w:bCs/>
                <w:sz w:val="20"/>
                <w:szCs w:val="20"/>
              </w:rPr>
              <w:t>Genotype</w:t>
            </w:r>
          </w:p>
        </w:tc>
        <w:tc>
          <w:tcPr>
            <w:tcW w:w="1560" w:type="dxa"/>
            <w:tcBorders>
              <w:top w:val="nil"/>
              <w:left w:val="nil"/>
              <w:bottom w:val="nil"/>
              <w:right w:val="nil"/>
            </w:tcBorders>
            <w:tcMar>
              <w:top w:w="48" w:type="dxa"/>
              <w:left w:w="96" w:type="dxa"/>
              <w:bottom w:w="48" w:type="dxa"/>
              <w:right w:w="96" w:type="dxa"/>
            </w:tcMar>
            <w:hideMark/>
          </w:tcPr>
          <w:p w14:paraId="6F2B9BF6" w14:textId="77777777" w:rsidR="001365C0" w:rsidRDefault="001365C0" w:rsidP="00714DB3">
            <w:pPr>
              <w:rPr>
                <w:b/>
                <w:bCs/>
                <w:sz w:val="20"/>
                <w:szCs w:val="20"/>
              </w:rPr>
            </w:pPr>
            <w:r>
              <w:rPr>
                <w:b/>
                <w:bCs/>
                <w:sz w:val="20"/>
                <w:szCs w:val="20"/>
              </w:rPr>
              <w:t>ME/CFS, n %)</w:t>
            </w:r>
          </w:p>
        </w:tc>
        <w:tc>
          <w:tcPr>
            <w:tcW w:w="2493" w:type="dxa"/>
            <w:tcBorders>
              <w:top w:val="nil"/>
              <w:left w:val="nil"/>
              <w:bottom w:val="nil"/>
              <w:right w:val="nil"/>
            </w:tcBorders>
            <w:tcMar>
              <w:top w:w="48" w:type="dxa"/>
              <w:left w:w="96" w:type="dxa"/>
              <w:bottom w:w="48" w:type="dxa"/>
              <w:right w:w="96" w:type="dxa"/>
            </w:tcMar>
            <w:hideMark/>
          </w:tcPr>
          <w:p w14:paraId="770B1C88" w14:textId="77777777" w:rsidR="001365C0" w:rsidRDefault="001365C0" w:rsidP="00714DB3">
            <w:pPr>
              <w:rPr>
                <w:b/>
                <w:bCs/>
                <w:sz w:val="20"/>
                <w:szCs w:val="20"/>
              </w:rPr>
            </w:pPr>
            <w:r>
              <w:rPr>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00528A77" w14:textId="77777777" w:rsidR="001365C0" w:rsidRDefault="001365C0" w:rsidP="00714DB3">
            <w:pPr>
              <w:rPr>
                <w:b/>
                <w:bCs/>
                <w:sz w:val="20"/>
                <w:szCs w:val="20"/>
              </w:rPr>
            </w:pPr>
            <w:r>
              <w:rPr>
                <w:rStyle w:val="Emphasis"/>
                <w:sz w:val="20"/>
                <w:szCs w:val="20"/>
              </w:rPr>
              <w:t>χ</w:t>
            </w:r>
            <w:r>
              <w:rPr>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7996B0D9" w14:textId="77777777" w:rsidR="001365C0" w:rsidRDefault="001365C0" w:rsidP="00714DB3">
            <w:pPr>
              <w:rPr>
                <w:b/>
                <w:bCs/>
                <w:sz w:val="20"/>
                <w:szCs w:val="20"/>
              </w:rPr>
            </w:pPr>
            <w:r>
              <w:rPr>
                <w:b/>
                <w:bCs/>
                <w:sz w:val="20"/>
                <w:szCs w:val="20"/>
              </w:rPr>
              <w:t>OR</w:t>
            </w:r>
          </w:p>
        </w:tc>
        <w:tc>
          <w:tcPr>
            <w:tcW w:w="1530" w:type="dxa"/>
            <w:tcBorders>
              <w:top w:val="nil"/>
              <w:left w:val="nil"/>
              <w:bottom w:val="nil"/>
              <w:right w:val="nil"/>
            </w:tcBorders>
            <w:tcMar>
              <w:top w:w="48" w:type="dxa"/>
              <w:left w:w="96" w:type="dxa"/>
              <w:bottom w:w="48" w:type="dxa"/>
              <w:right w:w="96" w:type="dxa"/>
            </w:tcMar>
            <w:hideMark/>
          </w:tcPr>
          <w:p w14:paraId="250B68D3" w14:textId="77777777" w:rsidR="001365C0" w:rsidRDefault="001365C0" w:rsidP="00714DB3">
            <w:pPr>
              <w:rPr>
                <w:b/>
                <w:bCs/>
                <w:sz w:val="20"/>
                <w:szCs w:val="20"/>
              </w:rPr>
            </w:pPr>
            <w:r>
              <w:rPr>
                <w:rStyle w:val="Emphasis"/>
                <w:sz w:val="20"/>
                <w:szCs w:val="20"/>
              </w:rPr>
              <w:t>P</w:t>
            </w:r>
            <w:r>
              <w:rPr>
                <w:b/>
                <w:bCs/>
                <w:sz w:val="20"/>
                <w:szCs w:val="20"/>
              </w:rPr>
              <w:t>-value</w:t>
            </w:r>
          </w:p>
        </w:tc>
      </w:tr>
      <w:tr w:rsidR="001365C0" w14:paraId="3F192EF6" w14:textId="77777777" w:rsidTr="00714DB3">
        <w:tc>
          <w:tcPr>
            <w:tcW w:w="0" w:type="auto"/>
            <w:tcBorders>
              <w:top w:val="nil"/>
              <w:left w:val="nil"/>
              <w:bottom w:val="nil"/>
              <w:right w:val="nil"/>
            </w:tcBorders>
            <w:tcMar>
              <w:top w:w="48" w:type="dxa"/>
              <w:left w:w="96" w:type="dxa"/>
              <w:bottom w:w="48" w:type="dxa"/>
              <w:right w:w="96" w:type="dxa"/>
            </w:tcMar>
            <w:hideMark/>
          </w:tcPr>
          <w:p w14:paraId="69826E56" w14:textId="77777777" w:rsidR="001365C0" w:rsidRDefault="001365C0" w:rsidP="00714DB3">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4BCFD446" w14:textId="77777777" w:rsidR="001365C0" w:rsidRDefault="001365C0" w:rsidP="00714DB3">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7F0F6502" w14:textId="77777777" w:rsidR="001365C0" w:rsidRDefault="001365C0" w:rsidP="00714DB3">
            <w:pPr>
              <w:rPr>
                <w:sz w:val="20"/>
                <w:szCs w:val="20"/>
              </w:rPr>
            </w:pPr>
            <w:r>
              <w:rPr>
                <w:sz w:val="20"/>
                <w:szCs w:val="20"/>
              </w:rPr>
              <w:t>rs6560200</w:t>
            </w:r>
          </w:p>
        </w:tc>
        <w:tc>
          <w:tcPr>
            <w:tcW w:w="0" w:type="auto"/>
            <w:tcBorders>
              <w:top w:val="nil"/>
              <w:left w:val="nil"/>
              <w:bottom w:val="nil"/>
              <w:right w:val="nil"/>
            </w:tcBorders>
            <w:tcMar>
              <w:top w:w="48" w:type="dxa"/>
              <w:left w:w="96" w:type="dxa"/>
              <w:bottom w:w="48" w:type="dxa"/>
              <w:right w:w="96" w:type="dxa"/>
            </w:tcMar>
            <w:hideMark/>
          </w:tcPr>
          <w:p w14:paraId="0CA2E6EE" w14:textId="77777777" w:rsidR="001365C0" w:rsidRDefault="001365C0" w:rsidP="00714DB3">
            <w:pPr>
              <w:rPr>
                <w:sz w:val="20"/>
                <w:szCs w:val="20"/>
              </w:rPr>
            </w:pPr>
            <w:r>
              <w:rPr>
                <w:sz w:val="20"/>
                <w:szCs w:val="20"/>
              </w:rPr>
              <w:t>CC</w:t>
            </w:r>
          </w:p>
        </w:tc>
        <w:tc>
          <w:tcPr>
            <w:tcW w:w="1560" w:type="dxa"/>
            <w:tcBorders>
              <w:top w:val="nil"/>
              <w:left w:val="nil"/>
              <w:bottom w:val="nil"/>
              <w:right w:val="nil"/>
            </w:tcBorders>
            <w:tcMar>
              <w:top w:w="48" w:type="dxa"/>
              <w:left w:w="96" w:type="dxa"/>
              <w:bottom w:w="48" w:type="dxa"/>
              <w:right w:w="96" w:type="dxa"/>
            </w:tcMar>
            <w:hideMark/>
          </w:tcPr>
          <w:p w14:paraId="6081ECD6" w14:textId="77777777" w:rsidR="001365C0" w:rsidRDefault="001365C0" w:rsidP="00714DB3">
            <w:pPr>
              <w:rPr>
                <w:sz w:val="20"/>
                <w:szCs w:val="20"/>
              </w:rPr>
            </w:pPr>
            <w:r>
              <w:rPr>
                <w:sz w:val="20"/>
                <w:szCs w:val="20"/>
              </w:rPr>
              <w:t>15 (83.3)</w:t>
            </w:r>
          </w:p>
        </w:tc>
        <w:tc>
          <w:tcPr>
            <w:tcW w:w="2493" w:type="dxa"/>
            <w:tcBorders>
              <w:top w:val="nil"/>
              <w:left w:val="nil"/>
              <w:bottom w:val="nil"/>
              <w:right w:val="nil"/>
            </w:tcBorders>
            <w:tcMar>
              <w:top w:w="48" w:type="dxa"/>
              <w:left w:w="96" w:type="dxa"/>
              <w:bottom w:w="48" w:type="dxa"/>
              <w:right w:w="96" w:type="dxa"/>
            </w:tcMar>
            <w:hideMark/>
          </w:tcPr>
          <w:p w14:paraId="7367A64E" w14:textId="77777777" w:rsidR="001365C0" w:rsidRDefault="001365C0" w:rsidP="00714DB3">
            <w:pPr>
              <w:rPr>
                <w:sz w:val="20"/>
                <w:szCs w:val="20"/>
              </w:rPr>
            </w:pPr>
            <w:r>
              <w:rPr>
                <w:sz w:val="20"/>
                <w:szCs w:val="20"/>
              </w:rPr>
              <w:t>3 (16.7)</w:t>
            </w:r>
          </w:p>
        </w:tc>
        <w:tc>
          <w:tcPr>
            <w:tcW w:w="0" w:type="auto"/>
            <w:tcBorders>
              <w:top w:val="nil"/>
              <w:left w:val="nil"/>
              <w:bottom w:val="nil"/>
              <w:right w:val="nil"/>
            </w:tcBorders>
            <w:tcMar>
              <w:top w:w="48" w:type="dxa"/>
              <w:left w:w="96" w:type="dxa"/>
              <w:bottom w:w="48" w:type="dxa"/>
              <w:right w:w="96" w:type="dxa"/>
            </w:tcMar>
            <w:hideMark/>
          </w:tcPr>
          <w:p w14:paraId="6A63F2FF" w14:textId="77777777" w:rsidR="001365C0" w:rsidRDefault="001365C0" w:rsidP="00714DB3">
            <w:pPr>
              <w:rPr>
                <w:sz w:val="20"/>
                <w:szCs w:val="20"/>
              </w:rPr>
            </w:pPr>
            <w:r>
              <w:rPr>
                <w:sz w:val="20"/>
                <w:szCs w:val="20"/>
              </w:rPr>
              <w:t>7.12</w:t>
            </w:r>
          </w:p>
        </w:tc>
        <w:tc>
          <w:tcPr>
            <w:tcW w:w="0" w:type="auto"/>
            <w:tcBorders>
              <w:top w:val="nil"/>
              <w:left w:val="nil"/>
              <w:bottom w:val="nil"/>
              <w:right w:val="nil"/>
            </w:tcBorders>
            <w:tcMar>
              <w:top w:w="48" w:type="dxa"/>
              <w:left w:w="96" w:type="dxa"/>
              <w:bottom w:w="48" w:type="dxa"/>
              <w:right w:w="96" w:type="dxa"/>
            </w:tcMar>
            <w:hideMark/>
          </w:tcPr>
          <w:p w14:paraId="176E19CC" w14:textId="77777777" w:rsidR="001365C0" w:rsidRDefault="001365C0" w:rsidP="00714DB3">
            <w:pPr>
              <w:rPr>
                <w:sz w:val="20"/>
                <w:szCs w:val="20"/>
              </w:rPr>
            </w:pPr>
            <w:r>
              <w:rPr>
                <w:sz w:val="20"/>
                <w:szCs w:val="20"/>
              </w:rPr>
              <w:t>5.63</w:t>
            </w:r>
          </w:p>
        </w:tc>
        <w:tc>
          <w:tcPr>
            <w:tcW w:w="1530" w:type="dxa"/>
            <w:tcBorders>
              <w:top w:val="nil"/>
              <w:left w:val="nil"/>
              <w:bottom w:val="nil"/>
              <w:right w:val="nil"/>
            </w:tcBorders>
            <w:tcMar>
              <w:top w:w="48" w:type="dxa"/>
              <w:left w:w="96" w:type="dxa"/>
              <w:bottom w:w="48" w:type="dxa"/>
              <w:right w:w="96" w:type="dxa"/>
            </w:tcMar>
            <w:hideMark/>
          </w:tcPr>
          <w:p w14:paraId="75E075EE" w14:textId="77777777" w:rsidR="001365C0" w:rsidRDefault="001365C0" w:rsidP="00714DB3">
            <w:pPr>
              <w:rPr>
                <w:sz w:val="20"/>
                <w:szCs w:val="20"/>
              </w:rPr>
            </w:pPr>
            <w:r>
              <w:rPr>
                <w:sz w:val="20"/>
                <w:szCs w:val="20"/>
              </w:rPr>
              <w:t>0.008</w:t>
            </w:r>
          </w:p>
        </w:tc>
      </w:tr>
      <w:tr w:rsidR="001365C0" w14:paraId="18D38377" w14:textId="77777777" w:rsidTr="00714DB3">
        <w:tc>
          <w:tcPr>
            <w:tcW w:w="0" w:type="auto"/>
            <w:tcBorders>
              <w:top w:val="nil"/>
              <w:left w:val="nil"/>
              <w:bottom w:val="nil"/>
              <w:right w:val="nil"/>
            </w:tcBorders>
            <w:tcMar>
              <w:top w:w="48" w:type="dxa"/>
              <w:left w:w="96" w:type="dxa"/>
              <w:bottom w:w="48" w:type="dxa"/>
              <w:right w:w="96" w:type="dxa"/>
            </w:tcMar>
            <w:hideMark/>
          </w:tcPr>
          <w:p w14:paraId="557B4E26" w14:textId="77777777" w:rsidR="001365C0" w:rsidRDefault="001365C0" w:rsidP="00714DB3">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7671F965" w14:textId="77777777" w:rsidR="001365C0" w:rsidRDefault="001365C0" w:rsidP="00714DB3">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0D797F9F" w14:textId="77777777" w:rsidR="001365C0" w:rsidRDefault="001365C0" w:rsidP="00714DB3">
            <w:pPr>
              <w:rPr>
                <w:sz w:val="20"/>
                <w:szCs w:val="20"/>
              </w:rPr>
            </w:pPr>
            <w:r>
              <w:rPr>
                <w:sz w:val="20"/>
                <w:szCs w:val="20"/>
              </w:rPr>
              <w:t>rs11142822</w:t>
            </w:r>
          </w:p>
        </w:tc>
        <w:tc>
          <w:tcPr>
            <w:tcW w:w="0" w:type="auto"/>
            <w:tcBorders>
              <w:top w:val="nil"/>
              <w:left w:val="nil"/>
              <w:bottom w:val="nil"/>
              <w:right w:val="nil"/>
            </w:tcBorders>
            <w:tcMar>
              <w:top w:w="48" w:type="dxa"/>
              <w:left w:w="96" w:type="dxa"/>
              <w:bottom w:w="48" w:type="dxa"/>
              <w:right w:w="96" w:type="dxa"/>
            </w:tcMar>
            <w:hideMark/>
          </w:tcPr>
          <w:p w14:paraId="0921A7D8" w14:textId="77777777" w:rsidR="001365C0" w:rsidRDefault="001365C0" w:rsidP="00714DB3">
            <w:pPr>
              <w:rPr>
                <w:sz w:val="20"/>
                <w:szCs w:val="20"/>
              </w:rPr>
            </w:pPr>
            <w:r>
              <w:rPr>
                <w:sz w:val="20"/>
                <w:szCs w:val="20"/>
              </w:rPr>
              <w:t>GG</w:t>
            </w:r>
          </w:p>
        </w:tc>
        <w:tc>
          <w:tcPr>
            <w:tcW w:w="1560" w:type="dxa"/>
            <w:tcBorders>
              <w:top w:val="nil"/>
              <w:left w:val="nil"/>
              <w:bottom w:val="nil"/>
              <w:right w:val="nil"/>
            </w:tcBorders>
            <w:tcMar>
              <w:top w:w="48" w:type="dxa"/>
              <w:left w:w="96" w:type="dxa"/>
              <w:bottom w:w="48" w:type="dxa"/>
              <w:right w:w="96" w:type="dxa"/>
            </w:tcMar>
            <w:hideMark/>
          </w:tcPr>
          <w:p w14:paraId="6B30BBF8" w14:textId="77777777" w:rsidR="001365C0" w:rsidRDefault="001365C0" w:rsidP="00714DB3">
            <w:pPr>
              <w:rPr>
                <w:sz w:val="20"/>
                <w:szCs w:val="20"/>
              </w:rPr>
            </w:pPr>
            <w:r>
              <w:rPr>
                <w:sz w:val="20"/>
                <w:szCs w:val="20"/>
              </w:rPr>
              <w:t>36 (63.2)</w:t>
            </w:r>
          </w:p>
        </w:tc>
        <w:tc>
          <w:tcPr>
            <w:tcW w:w="2493" w:type="dxa"/>
            <w:tcBorders>
              <w:top w:val="nil"/>
              <w:left w:val="nil"/>
              <w:bottom w:val="nil"/>
              <w:right w:val="nil"/>
            </w:tcBorders>
            <w:tcMar>
              <w:top w:w="48" w:type="dxa"/>
              <w:left w:w="96" w:type="dxa"/>
              <w:bottom w:w="48" w:type="dxa"/>
              <w:right w:w="96" w:type="dxa"/>
            </w:tcMar>
            <w:hideMark/>
          </w:tcPr>
          <w:p w14:paraId="47A80344" w14:textId="77777777" w:rsidR="001365C0" w:rsidRDefault="001365C0" w:rsidP="00714DB3">
            <w:pPr>
              <w:rPr>
                <w:sz w:val="20"/>
                <w:szCs w:val="20"/>
              </w:rPr>
            </w:pPr>
            <w:r>
              <w:rPr>
                <w:sz w:val="20"/>
                <w:szCs w:val="20"/>
              </w:rPr>
              <w:t>21 (36.8)</w:t>
            </w:r>
          </w:p>
        </w:tc>
        <w:tc>
          <w:tcPr>
            <w:tcW w:w="0" w:type="auto"/>
            <w:tcBorders>
              <w:top w:val="nil"/>
              <w:left w:val="nil"/>
              <w:bottom w:val="nil"/>
              <w:right w:val="nil"/>
            </w:tcBorders>
            <w:tcMar>
              <w:top w:w="48" w:type="dxa"/>
              <w:left w:w="96" w:type="dxa"/>
              <w:bottom w:w="48" w:type="dxa"/>
              <w:right w:w="96" w:type="dxa"/>
            </w:tcMar>
            <w:hideMark/>
          </w:tcPr>
          <w:p w14:paraId="13923062" w14:textId="77777777" w:rsidR="001365C0" w:rsidRDefault="001365C0" w:rsidP="00714DB3">
            <w:pPr>
              <w:rPr>
                <w:sz w:val="20"/>
                <w:szCs w:val="20"/>
              </w:rPr>
            </w:pPr>
            <w:r>
              <w:rPr>
                <w:sz w:val="20"/>
                <w:szCs w:val="20"/>
              </w:rPr>
              <w:t>5.87</w:t>
            </w:r>
          </w:p>
        </w:tc>
        <w:tc>
          <w:tcPr>
            <w:tcW w:w="0" w:type="auto"/>
            <w:tcBorders>
              <w:top w:val="nil"/>
              <w:left w:val="nil"/>
              <w:bottom w:val="nil"/>
              <w:right w:val="nil"/>
            </w:tcBorders>
            <w:tcMar>
              <w:top w:w="48" w:type="dxa"/>
              <w:left w:w="96" w:type="dxa"/>
              <w:bottom w:w="48" w:type="dxa"/>
              <w:right w:w="96" w:type="dxa"/>
            </w:tcMar>
            <w:hideMark/>
          </w:tcPr>
          <w:p w14:paraId="6A56C98F" w14:textId="77777777" w:rsidR="001365C0" w:rsidRDefault="001365C0" w:rsidP="00714DB3">
            <w:pPr>
              <w:rPr>
                <w:sz w:val="20"/>
                <w:szCs w:val="20"/>
              </w:rPr>
            </w:pPr>
            <w:r>
              <w:rPr>
                <w:sz w:val="20"/>
                <w:szCs w:val="20"/>
              </w:rPr>
              <w:t>5.14</w:t>
            </w:r>
          </w:p>
        </w:tc>
        <w:tc>
          <w:tcPr>
            <w:tcW w:w="1530" w:type="dxa"/>
            <w:tcBorders>
              <w:top w:val="nil"/>
              <w:left w:val="nil"/>
              <w:bottom w:val="nil"/>
              <w:right w:val="nil"/>
            </w:tcBorders>
            <w:tcMar>
              <w:top w:w="48" w:type="dxa"/>
              <w:left w:w="96" w:type="dxa"/>
              <w:bottom w:w="48" w:type="dxa"/>
              <w:right w:w="96" w:type="dxa"/>
            </w:tcMar>
            <w:hideMark/>
          </w:tcPr>
          <w:p w14:paraId="1E7F685D" w14:textId="77777777" w:rsidR="001365C0" w:rsidRDefault="001365C0" w:rsidP="00714DB3">
            <w:pPr>
              <w:rPr>
                <w:sz w:val="20"/>
                <w:szCs w:val="20"/>
              </w:rPr>
            </w:pPr>
            <w:r>
              <w:rPr>
                <w:sz w:val="20"/>
                <w:szCs w:val="20"/>
              </w:rPr>
              <w:t>0.015</w:t>
            </w:r>
          </w:p>
        </w:tc>
      </w:tr>
      <w:tr w:rsidR="001365C0" w14:paraId="44BC2F4D" w14:textId="77777777" w:rsidTr="00714DB3">
        <w:tc>
          <w:tcPr>
            <w:tcW w:w="0" w:type="auto"/>
            <w:tcBorders>
              <w:top w:val="nil"/>
              <w:left w:val="nil"/>
              <w:bottom w:val="nil"/>
              <w:right w:val="nil"/>
            </w:tcBorders>
            <w:tcMar>
              <w:top w:w="48" w:type="dxa"/>
              <w:left w:w="96" w:type="dxa"/>
              <w:bottom w:w="48" w:type="dxa"/>
              <w:right w:w="96" w:type="dxa"/>
            </w:tcMar>
            <w:hideMark/>
          </w:tcPr>
          <w:p w14:paraId="0567313E" w14:textId="77777777" w:rsidR="001365C0" w:rsidRDefault="001365C0" w:rsidP="00714DB3">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62D8D629" w14:textId="77777777" w:rsidR="001365C0" w:rsidRDefault="001365C0" w:rsidP="00714DB3">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339CDD67" w14:textId="77777777" w:rsidR="001365C0" w:rsidRDefault="001365C0" w:rsidP="00714DB3">
            <w:pPr>
              <w:rPr>
                <w:sz w:val="20"/>
                <w:szCs w:val="20"/>
              </w:rPr>
            </w:pPr>
            <w:r>
              <w:rPr>
                <w:sz w:val="20"/>
                <w:szCs w:val="20"/>
              </w:rPr>
              <w:t>rs1106948</w:t>
            </w:r>
          </w:p>
        </w:tc>
        <w:tc>
          <w:tcPr>
            <w:tcW w:w="0" w:type="auto"/>
            <w:tcBorders>
              <w:top w:val="nil"/>
              <w:left w:val="nil"/>
              <w:bottom w:val="nil"/>
              <w:right w:val="nil"/>
            </w:tcBorders>
            <w:tcMar>
              <w:top w:w="48" w:type="dxa"/>
              <w:left w:w="96" w:type="dxa"/>
              <w:bottom w:w="48" w:type="dxa"/>
              <w:right w:w="96" w:type="dxa"/>
            </w:tcMar>
            <w:hideMark/>
          </w:tcPr>
          <w:p w14:paraId="23E69196" w14:textId="77777777" w:rsidR="001365C0" w:rsidRDefault="001365C0" w:rsidP="00714DB3">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5F6BE0D0" w14:textId="77777777" w:rsidR="001365C0" w:rsidRDefault="001365C0" w:rsidP="00714DB3">
            <w:pPr>
              <w:rPr>
                <w:sz w:val="20"/>
                <w:szCs w:val="20"/>
              </w:rPr>
            </w:pPr>
            <w:r>
              <w:rPr>
                <w:sz w:val="20"/>
                <w:szCs w:val="20"/>
              </w:rPr>
              <w:t>15 (78.9)</w:t>
            </w:r>
          </w:p>
        </w:tc>
        <w:tc>
          <w:tcPr>
            <w:tcW w:w="2493" w:type="dxa"/>
            <w:tcBorders>
              <w:top w:val="nil"/>
              <w:left w:val="nil"/>
              <w:bottom w:val="nil"/>
              <w:right w:val="nil"/>
            </w:tcBorders>
            <w:tcMar>
              <w:top w:w="48" w:type="dxa"/>
              <w:left w:w="96" w:type="dxa"/>
              <w:bottom w:w="48" w:type="dxa"/>
              <w:right w:w="96" w:type="dxa"/>
            </w:tcMar>
            <w:hideMark/>
          </w:tcPr>
          <w:p w14:paraId="489C63AE" w14:textId="77777777" w:rsidR="001365C0" w:rsidRDefault="001365C0" w:rsidP="00714DB3">
            <w:pPr>
              <w:rPr>
                <w:sz w:val="20"/>
                <w:szCs w:val="20"/>
              </w:rPr>
            </w:pPr>
            <w:r>
              <w:rPr>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32A8D511" w14:textId="77777777" w:rsidR="001365C0" w:rsidRDefault="001365C0" w:rsidP="00714DB3">
            <w:pPr>
              <w:rPr>
                <w:sz w:val="20"/>
                <w:szCs w:val="20"/>
              </w:rPr>
            </w:pPr>
            <w:r>
              <w:rPr>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1202B243" w14:textId="77777777" w:rsidR="001365C0" w:rsidRDefault="001365C0" w:rsidP="00714DB3">
            <w:pPr>
              <w:rPr>
                <w:sz w:val="20"/>
                <w:szCs w:val="20"/>
              </w:rPr>
            </w:pPr>
            <w:r>
              <w:rPr>
                <w:sz w:val="20"/>
                <w:szCs w:val="20"/>
              </w:rPr>
              <w:t>4.06</w:t>
            </w:r>
          </w:p>
        </w:tc>
        <w:tc>
          <w:tcPr>
            <w:tcW w:w="1530" w:type="dxa"/>
            <w:tcBorders>
              <w:top w:val="nil"/>
              <w:left w:val="nil"/>
              <w:bottom w:val="nil"/>
              <w:right w:val="nil"/>
            </w:tcBorders>
            <w:tcMar>
              <w:top w:w="48" w:type="dxa"/>
              <w:left w:w="96" w:type="dxa"/>
              <w:bottom w:w="48" w:type="dxa"/>
              <w:right w:w="96" w:type="dxa"/>
            </w:tcMar>
            <w:hideMark/>
          </w:tcPr>
          <w:p w14:paraId="0C7D79F4" w14:textId="77777777" w:rsidR="001365C0" w:rsidRDefault="001365C0" w:rsidP="00714DB3">
            <w:pPr>
              <w:rPr>
                <w:sz w:val="20"/>
                <w:szCs w:val="20"/>
              </w:rPr>
            </w:pPr>
            <w:r>
              <w:rPr>
                <w:sz w:val="20"/>
                <w:szCs w:val="20"/>
              </w:rPr>
              <w:t>0.021</w:t>
            </w:r>
          </w:p>
        </w:tc>
      </w:tr>
      <w:tr w:rsidR="001365C0" w14:paraId="36C6A5BC" w14:textId="77777777" w:rsidTr="00714DB3">
        <w:tc>
          <w:tcPr>
            <w:tcW w:w="0" w:type="auto"/>
            <w:tcBorders>
              <w:top w:val="nil"/>
              <w:left w:val="nil"/>
              <w:bottom w:val="nil"/>
              <w:right w:val="nil"/>
            </w:tcBorders>
            <w:tcMar>
              <w:top w:w="48" w:type="dxa"/>
              <w:left w:w="96" w:type="dxa"/>
              <w:bottom w:w="48" w:type="dxa"/>
              <w:right w:w="96" w:type="dxa"/>
            </w:tcMar>
            <w:hideMark/>
          </w:tcPr>
          <w:p w14:paraId="2255F585" w14:textId="77777777" w:rsidR="001365C0" w:rsidRDefault="001365C0" w:rsidP="00714DB3">
            <w:pPr>
              <w:rPr>
                <w:sz w:val="20"/>
                <w:szCs w:val="20"/>
              </w:rPr>
            </w:pPr>
            <w:r>
              <w:rPr>
                <w:rStyle w:val="Emphasis"/>
                <w:sz w:val="20"/>
                <w:szCs w:val="20"/>
              </w:rPr>
              <w:t>TRPM3</w:t>
            </w:r>
          </w:p>
        </w:tc>
        <w:tc>
          <w:tcPr>
            <w:tcW w:w="0" w:type="auto"/>
            <w:tcBorders>
              <w:top w:val="nil"/>
              <w:left w:val="nil"/>
              <w:bottom w:val="nil"/>
              <w:right w:val="nil"/>
            </w:tcBorders>
            <w:tcMar>
              <w:top w:w="48" w:type="dxa"/>
              <w:left w:w="96" w:type="dxa"/>
              <w:bottom w:w="48" w:type="dxa"/>
              <w:right w:w="96" w:type="dxa"/>
            </w:tcMar>
            <w:hideMark/>
          </w:tcPr>
          <w:p w14:paraId="56B8C21C" w14:textId="77777777" w:rsidR="001365C0" w:rsidRDefault="001365C0" w:rsidP="00714DB3">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08FBA15D" w14:textId="77777777" w:rsidR="001365C0" w:rsidRDefault="001365C0" w:rsidP="00714DB3">
            <w:pPr>
              <w:rPr>
                <w:sz w:val="20"/>
                <w:szCs w:val="20"/>
              </w:rPr>
            </w:pPr>
            <w:r>
              <w:rPr>
                <w:sz w:val="20"/>
                <w:szCs w:val="20"/>
              </w:rPr>
              <w:t>rs1891301</w:t>
            </w:r>
          </w:p>
        </w:tc>
        <w:tc>
          <w:tcPr>
            <w:tcW w:w="0" w:type="auto"/>
            <w:tcBorders>
              <w:top w:val="nil"/>
              <w:left w:val="nil"/>
              <w:bottom w:val="nil"/>
              <w:right w:val="nil"/>
            </w:tcBorders>
            <w:tcMar>
              <w:top w:w="48" w:type="dxa"/>
              <w:left w:w="96" w:type="dxa"/>
              <w:bottom w:w="48" w:type="dxa"/>
              <w:right w:w="96" w:type="dxa"/>
            </w:tcMar>
            <w:hideMark/>
          </w:tcPr>
          <w:p w14:paraId="386A238F" w14:textId="77777777" w:rsidR="001365C0" w:rsidRDefault="001365C0" w:rsidP="00714DB3">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5AE2F652" w14:textId="77777777" w:rsidR="001365C0" w:rsidRDefault="001365C0" w:rsidP="00714DB3">
            <w:pPr>
              <w:rPr>
                <w:sz w:val="20"/>
                <w:szCs w:val="20"/>
              </w:rPr>
            </w:pPr>
            <w:r>
              <w:rPr>
                <w:sz w:val="20"/>
                <w:szCs w:val="20"/>
              </w:rPr>
              <w:t>14 (77.8)</w:t>
            </w:r>
          </w:p>
        </w:tc>
        <w:tc>
          <w:tcPr>
            <w:tcW w:w="2493" w:type="dxa"/>
            <w:tcBorders>
              <w:top w:val="nil"/>
              <w:left w:val="nil"/>
              <w:bottom w:val="nil"/>
              <w:right w:val="nil"/>
            </w:tcBorders>
            <w:tcMar>
              <w:top w:w="48" w:type="dxa"/>
              <w:left w:w="96" w:type="dxa"/>
              <w:bottom w:w="48" w:type="dxa"/>
              <w:right w:w="96" w:type="dxa"/>
            </w:tcMar>
            <w:hideMark/>
          </w:tcPr>
          <w:p w14:paraId="50108BAB" w14:textId="77777777" w:rsidR="001365C0" w:rsidRDefault="001365C0" w:rsidP="00714DB3">
            <w:pPr>
              <w:rPr>
                <w:sz w:val="20"/>
                <w:szCs w:val="20"/>
              </w:rPr>
            </w:pPr>
            <w:r>
              <w:rPr>
                <w:sz w:val="20"/>
                <w:szCs w:val="20"/>
              </w:rPr>
              <w:t>4 (22.2)</w:t>
            </w:r>
          </w:p>
        </w:tc>
        <w:tc>
          <w:tcPr>
            <w:tcW w:w="0" w:type="auto"/>
            <w:tcBorders>
              <w:top w:val="nil"/>
              <w:left w:val="nil"/>
              <w:bottom w:val="nil"/>
              <w:right w:val="nil"/>
            </w:tcBorders>
            <w:tcMar>
              <w:top w:w="48" w:type="dxa"/>
              <w:left w:w="96" w:type="dxa"/>
              <w:bottom w:w="48" w:type="dxa"/>
              <w:right w:w="96" w:type="dxa"/>
            </w:tcMar>
            <w:hideMark/>
          </w:tcPr>
          <w:p w14:paraId="25CAFDD5" w14:textId="77777777" w:rsidR="001365C0" w:rsidRDefault="001365C0" w:rsidP="00714DB3">
            <w:pPr>
              <w:rPr>
                <w:sz w:val="20"/>
                <w:szCs w:val="20"/>
              </w:rPr>
            </w:pPr>
            <w:r>
              <w:rPr>
                <w:sz w:val="20"/>
                <w:szCs w:val="20"/>
              </w:rPr>
              <w:t>4.48</w:t>
            </w:r>
          </w:p>
        </w:tc>
        <w:tc>
          <w:tcPr>
            <w:tcW w:w="0" w:type="auto"/>
            <w:tcBorders>
              <w:top w:val="nil"/>
              <w:left w:val="nil"/>
              <w:bottom w:val="nil"/>
              <w:right w:val="nil"/>
            </w:tcBorders>
            <w:tcMar>
              <w:top w:w="48" w:type="dxa"/>
              <w:left w:w="96" w:type="dxa"/>
              <w:bottom w:w="48" w:type="dxa"/>
              <w:right w:w="96" w:type="dxa"/>
            </w:tcMar>
            <w:hideMark/>
          </w:tcPr>
          <w:p w14:paraId="77789EA1" w14:textId="77777777" w:rsidR="001365C0" w:rsidRDefault="001365C0" w:rsidP="00714DB3">
            <w:pPr>
              <w:rPr>
                <w:sz w:val="20"/>
                <w:szCs w:val="20"/>
              </w:rPr>
            </w:pPr>
            <w:r>
              <w:rPr>
                <w:sz w:val="20"/>
                <w:szCs w:val="20"/>
              </w:rPr>
              <w:t>3.64</w:t>
            </w:r>
          </w:p>
        </w:tc>
        <w:tc>
          <w:tcPr>
            <w:tcW w:w="1530" w:type="dxa"/>
            <w:tcBorders>
              <w:top w:val="nil"/>
              <w:left w:val="nil"/>
              <w:bottom w:val="nil"/>
              <w:right w:val="nil"/>
            </w:tcBorders>
            <w:tcMar>
              <w:top w:w="48" w:type="dxa"/>
              <w:left w:w="96" w:type="dxa"/>
              <w:bottom w:w="48" w:type="dxa"/>
              <w:right w:w="96" w:type="dxa"/>
            </w:tcMar>
            <w:hideMark/>
          </w:tcPr>
          <w:p w14:paraId="696A86EA" w14:textId="77777777" w:rsidR="001365C0" w:rsidRDefault="001365C0" w:rsidP="00714DB3">
            <w:pPr>
              <w:rPr>
                <w:sz w:val="20"/>
                <w:szCs w:val="20"/>
              </w:rPr>
            </w:pPr>
            <w:r>
              <w:rPr>
                <w:sz w:val="20"/>
                <w:szCs w:val="20"/>
              </w:rPr>
              <w:t>0.034</w:t>
            </w:r>
          </w:p>
        </w:tc>
      </w:tr>
      <w:tr w:rsidR="001365C0" w14:paraId="4D747B1E" w14:textId="77777777" w:rsidTr="00714DB3">
        <w:tc>
          <w:tcPr>
            <w:tcW w:w="0" w:type="auto"/>
            <w:tcBorders>
              <w:top w:val="nil"/>
              <w:left w:val="nil"/>
              <w:bottom w:val="nil"/>
              <w:right w:val="nil"/>
            </w:tcBorders>
            <w:tcMar>
              <w:top w:w="48" w:type="dxa"/>
              <w:left w:w="96" w:type="dxa"/>
              <w:bottom w:w="48" w:type="dxa"/>
              <w:right w:w="96" w:type="dxa"/>
            </w:tcMar>
            <w:hideMark/>
          </w:tcPr>
          <w:p w14:paraId="7DD0F842" w14:textId="77777777" w:rsidR="001365C0" w:rsidRDefault="001365C0" w:rsidP="00714DB3">
            <w:pPr>
              <w:rPr>
                <w:sz w:val="20"/>
                <w:szCs w:val="20"/>
              </w:rPr>
            </w:pPr>
            <w:r>
              <w:rPr>
                <w:rStyle w:val="Emphasis"/>
                <w:sz w:val="20"/>
                <w:szCs w:val="20"/>
              </w:rPr>
              <w:lastRenderedPageBreak/>
              <w:t>TRPM3</w:t>
            </w:r>
          </w:p>
        </w:tc>
        <w:tc>
          <w:tcPr>
            <w:tcW w:w="0" w:type="auto"/>
            <w:tcBorders>
              <w:top w:val="nil"/>
              <w:left w:val="nil"/>
              <w:bottom w:val="nil"/>
              <w:right w:val="nil"/>
            </w:tcBorders>
            <w:tcMar>
              <w:top w:w="48" w:type="dxa"/>
              <w:left w:w="96" w:type="dxa"/>
              <w:bottom w:w="48" w:type="dxa"/>
              <w:right w:w="96" w:type="dxa"/>
            </w:tcMar>
            <w:hideMark/>
          </w:tcPr>
          <w:p w14:paraId="54D0E972" w14:textId="77777777" w:rsidR="001365C0" w:rsidRDefault="001365C0" w:rsidP="00714DB3">
            <w:pPr>
              <w:rPr>
                <w:sz w:val="20"/>
                <w:szCs w:val="20"/>
              </w:rPr>
            </w:pPr>
            <w:r>
              <w:rPr>
                <w:sz w:val="20"/>
                <w:szCs w:val="20"/>
              </w:rPr>
              <w:t>9</w:t>
            </w:r>
          </w:p>
        </w:tc>
        <w:tc>
          <w:tcPr>
            <w:tcW w:w="0" w:type="auto"/>
            <w:tcBorders>
              <w:top w:val="nil"/>
              <w:left w:val="nil"/>
              <w:bottom w:val="nil"/>
              <w:right w:val="nil"/>
            </w:tcBorders>
            <w:tcMar>
              <w:top w:w="48" w:type="dxa"/>
              <w:left w:w="96" w:type="dxa"/>
              <w:bottom w:w="48" w:type="dxa"/>
              <w:right w:w="96" w:type="dxa"/>
            </w:tcMar>
            <w:hideMark/>
          </w:tcPr>
          <w:p w14:paraId="6D98A2C9" w14:textId="77777777" w:rsidR="001365C0" w:rsidRDefault="001365C0" w:rsidP="00714DB3">
            <w:pPr>
              <w:rPr>
                <w:sz w:val="20"/>
                <w:szCs w:val="20"/>
              </w:rPr>
            </w:pPr>
            <w:r>
              <w:rPr>
                <w:sz w:val="20"/>
                <w:szCs w:val="20"/>
              </w:rPr>
              <w:t>rs12350232</w:t>
            </w:r>
          </w:p>
        </w:tc>
        <w:tc>
          <w:tcPr>
            <w:tcW w:w="0" w:type="auto"/>
            <w:tcBorders>
              <w:top w:val="nil"/>
              <w:left w:val="nil"/>
              <w:bottom w:val="nil"/>
              <w:right w:val="nil"/>
            </w:tcBorders>
            <w:tcMar>
              <w:top w:w="48" w:type="dxa"/>
              <w:left w:w="96" w:type="dxa"/>
              <w:bottom w:w="48" w:type="dxa"/>
              <w:right w:w="96" w:type="dxa"/>
            </w:tcMar>
            <w:hideMark/>
          </w:tcPr>
          <w:p w14:paraId="13A9FA33" w14:textId="77777777" w:rsidR="001365C0" w:rsidRDefault="001365C0" w:rsidP="00714DB3">
            <w:pPr>
              <w:rPr>
                <w:sz w:val="20"/>
                <w:szCs w:val="20"/>
              </w:rPr>
            </w:pPr>
            <w:r>
              <w:rPr>
                <w:sz w:val="20"/>
                <w:szCs w:val="20"/>
              </w:rPr>
              <w:t>TT</w:t>
            </w:r>
          </w:p>
        </w:tc>
        <w:tc>
          <w:tcPr>
            <w:tcW w:w="1560" w:type="dxa"/>
            <w:tcBorders>
              <w:top w:val="nil"/>
              <w:left w:val="nil"/>
              <w:bottom w:val="nil"/>
              <w:right w:val="nil"/>
            </w:tcBorders>
            <w:tcMar>
              <w:top w:w="48" w:type="dxa"/>
              <w:left w:w="96" w:type="dxa"/>
              <w:bottom w:w="48" w:type="dxa"/>
              <w:right w:w="96" w:type="dxa"/>
            </w:tcMar>
            <w:hideMark/>
          </w:tcPr>
          <w:p w14:paraId="7AF02FB2" w14:textId="77777777" w:rsidR="001365C0" w:rsidRDefault="001365C0" w:rsidP="00714DB3">
            <w:pPr>
              <w:rPr>
                <w:sz w:val="20"/>
                <w:szCs w:val="20"/>
              </w:rPr>
            </w:pPr>
            <w:r>
              <w:rPr>
                <w:sz w:val="20"/>
                <w:szCs w:val="20"/>
              </w:rPr>
              <w:t>15 (75)</w:t>
            </w:r>
          </w:p>
        </w:tc>
        <w:tc>
          <w:tcPr>
            <w:tcW w:w="2493" w:type="dxa"/>
            <w:tcBorders>
              <w:top w:val="nil"/>
              <w:left w:val="nil"/>
              <w:bottom w:val="nil"/>
              <w:right w:val="nil"/>
            </w:tcBorders>
            <w:tcMar>
              <w:top w:w="48" w:type="dxa"/>
              <w:left w:w="96" w:type="dxa"/>
              <w:bottom w:w="48" w:type="dxa"/>
              <w:right w:w="96" w:type="dxa"/>
            </w:tcMar>
            <w:hideMark/>
          </w:tcPr>
          <w:p w14:paraId="6B62B034" w14:textId="77777777" w:rsidR="001365C0" w:rsidRDefault="001365C0" w:rsidP="00714DB3">
            <w:pPr>
              <w:rPr>
                <w:sz w:val="20"/>
                <w:szCs w:val="20"/>
              </w:rPr>
            </w:pPr>
            <w:r>
              <w:rPr>
                <w:sz w:val="20"/>
                <w:szCs w:val="20"/>
              </w:rPr>
              <w:t>5 (25)</w:t>
            </w:r>
          </w:p>
        </w:tc>
        <w:tc>
          <w:tcPr>
            <w:tcW w:w="0" w:type="auto"/>
            <w:tcBorders>
              <w:top w:val="nil"/>
              <w:left w:val="nil"/>
              <w:bottom w:val="nil"/>
              <w:right w:val="nil"/>
            </w:tcBorders>
            <w:tcMar>
              <w:top w:w="48" w:type="dxa"/>
              <w:left w:w="96" w:type="dxa"/>
              <w:bottom w:w="48" w:type="dxa"/>
              <w:right w:w="96" w:type="dxa"/>
            </w:tcMar>
            <w:hideMark/>
          </w:tcPr>
          <w:p w14:paraId="440EB480" w14:textId="77777777" w:rsidR="001365C0" w:rsidRDefault="001365C0" w:rsidP="00714DB3">
            <w:pPr>
              <w:rPr>
                <w:sz w:val="20"/>
                <w:szCs w:val="20"/>
              </w:rPr>
            </w:pPr>
            <w:r>
              <w:rPr>
                <w:sz w:val="20"/>
                <w:szCs w:val="20"/>
              </w:rPr>
              <w:t>3.91</w:t>
            </w:r>
          </w:p>
        </w:tc>
        <w:tc>
          <w:tcPr>
            <w:tcW w:w="0" w:type="auto"/>
            <w:tcBorders>
              <w:top w:val="nil"/>
              <w:left w:val="nil"/>
              <w:bottom w:val="nil"/>
              <w:right w:val="nil"/>
            </w:tcBorders>
            <w:tcMar>
              <w:top w:w="48" w:type="dxa"/>
              <w:left w:w="96" w:type="dxa"/>
              <w:bottom w:w="48" w:type="dxa"/>
              <w:right w:w="96" w:type="dxa"/>
            </w:tcMar>
            <w:hideMark/>
          </w:tcPr>
          <w:p w14:paraId="032F64DA" w14:textId="77777777" w:rsidR="001365C0" w:rsidRDefault="001365C0" w:rsidP="00714DB3">
            <w:pPr>
              <w:rPr>
                <w:sz w:val="20"/>
                <w:szCs w:val="20"/>
              </w:rPr>
            </w:pPr>
            <w:r>
              <w:rPr>
                <w:sz w:val="20"/>
                <w:szCs w:val="20"/>
              </w:rPr>
              <w:t>3.13</w:t>
            </w:r>
          </w:p>
        </w:tc>
        <w:tc>
          <w:tcPr>
            <w:tcW w:w="1530" w:type="dxa"/>
            <w:tcBorders>
              <w:top w:val="nil"/>
              <w:left w:val="nil"/>
              <w:bottom w:val="nil"/>
              <w:right w:val="nil"/>
            </w:tcBorders>
            <w:tcMar>
              <w:top w:w="48" w:type="dxa"/>
              <w:left w:w="96" w:type="dxa"/>
              <w:bottom w:w="48" w:type="dxa"/>
              <w:right w:w="96" w:type="dxa"/>
            </w:tcMar>
            <w:hideMark/>
          </w:tcPr>
          <w:p w14:paraId="4C3CA436" w14:textId="77777777" w:rsidR="001365C0" w:rsidRDefault="001365C0" w:rsidP="00714DB3">
            <w:pPr>
              <w:rPr>
                <w:sz w:val="20"/>
                <w:szCs w:val="20"/>
              </w:rPr>
            </w:pPr>
            <w:r>
              <w:rPr>
                <w:sz w:val="20"/>
                <w:szCs w:val="20"/>
              </w:rPr>
              <w:t>0.048</w:t>
            </w:r>
          </w:p>
        </w:tc>
      </w:tr>
    </w:tbl>
    <w:p w14:paraId="60E3A725" w14:textId="09E8D60A" w:rsidR="001365C0" w:rsidRDefault="001365C0"/>
    <w:p w14:paraId="64B5F887" w14:textId="77777777" w:rsidR="001365C0" w:rsidRDefault="001365C0" w:rsidP="001365C0">
      <w:hyperlink r:id="rId18" w:history="1">
        <w:r w:rsidRPr="00A273F1">
          <w:rPr>
            <w:rStyle w:val="Hyperlink"/>
          </w:rPr>
          <w:t>http://journals.sagepub.com/doi/pdf</w:t>
        </w:r>
        <w:r w:rsidRPr="00A273F1">
          <w:rPr>
            <w:rStyle w:val="Hyperlink"/>
          </w:rPr>
          <w:t>/10.4137/III.S37042</w:t>
        </w:r>
      </w:hyperlink>
    </w:p>
    <w:p w14:paraId="340C4B4E" w14:textId="77777777" w:rsidR="001365C0" w:rsidRDefault="001365C0" w:rsidP="001365C0">
      <w:r>
        <w:t xml:space="preserve">Table 1. Genotype frequencies of TRPM3 and mAChM3 gene polymorphisms in CFS/ME patients and </w:t>
      </w:r>
      <w:proofErr w:type="spellStart"/>
      <w:r>
        <w:t>nonfatigued</w:t>
      </w:r>
      <w:proofErr w:type="spellEnd"/>
      <w:r>
        <w:t xml:space="preserve"> controls. </w:t>
      </w:r>
    </w:p>
    <w:p w14:paraId="56B1B744" w14:textId="77777777" w:rsidR="001365C0" w:rsidRDefault="001365C0" w:rsidP="001365C0">
      <w:r>
        <w:t xml:space="preserve">GENE CHROMOSOME REF SNP ID GENOTYPE CFS (%) NONFATIGUED CONTROLS (%) χ2 P-VALUE OR </w:t>
      </w:r>
    </w:p>
    <w:p w14:paraId="1A04E256" w14:textId="0C44B779" w:rsidR="001365C0" w:rsidRDefault="001365C0" w:rsidP="001365C0">
      <w:r>
        <w:t xml:space="preserve">TRPM3 9 rs12682832 AA 24 (75%) 8 (25%) 5.501 0.019 2.703 </w:t>
      </w:r>
    </w:p>
    <w:p w14:paraId="486BC6AC" w14:textId="77777777" w:rsidR="001365C0" w:rsidRDefault="001365C0" w:rsidP="001365C0">
      <w:r>
        <w:t xml:space="preserve">TRPM3 9 rs11142508 CC 25 (73.5%) 9 (26.5%) 5.029 0.025 2.500 </w:t>
      </w:r>
    </w:p>
    <w:p w14:paraId="69B18E9F" w14:textId="77777777" w:rsidR="001365C0" w:rsidRDefault="001365C0" w:rsidP="001365C0">
      <w:r>
        <w:t xml:space="preserve">TRPM3 9 rs3763619 AA 25 (71.4%) 10 (28.6%) 4.028 0.045 2.222 </w:t>
      </w:r>
    </w:p>
    <w:p w14:paraId="5BB9574E" w14:textId="77777777" w:rsidR="001365C0" w:rsidRDefault="001365C0" w:rsidP="001365C0"/>
    <w:p w14:paraId="70573A9A" w14:textId="77777777" w:rsidR="001365C0" w:rsidRDefault="001365C0" w:rsidP="001365C0">
      <w:r>
        <w:t xml:space="preserve">Notes: Data are presented for genes TRPM3 (100 CFS/ME patients and 90 controls) and mAChM3 (91 CFS patients and 76 controls), chromosome location (CHR), reference SNP identification (Ref SNP ID), genotype, and number and percentage of CFS patients and </w:t>
      </w:r>
      <w:proofErr w:type="spellStart"/>
      <w:r>
        <w:t>nonfatigued</w:t>
      </w:r>
      <w:proofErr w:type="spellEnd"/>
      <w:r>
        <w:t xml:space="preserve"> controls with a genotype; Pearson’s chi-square test was used for genotype frequency (1 </w:t>
      </w:r>
      <w:proofErr w:type="spellStart"/>
      <w:r>
        <w:t>df</w:t>
      </w:r>
      <w:proofErr w:type="spellEnd"/>
      <w:r>
        <w:t>), and P-value for this test was set at a significance of P , 0.05, odds ratio (OR).</w:t>
      </w:r>
    </w:p>
    <w:p w14:paraId="5D701C08" w14:textId="77777777" w:rsidR="001365C0" w:rsidRDefault="001365C0" w:rsidP="001365C0"/>
    <w:p w14:paraId="413B18AC" w14:textId="718C9604" w:rsidR="00051290" w:rsidRDefault="00051290" w:rsidP="00191C92">
      <w:pPr>
        <w:pStyle w:val="p"/>
        <w:shd w:val="clear" w:color="auto" w:fill="FFFFFF"/>
        <w:spacing w:before="166" w:beforeAutospacing="0" w:after="166" w:afterAutospacing="0"/>
        <w:rPr>
          <w:color w:val="000000"/>
        </w:rPr>
      </w:pPr>
      <w:r w:rsidRPr="00051290">
        <w:rPr>
          <w:color w:val="000000"/>
        </w:rPr>
        <w:t>https://www.ncbi.nlm.nih.gov/pubmed/23993353</w:t>
      </w:r>
    </w:p>
    <w:p w14:paraId="2179AFBF" w14:textId="45D96D18" w:rsidR="00191C92" w:rsidRDefault="00191C92" w:rsidP="00191C92">
      <w:pPr>
        <w:pStyle w:val="p"/>
        <w:shd w:val="clear" w:color="auto" w:fill="FFFFFF"/>
        <w:spacing w:before="166" w:beforeAutospacing="0" w:after="166" w:afterAutospacing="0"/>
        <w:rPr>
          <w:color w:val="000000"/>
        </w:rPr>
      </w:pPr>
      <w:r>
        <w:rPr>
          <w:color w:val="000000"/>
        </w:rPr>
        <w:t xml:space="preserve">Most therapeutic approaches have focused upon the susceptibility to Herpesviruses and the application of prophylactic antiviral drugs. Anecdotal cases have described perceived success, with the most common being the use of acyclovir, </w:t>
      </w:r>
      <w:proofErr w:type="spellStart"/>
      <w:r>
        <w:rPr>
          <w:color w:val="000000"/>
        </w:rPr>
        <w:t>gancyclovir</w:t>
      </w:r>
      <w:proofErr w:type="spellEnd"/>
      <w:r>
        <w:rPr>
          <w:color w:val="000000"/>
        </w:rPr>
        <w:t xml:space="preserve"> and related agents.</w:t>
      </w:r>
      <w:hyperlink r:id="rId19" w:anchor="R22" w:history="1">
        <w:r>
          <w:rPr>
            <w:rStyle w:val="Hyperlink"/>
            <w:color w:val="642A8F"/>
            <w:sz w:val="20"/>
            <w:szCs w:val="20"/>
            <w:vertAlign w:val="superscript"/>
          </w:rPr>
          <w:t>22</w:t>
        </w:r>
      </w:hyperlink>
      <w:r>
        <w:rPr>
          <w:color w:val="000000"/>
          <w:sz w:val="20"/>
          <w:szCs w:val="20"/>
          <w:vertAlign w:val="superscript"/>
        </w:rPr>
        <w:t>, </w:t>
      </w:r>
      <w:hyperlink r:id="rId20" w:anchor="R27" w:history="1">
        <w:r>
          <w:rPr>
            <w:rStyle w:val="Hyperlink"/>
            <w:color w:val="642A8F"/>
            <w:sz w:val="20"/>
            <w:szCs w:val="20"/>
            <w:vertAlign w:val="superscript"/>
          </w:rPr>
          <w:t>27</w:t>
        </w:r>
      </w:hyperlink>
      <w:r>
        <w:rPr>
          <w:color w:val="000000"/>
          <w:sz w:val="20"/>
          <w:szCs w:val="20"/>
          <w:vertAlign w:val="superscript"/>
        </w:rPr>
        <w:t>, </w:t>
      </w:r>
      <w:hyperlink r:id="rId21" w:anchor="R47" w:history="1">
        <w:r>
          <w:rPr>
            <w:rStyle w:val="Hyperlink"/>
            <w:color w:val="642A8F"/>
            <w:sz w:val="20"/>
            <w:szCs w:val="20"/>
            <w:vertAlign w:val="superscript"/>
          </w:rPr>
          <w:t>47</w:t>
        </w:r>
      </w:hyperlink>
      <w:r>
        <w:rPr>
          <w:color w:val="000000"/>
          <w:sz w:val="20"/>
          <w:szCs w:val="20"/>
          <w:vertAlign w:val="superscript"/>
        </w:rPr>
        <w:t>, </w:t>
      </w:r>
      <w:hyperlink r:id="rId22" w:anchor="R50" w:history="1">
        <w:r>
          <w:rPr>
            <w:rStyle w:val="Hyperlink"/>
            <w:color w:val="642A8F"/>
            <w:sz w:val="20"/>
            <w:szCs w:val="20"/>
            <w:vertAlign w:val="superscript"/>
          </w:rPr>
          <w:t>50</w:t>
        </w:r>
      </w:hyperlink>
      <w:r>
        <w:rPr>
          <w:color w:val="000000"/>
        </w:rPr>
        <w:t xml:space="preserve"> Breakthrough infections may require treatment with higher doses or parenteral forms. Therapies for papillomaviruses have also </w:t>
      </w:r>
      <w:proofErr w:type="gramStart"/>
      <w:r>
        <w:rPr>
          <w:color w:val="000000"/>
        </w:rPr>
        <w:t>been described</w:t>
      </w:r>
      <w:proofErr w:type="gramEnd"/>
      <w:r>
        <w:rPr>
          <w:color w:val="000000"/>
        </w:rPr>
        <w:t xml:space="preserve"> with more limited success, including topical agents, physical approaches and </w:t>
      </w:r>
      <w:proofErr w:type="spellStart"/>
      <w:r>
        <w:rPr>
          <w:color w:val="000000"/>
        </w:rPr>
        <w:t>immunostimulants</w:t>
      </w:r>
      <w:proofErr w:type="spellEnd"/>
      <w:r>
        <w:rPr>
          <w:color w:val="000000"/>
        </w:rPr>
        <w:t xml:space="preserve">. Given the susceptibility to HPV, all patients diagnosed with NKD should </w:t>
      </w:r>
      <w:proofErr w:type="gramStart"/>
      <w:r>
        <w:rPr>
          <w:color w:val="000000"/>
        </w:rPr>
        <w:t>be considered</w:t>
      </w:r>
      <w:proofErr w:type="gramEnd"/>
      <w:r>
        <w:rPr>
          <w:color w:val="000000"/>
        </w:rPr>
        <w:t xml:space="preserve"> for HPV vaccination.</w:t>
      </w:r>
    </w:p>
    <w:p w14:paraId="54580136" w14:textId="396400E1" w:rsidR="00191C92" w:rsidRDefault="00191C92" w:rsidP="00191C92">
      <w:pPr>
        <w:pStyle w:val="NormalWeb"/>
        <w:shd w:val="clear" w:color="auto" w:fill="FFFFFF"/>
        <w:spacing w:before="166" w:beforeAutospacing="0" w:after="166" w:afterAutospacing="0"/>
        <w:rPr>
          <w:color w:val="000000"/>
        </w:rPr>
      </w:pPr>
      <w:r>
        <w:rPr>
          <w:color w:val="000000"/>
        </w:rPr>
        <w:t xml:space="preserve">Systemic administration of cytokine therapies </w:t>
      </w:r>
      <w:proofErr w:type="gramStart"/>
      <w:r>
        <w:rPr>
          <w:color w:val="000000"/>
        </w:rPr>
        <w:t>have</w:t>
      </w:r>
      <w:proofErr w:type="gramEnd"/>
      <w:r>
        <w:rPr>
          <w:color w:val="000000"/>
        </w:rPr>
        <w:t xml:space="preserve"> also been described, either for antiviral effect or even for some potential effect upon the NK cells themselves. A recently reported example is that of IFN-α in CNKD1,</w:t>
      </w:r>
      <w:hyperlink r:id="rId23" w:anchor="R33" w:history="1">
        <w:r>
          <w:rPr>
            <w:rStyle w:val="Hyperlink"/>
            <w:color w:val="642A8F"/>
            <w:sz w:val="20"/>
            <w:szCs w:val="20"/>
            <w:vertAlign w:val="superscript"/>
          </w:rPr>
          <w:t>33</w:t>
        </w:r>
      </w:hyperlink>
      <w:r>
        <w:rPr>
          <w:color w:val="000000"/>
        </w:rPr>
        <w:t> which potentially induced some NK cell cytotoxic function. It has also been used for this purpose in FNKD.</w:t>
      </w:r>
      <w:hyperlink r:id="rId24" w:anchor="R53" w:history="1">
        <w:r>
          <w:rPr>
            <w:rStyle w:val="Hyperlink"/>
            <w:color w:val="642A8F"/>
            <w:sz w:val="20"/>
            <w:szCs w:val="20"/>
            <w:vertAlign w:val="superscript"/>
          </w:rPr>
          <w:t>53</w:t>
        </w:r>
      </w:hyperlink>
      <w:r>
        <w:rPr>
          <w:color w:val="000000"/>
        </w:rPr>
        <w:t> Theoretically, any therapeutic NK cell stimulatory cytokine has the potential to be of value, but this topic requires more specific evaluation.</w:t>
      </w:r>
    </w:p>
    <w:p w14:paraId="4C828118" w14:textId="0213D289" w:rsidR="00051290" w:rsidRDefault="00051290" w:rsidP="00191C92">
      <w:pPr>
        <w:pStyle w:val="NormalWeb"/>
        <w:shd w:val="clear" w:color="auto" w:fill="FFFFFF"/>
        <w:spacing w:before="166" w:beforeAutospacing="0" w:after="166" w:afterAutospacing="0"/>
        <w:rPr>
          <w:color w:val="000000"/>
        </w:rPr>
      </w:pPr>
      <w:r w:rsidRPr="00051290">
        <w:rPr>
          <w:color w:val="000000"/>
        </w:rPr>
        <w:t>https://www.cancer.gov/about-cancer/treatment/types/immunotherapy/bio-therapies-fact-sheet</w:t>
      </w:r>
    </w:p>
    <w:p w14:paraId="0ABC1E22" w14:textId="02864219" w:rsidR="00051290" w:rsidRDefault="00051290" w:rsidP="00191C92">
      <w:pPr>
        <w:pStyle w:val="NormalWeb"/>
        <w:shd w:val="clear" w:color="auto" w:fill="FFFFFF"/>
        <w:spacing w:before="166" w:beforeAutospacing="0" w:after="166" w:afterAutospacing="0"/>
        <w:rPr>
          <w:rFonts w:ascii="Century Gothic" w:hAnsi="Century Gothic"/>
          <w:color w:val="2E2E2E"/>
          <w:shd w:val="clear" w:color="auto" w:fill="FFFFFB"/>
        </w:rPr>
      </w:pPr>
      <w:hyperlink r:id="rId25" w:history="1">
        <w:r>
          <w:rPr>
            <w:rStyle w:val="Hyperlink"/>
            <w:rFonts w:ascii="Century Gothic" w:hAnsi="Century Gothic"/>
            <w:color w:val="2E2E2E"/>
            <w:bdr w:val="none" w:sz="0" w:space="0" w:color="auto" w:frame="1"/>
            <w:shd w:val="clear" w:color="auto" w:fill="FFFFFB"/>
          </w:rPr>
          <w:t>White blood cells</w:t>
        </w:r>
      </w:hyperlink>
      <w:r>
        <w:rPr>
          <w:rFonts w:ascii="Century Gothic" w:hAnsi="Century Gothic"/>
          <w:color w:val="2E2E2E"/>
          <w:shd w:val="clear" w:color="auto" w:fill="FFFFFB"/>
        </w:rPr>
        <w:t> are the primary players in immune system responses. Some white blood cells, including </w:t>
      </w:r>
      <w:hyperlink r:id="rId26" w:history="1">
        <w:r>
          <w:rPr>
            <w:rStyle w:val="Hyperlink"/>
            <w:rFonts w:ascii="Century Gothic" w:hAnsi="Century Gothic"/>
            <w:color w:val="2E2E2E"/>
            <w:bdr w:val="none" w:sz="0" w:space="0" w:color="auto" w:frame="1"/>
            <w:shd w:val="clear" w:color="auto" w:fill="FFFFFB"/>
          </w:rPr>
          <w:t>macrophages</w:t>
        </w:r>
      </w:hyperlink>
      <w:r>
        <w:rPr>
          <w:rFonts w:ascii="Century Gothic" w:hAnsi="Century Gothic"/>
          <w:color w:val="2E2E2E"/>
          <w:shd w:val="clear" w:color="auto" w:fill="FFFFFB"/>
        </w:rPr>
        <w:t> and </w:t>
      </w:r>
      <w:hyperlink r:id="rId27" w:history="1">
        <w:r>
          <w:rPr>
            <w:rStyle w:val="Hyperlink"/>
            <w:rFonts w:ascii="Century Gothic" w:hAnsi="Century Gothic"/>
            <w:color w:val="2E2E2E"/>
            <w:bdr w:val="none" w:sz="0" w:space="0" w:color="auto" w:frame="1"/>
            <w:shd w:val="clear" w:color="auto" w:fill="FFFFFB"/>
          </w:rPr>
          <w:t>natural killer cells</w:t>
        </w:r>
      </w:hyperlink>
      <w:r>
        <w:rPr>
          <w:rFonts w:ascii="Century Gothic" w:hAnsi="Century Gothic"/>
          <w:color w:val="2E2E2E"/>
          <w:shd w:val="clear" w:color="auto" w:fill="FFFFFB"/>
        </w:rPr>
        <w:t>, patrol the body, seeking out foreign invaders and diseased, damaged, or dead cells. These white blood cells provide a general—or nonspecific—level of immune protection.</w:t>
      </w:r>
    </w:p>
    <w:p w14:paraId="7E5A1ECB" w14:textId="77777777" w:rsidR="00051290" w:rsidRDefault="00051290" w:rsidP="00051290">
      <w:pPr>
        <w:pStyle w:val="NormalWeb"/>
        <w:shd w:val="clear" w:color="auto" w:fill="FFFFFB"/>
        <w:spacing w:before="0" w:beforeAutospacing="0" w:after="0" w:afterAutospacing="0" w:line="360" w:lineRule="atLeast"/>
        <w:textAlignment w:val="baseline"/>
        <w:rPr>
          <w:rFonts w:ascii="Century Gothic" w:hAnsi="Century Gothic"/>
          <w:color w:val="2E2E2E"/>
        </w:rPr>
      </w:pPr>
      <w:r>
        <w:rPr>
          <w:rFonts w:ascii="Century Gothic" w:hAnsi="Century Gothic"/>
          <w:color w:val="2E2E2E"/>
        </w:rPr>
        <w:t>Researchers have found that one type of INF, INF-alfa, can enhance a patient’s immune response to cancer cells by activating certain white blood cells, such as </w:t>
      </w:r>
      <w:hyperlink r:id="rId28" w:history="1">
        <w:r>
          <w:rPr>
            <w:rStyle w:val="Hyperlink"/>
            <w:rFonts w:ascii="inherit" w:hAnsi="inherit"/>
            <w:color w:val="2E2E2E"/>
            <w:bdr w:val="none" w:sz="0" w:space="0" w:color="auto" w:frame="1"/>
          </w:rPr>
          <w:t xml:space="preserve">natural killer </w:t>
        </w:r>
        <w:proofErr w:type="spellStart"/>
        <w:r>
          <w:rPr>
            <w:rStyle w:val="Hyperlink"/>
            <w:rFonts w:ascii="inherit" w:hAnsi="inherit"/>
            <w:color w:val="2E2E2E"/>
            <w:bdr w:val="none" w:sz="0" w:space="0" w:color="auto" w:frame="1"/>
          </w:rPr>
          <w:t>cells</w:t>
        </w:r>
      </w:hyperlink>
      <w:r>
        <w:rPr>
          <w:rFonts w:ascii="Century Gothic" w:hAnsi="Century Gothic"/>
          <w:color w:val="2E2E2E"/>
        </w:rPr>
        <w:t>and</w:t>
      </w:r>
      <w:proofErr w:type="spellEnd"/>
      <w:r>
        <w:rPr>
          <w:rFonts w:ascii="Century Gothic" w:hAnsi="Century Gothic"/>
          <w:color w:val="2E2E2E"/>
        </w:rPr>
        <w:t> </w:t>
      </w:r>
      <w:hyperlink r:id="rId29" w:history="1">
        <w:r>
          <w:rPr>
            <w:rStyle w:val="Hyperlink"/>
            <w:rFonts w:ascii="inherit" w:hAnsi="inherit"/>
            <w:color w:val="2E2E2E"/>
            <w:bdr w:val="none" w:sz="0" w:space="0" w:color="auto" w:frame="1"/>
          </w:rPr>
          <w:t>dendritic cells</w:t>
        </w:r>
      </w:hyperlink>
      <w:r>
        <w:rPr>
          <w:rFonts w:ascii="Century Gothic" w:hAnsi="Century Gothic"/>
          <w:color w:val="2E2E2E"/>
        </w:rPr>
        <w:t> (</w:t>
      </w:r>
      <w:hyperlink r:id="rId30" w:anchor="r3" w:history="1">
        <w:r>
          <w:rPr>
            <w:rStyle w:val="Hyperlink"/>
            <w:rFonts w:ascii="inherit" w:hAnsi="inherit"/>
            <w:color w:val="2B7BBA"/>
            <w:bdr w:val="none" w:sz="0" w:space="0" w:color="auto" w:frame="1"/>
          </w:rPr>
          <w:t>3</w:t>
        </w:r>
      </w:hyperlink>
      <w:r>
        <w:rPr>
          <w:rFonts w:ascii="Century Gothic" w:hAnsi="Century Gothic"/>
          <w:color w:val="2E2E2E"/>
        </w:rPr>
        <w:t xml:space="preserve">). INF-alfa may also inhibit the growth of </w:t>
      </w:r>
      <w:r>
        <w:rPr>
          <w:rFonts w:ascii="Century Gothic" w:hAnsi="Century Gothic"/>
          <w:color w:val="2E2E2E"/>
        </w:rPr>
        <w:lastRenderedPageBreak/>
        <w:t>cancer cells or promote their death (</w:t>
      </w:r>
      <w:hyperlink r:id="rId31" w:anchor="r4" w:history="1">
        <w:r>
          <w:rPr>
            <w:rStyle w:val="Hyperlink"/>
            <w:rFonts w:ascii="inherit" w:hAnsi="inherit"/>
            <w:color w:val="2B7BBA"/>
            <w:bdr w:val="none" w:sz="0" w:space="0" w:color="auto" w:frame="1"/>
          </w:rPr>
          <w:t>4</w:t>
        </w:r>
      </w:hyperlink>
      <w:r>
        <w:rPr>
          <w:rFonts w:ascii="Century Gothic" w:hAnsi="Century Gothic"/>
          <w:color w:val="2E2E2E"/>
        </w:rPr>
        <w:t>,</w:t>
      </w:r>
      <w:hyperlink r:id="rId32" w:anchor="r5" w:history="1">
        <w:r>
          <w:rPr>
            <w:rStyle w:val="Hyperlink"/>
            <w:rFonts w:ascii="inherit" w:hAnsi="inherit"/>
            <w:color w:val="2B7BBA"/>
            <w:bdr w:val="none" w:sz="0" w:space="0" w:color="auto" w:frame="1"/>
          </w:rPr>
          <w:t>5</w:t>
        </w:r>
      </w:hyperlink>
      <w:r>
        <w:rPr>
          <w:rFonts w:ascii="Century Gothic" w:hAnsi="Century Gothic"/>
          <w:color w:val="2E2E2E"/>
        </w:rPr>
        <w:t>). INF-alfa has been approved for the treatment of </w:t>
      </w:r>
      <w:hyperlink r:id="rId33" w:history="1">
        <w:r>
          <w:rPr>
            <w:rStyle w:val="Hyperlink"/>
            <w:rFonts w:ascii="inherit" w:hAnsi="inherit"/>
            <w:color w:val="2E2E2E"/>
            <w:bdr w:val="none" w:sz="0" w:space="0" w:color="auto" w:frame="1"/>
          </w:rPr>
          <w:t>melanoma</w:t>
        </w:r>
      </w:hyperlink>
      <w:r>
        <w:rPr>
          <w:rFonts w:ascii="Century Gothic" w:hAnsi="Century Gothic"/>
          <w:color w:val="2E2E2E"/>
        </w:rPr>
        <w:t>, </w:t>
      </w:r>
      <w:hyperlink r:id="rId34" w:history="1">
        <w:r>
          <w:rPr>
            <w:rStyle w:val="Hyperlink"/>
            <w:rFonts w:ascii="inherit" w:hAnsi="inherit"/>
            <w:color w:val="2E2E2E"/>
            <w:bdr w:val="none" w:sz="0" w:space="0" w:color="auto" w:frame="1"/>
          </w:rPr>
          <w:t>Kaposi sarcoma</w:t>
        </w:r>
      </w:hyperlink>
      <w:r>
        <w:rPr>
          <w:rFonts w:ascii="Century Gothic" w:hAnsi="Century Gothic"/>
          <w:color w:val="2E2E2E"/>
        </w:rPr>
        <w:t>, and several </w:t>
      </w:r>
      <w:hyperlink r:id="rId35" w:history="1">
        <w:r>
          <w:rPr>
            <w:rStyle w:val="Hyperlink"/>
            <w:rFonts w:ascii="inherit" w:hAnsi="inherit"/>
            <w:color w:val="2E2E2E"/>
            <w:bdr w:val="none" w:sz="0" w:space="0" w:color="auto" w:frame="1"/>
          </w:rPr>
          <w:t>hematologic cancers</w:t>
        </w:r>
      </w:hyperlink>
      <w:r>
        <w:rPr>
          <w:rFonts w:ascii="Century Gothic" w:hAnsi="Century Gothic"/>
          <w:color w:val="2E2E2E"/>
        </w:rPr>
        <w:t>.</w:t>
      </w:r>
    </w:p>
    <w:p w14:paraId="625C4C07" w14:textId="77777777" w:rsidR="00051290" w:rsidRDefault="00051290" w:rsidP="00051290">
      <w:pPr>
        <w:pStyle w:val="NormalWeb"/>
        <w:shd w:val="clear" w:color="auto" w:fill="FFFFFB"/>
        <w:spacing w:before="0" w:beforeAutospacing="0" w:after="0" w:afterAutospacing="0" w:line="360" w:lineRule="atLeast"/>
        <w:textAlignment w:val="baseline"/>
        <w:rPr>
          <w:rFonts w:ascii="Century Gothic" w:hAnsi="Century Gothic"/>
          <w:color w:val="2E2E2E"/>
        </w:rPr>
      </w:pPr>
      <w:r>
        <w:rPr>
          <w:rFonts w:ascii="Century Gothic" w:hAnsi="Century Gothic"/>
          <w:color w:val="2E2E2E"/>
        </w:rPr>
        <w:t>Like INFs, ILs play important roles in the body’s normal immune response and in the immune system’s ability to respond to cancer. Researchers have identified more than a dozen distinct ILs, including </w:t>
      </w:r>
      <w:hyperlink r:id="rId36" w:history="1">
        <w:r>
          <w:rPr>
            <w:rStyle w:val="Hyperlink"/>
            <w:rFonts w:ascii="inherit" w:hAnsi="inherit"/>
            <w:color w:val="2E2E2E"/>
            <w:bdr w:val="none" w:sz="0" w:space="0" w:color="auto" w:frame="1"/>
          </w:rPr>
          <w:t>IL-2</w:t>
        </w:r>
      </w:hyperlink>
      <w:r>
        <w:rPr>
          <w:rFonts w:ascii="Century Gothic" w:hAnsi="Century Gothic"/>
          <w:color w:val="2E2E2E"/>
        </w:rPr>
        <w:t>, which is also called </w:t>
      </w:r>
      <w:hyperlink r:id="rId37" w:history="1">
        <w:r>
          <w:rPr>
            <w:rStyle w:val="Hyperlink"/>
            <w:rFonts w:ascii="inherit" w:hAnsi="inherit"/>
            <w:color w:val="2E2E2E"/>
            <w:bdr w:val="none" w:sz="0" w:space="0" w:color="auto" w:frame="1"/>
          </w:rPr>
          <w:t>T-cell</w:t>
        </w:r>
      </w:hyperlink>
      <w:r>
        <w:rPr>
          <w:rFonts w:ascii="Century Gothic" w:hAnsi="Century Gothic"/>
          <w:color w:val="2E2E2E"/>
        </w:rPr>
        <w:t xml:space="preserve"> growth factor. IL-2 </w:t>
      </w:r>
      <w:proofErr w:type="gramStart"/>
      <w:r>
        <w:rPr>
          <w:rFonts w:ascii="Century Gothic" w:hAnsi="Century Gothic"/>
          <w:color w:val="2E2E2E"/>
        </w:rPr>
        <w:t>is naturally produced</w:t>
      </w:r>
      <w:proofErr w:type="gramEnd"/>
      <w:r>
        <w:rPr>
          <w:rFonts w:ascii="Century Gothic" w:hAnsi="Century Gothic"/>
          <w:color w:val="2E2E2E"/>
        </w:rPr>
        <w:t xml:space="preserve"> by activated T cells. It increases the proliferation of white blood cells, including cytotoxic T cells and natural killer cells, leading to an enhanced anticancer immune response (</w:t>
      </w:r>
      <w:hyperlink r:id="rId38" w:anchor="r6" w:history="1">
        <w:r>
          <w:rPr>
            <w:rStyle w:val="Hyperlink"/>
            <w:rFonts w:ascii="inherit" w:hAnsi="inherit"/>
            <w:color w:val="2B7BBA"/>
            <w:bdr w:val="none" w:sz="0" w:space="0" w:color="auto" w:frame="1"/>
          </w:rPr>
          <w:t>6</w:t>
        </w:r>
      </w:hyperlink>
      <w:r>
        <w:rPr>
          <w:rFonts w:ascii="Century Gothic" w:hAnsi="Century Gothic"/>
          <w:color w:val="2E2E2E"/>
        </w:rPr>
        <w:t>). IL-2 also facilitates the production of </w:t>
      </w:r>
      <w:hyperlink r:id="rId39" w:history="1">
        <w:r>
          <w:rPr>
            <w:rStyle w:val="Hyperlink"/>
            <w:rFonts w:ascii="inherit" w:hAnsi="inherit"/>
            <w:color w:val="2E2E2E"/>
            <w:bdr w:val="none" w:sz="0" w:space="0" w:color="auto" w:frame="1"/>
          </w:rPr>
          <w:t>antibodies</w:t>
        </w:r>
      </w:hyperlink>
      <w:r>
        <w:rPr>
          <w:rFonts w:ascii="Century Gothic" w:hAnsi="Century Gothic"/>
          <w:color w:val="2E2E2E"/>
        </w:rPr>
        <w:t> by </w:t>
      </w:r>
      <w:hyperlink r:id="rId40" w:history="1">
        <w:r>
          <w:rPr>
            <w:rStyle w:val="Hyperlink"/>
            <w:rFonts w:ascii="inherit" w:hAnsi="inherit"/>
            <w:color w:val="2E2E2E"/>
            <w:bdr w:val="none" w:sz="0" w:space="0" w:color="auto" w:frame="1"/>
          </w:rPr>
          <w:t>B cells</w:t>
        </w:r>
      </w:hyperlink>
      <w:r>
        <w:rPr>
          <w:rFonts w:ascii="Century Gothic" w:hAnsi="Century Gothic"/>
          <w:color w:val="2E2E2E"/>
        </w:rPr>
        <w:t xml:space="preserve"> to further target cancer cells. </w:t>
      </w:r>
      <w:proofErr w:type="spellStart"/>
      <w:r>
        <w:rPr>
          <w:rFonts w:ascii="Century Gothic" w:hAnsi="Century Gothic"/>
          <w:color w:val="2E2E2E"/>
        </w:rPr>
        <w:t>Aldesleukin</w:t>
      </w:r>
      <w:proofErr w:type="spellEnd"/>
      <w:r>
        <w:rPr>
          <w:rFonts w:ascii="Century Gothic" w:hAnsi="Century Gothic"/>
          <w:color w:val="2E2E2E"/>
        </w:rPr>
        <w:t xml:space="preserve">, IL-2 that </w:t>
      </w:r>
      <w:proofErr w:type="gramStart"/>
      <w:r>
        <w:rPr>
          <w:rFonts w:ascii="Century Gothic" w:hAnsi="Century Gothic"/>
          <w:color w:val="2E2E2E"/>
        </w:rPr>
        <w:t>is made</w:t>
      </w:r>
      <w:proofErr w:type="gramEnd"/>
      <w:r>
        <w:rPr>
          <w:rFonts w:ascii="Century Gothic" w:hAnsi="Century Gothic"/>
          <w:color w:val="2E2E2E"/>
        </w:rPr>
        <w:t xml:space="preserve"> in a laboratory, has been approved for the treatment of metastatic kidney cancer and metastatic melanoma. Researchers are currently investigating whether combining </w:t>
      </w:r>
      <w:proofErr w:type="spellStart"/>
      <w:r>
        <w:rPr>
          <w:rFonts w:ascii="Century Gothic" w:hAnsi="Century Gothic"/>
          <w:color w:val="2E2E2E"/>
        </w:rPr>
        <w:t>aldesleukin</w:t>
      </w:r>
      <w:proofErr w:type="spellEnd"/>
      <w:r>
        <w:rPr>
          <w:rFonts w:ascii="Century Gothic" w:hAnsi="Century Gothic"/>
          <w:color w:val="2E2E2E"/>
        </w:rPr>
        <w:t xml:space="preserve"> treatment with other types of biological therapies may enhance its anticancer effects.</w:t>
      </w:r>
    </w:p>
    <w:p w14:paraId="73A27818" w14:textId="669573C2" w:rsidR="00051290" w:rsidRDefault="00051290" w:rsidP="00191C92">
      <w:pPr>
        <w:pStyle w:val="NormalWeb"/>
        <w:shd w:val="clear" w:color="auto" w:fill="FFFFFF"/>
        <w:spacing w:before="166" w:beforeAutospacing="0" w:after="166" w:afterAutospacing="0"/>
        <w:rPr>
          <w:color w:val="000000"/>
        </w:rPr>
      </w:pPr>
      <w:r w:rsidRPr="00051290">
        <w:rPr>
          <w:color w:val="000000"/>
        </w:rPr>
        <w:t>https://www.cdc.gov/me-cfs/about/possible-causes.html</w:t>
      </w:r>
    </w:p>
    <w:p w14:paraId="14639E4F" w14:textId="4CBCED54" w:rsidR="00051290" w:rsidRDefault="00051290" w:rsidP="00191C92">
      <w:pPr>
        <w:pStyle w:val="NormalWeb"/>
        <w:shd w:val="clear" w:color="auto" w:fill="FFFFFF"/>
        <w:spacing w:before="166" w:beforeAutospacing="0" w:after="166" w:afterAutospacing="0"/>
        <w:rPr>
          <w:color w:val="000000"/>
        </w:rPr>
      </w:pPr>
    </w:p>
    <w:p w14:paraId="472621F6" w14:textId="77777777" w:rsidR="00051290" w:rsidRPr="00051290" w:rsidRDefault="00051290" w:rsidP="00051290">
      <w:pPr>
        <w:spacing w:after="150" w:line="375" w:lineRule="atLeast"/>
        <w:rPr>
          <w:rFonts w:ascii="Helvetica" w:hAnsi="Helvetica"/>
          <w:color w:val="000000"/>
          <w:sz w:val="21"/>
          <w:szCs w:val="21"/>
        </w:rPr>
      </w:pPr>
      <w:r w:rsidRPr="00051290">
        <w:rPr>
          <w:rFonts w:ascii="Helvetica" w:hAnsi="Helvetica"/>
          <w:color w:val="000000"/>
          <w:sz w:val="21"/>
          <w:szCs w:val="21"/>
        </w:rPr>
        <w:t xml:space="preserve">It is possible that ME/CFS </w:t>
      </w:r>
      <w:proofErr w:type="gramStart"/>
      <w:r w:rsidRPr="00051290">
        <w:rPr>
          <w:rFonts w:ascii="Helvetica" w:hAnsi="Helvetica"/>
          <w:color w:val="000000"/>
          <w:sz w:val="21"/>
          <w:szCs w:val="21"/>
        </w:rPr>
        <w:t>is caused</w:t>
      </w:r>
      <w:proofErr w:type="gramEnd"/>
      <w:r w:rsidRPr="00051290">
        <w:rPr>
          <w:rFonts w:ascii="Helvetica" w:hAnsi="Helvetica"/>
          <w:color w:val="000000"/>
          <w:sz w:val="21"/>
          <w:szCs w:val="21"/>
        </w:rPr>
        <w:t xml:space="preserve"> by a change in the person’s immune system and the way it responds to infection or stress. ME/CFS shares some features of autoimmune illnesses (diseases in which the immune system attacks healthy tissues in own body, like in rheumatoid arthritis). For example, both ME/CFS and most autoimmune diseases are more common in women and both </w:t>
      </w:r>
      <w:proofErr w:type="gramStart"/>
      <w:r w:rsidRPr="00051290">
        <w:rPr>
          <w:rFonts w:ascii="Helvetica" w:hAnsi="Helvetica"/>
          <w:color w:val="000000"/>
          <w:sz w:val="21"/>
          <w:szCs w:val="21"/>
        </w:rPr>
        <w:t>are characterized</w:t>
      </w:r>
      <w:proofErr w:type="gramEnd"/>
      <w:r w:rsidRPr="00051290">
        <w:rPr>
          <w:rFonts w:ascii="Helvetica" w:hAnsi="Helvetica"/>
          <w:color w:val="000000"/>
          <w:sz w:val="21"/>
          <w:szCs w:val="21"/>
        </w:rPr>
        <w:t xml:space="preserve"> by increased inflammation. However, other signs of autoimmune disease, like tissue damage, </w:t>
      </w:r>
      <w:proofErr w:type="gramStart"/>
      <w:r w:rsidRPr="00051290">
        <w:rPr>
          <w:rFonts w:ascii="Helvetica" w:hAnsi="Helvetica"/>
          <w:color w:val="000000"/>
          <w:sz w:val="21"/>
          <w:szCs w:val="21"/>
        </w:rPr>
        <w:t>are not found</w:t>
      </w:r>
      <w:proofErr w:type="gramEnd"/>
      <w:r w:rsidRPr="00051290">
        <w:rPr>
          <w:rFonts w:ascii="Helvetica" w:hAnsi="Helvetica"/>
          <w:color w:val="000000"/>
          <w:sz w:val="21"/>
          <w:szCs w:val="21"/>
        </w:rPr>
        <w:t xml:space="preserve"> in patients with ME/CFS.</w:t>
      </w:r>
    </w:p>
    <w:p w14:paraId="1CF1C0A6" w14:textId="77777777" w:rsidR="00051290" w:rsidRPr="00051290" w:rsidRDefault="00051290" w:rsidP="00051290">
      <w:pPr>
        <w:spacing w:after="150" w:line="375" w:lineRule="atLeast"/>
        <w:rPr>
          <w:rFonts w:ascii="Helvetica" w:hAnsi="Helvetica"/>
          <w:color w:val="000000"/>
          <w:sz w:val="21"/>
          <w:szCs w:val="21"/>
        </w:rPr>
      </w:pPr>
      <w:r w:rsidRPr="00051290">
        <w:rPr>
          <w:rFonts w:ascii="Helvetica" w:hAnsi="Helvetica"/>
          <w:color w:val="000000"/>
          <w:sz w:val="21"/>
          <w:szCs w:val="21"/>
        </w:rPr>
        <w:t>Scientists think that the immune system might be contributing to ME/CFS in other ways, including:</w:t>
      </w:r>
    </w:p>
    <w:p w14:paraId="01785176" w14:textId="77777777" w:rsidR="00051290" w:rsidRPr="00051290" w:rsidRDefault="00051290" w:rsidP="00051290">
      <w:pPr>
        <w:numPr>
          <w:ilvl w:val="0"/>
          <w:numId w:val="1"/>
        </w:numPr>
        <w:spacing w:before="100" w:beforeAutospacing="1" w:after="100" w:afterAutospacing="1" w:line="375" w:lineRule="atLeast"/>
        <w:ind w:left="375"/>
        <w:rPr>
          <w:rFonts w:ascii="Helvetica" w:hAnsi="Helvetica"/>
          <w:color w:val="000000"/>
          <w:sz w:val="21"/>
          <w:szCs w:val="21"/>
        </w:rPr>
      </w:pPr>
      <w:r w:rsidRPr="00051290">
        <w:rPr>
          <w:rFonts w:ascii="Helvetica" w:hAnsi="Helvetica"/>
          <w:b/>
          <w:bCs/>
          <w:color w:val="000000"/>
          <w:sz w:val="21"/>
          <w:szCs w:val="21"/>
        </w:rPr>
        <w:t>Chronic production of cytokines</w:t>
      </w:r>
      <w:r w:rsidRPr="00051290">
        <w:rPr>
          <w:rFonts w:ascii="Helvetica" w:hAnsi="Helvetica"/>
          <w:color w:val="000000"/>
          <w:sz w:val="21"/>
          <w:szCs w:val="21"/>
        </w:rPr>
        <w:t xml:space="preserve"> (cytokines are proteins that </w:t>
      </w:r>
      <w:proofErr w:type="gramStart"/>
      <w:r w:rsidRPr="00051290">
        <w:rPr>
          <w:rFonts w:ascii="Helvetica" w:hAnsi="Helvetica"/>
          <w:color w:val="000000"/>
          <w:sz w:val="21"/>
          <w:szCs w:val="21"/>
        </w:rPr>
        <w:t>are produced</w:t>
      </w:r>
      <w:proofErr w:type="gramEnd"/>
      <w:r w:rsidRPr="00051290">
        <w:rPr>
          <w:rFonts w:ascii="Helvetica" w:hAnsi="Helvetica"/>
          <w:color w:val="000000"/>
          <w:sz w:val="21"/>
          <w:szCs w:val="21"/>
        </w:rPr>
        <w:t xml:space="preserve"> by the immune system and regulate behavior of other cells). Higher levels of cytokines for a prolonged period can lead to changes in the body’s ability to respond to stress and might lead to the development of health conditions, including ME/CFS.</w:t>
      </w:r>
    </w:p>
    <w:p w14:paraId="7FD9D555" w14:textId="77777777" w:rsidR="00051290" w:rsidRPr="00051290" w:rsidRDefault="00051290" w:rsidP="00051290">
      <w:pPr>
        <w:numPr>
          <w:ilvl w:val="0"/>
          <w:numId w:val="1"/>
        </w:numPr>
        <w:spacing w:before="100" w:beforeAutospacing="1" w:after="100" w:afterAutospacing="1" w:line="375" w:lineRule="atLeast"/>
        <w:ind w:left="375"/>
        <w:rPr>
          <w:rFonts w:ascii="Helvetica" w:hAnsi="Helvetica"/>
          <w:color w:val="000000"/>
          <w:sz w:val="21"/>
          <w:szCs w:val="21"/>
        </w:rPr>
      </w:pPr>
      <w:r w:rsidRPr="00051290">
        <w:rPr>
          <w:rFonts w:ascii="Helvetica" w:hAnsi="Helvetica"/>
          <w:b/>
          <w:bCs/>
          <w:color w:val="000000"/>
          <w:sz w:val="21"/>
          <w:szCs w:val="21"/>
        </w:rPr>
        <w:t>Low-functioning natural killer (NK) cells</w:t>
      </w:r>
      <w:r w:rsidRPr="00051290">
        <w:rPr>
          <w:rFonts w:ascii="Helvetica" w:hAnsi="Helvetica"/>
          <w:color w:val="000000"/>
          <w:sz w:val="21"/>
          <w:szCs w:val="21"/>
        </w:rPr>
        <w:t xml:space="preserve">. NK cells are cells of the immune system that help the body fight infections. Many patients with ME/CFS have NK cells with lower functional ability to fight infections. Studies have found that the poorer the function of NK cells in ME/CFS patients, the worse the severity of the illness. NK cell function tests are hard to </w:t>
      </w:r>
      <w:proofErr w:type="gramStart"/>
      <w:r w:rsidRPr="00051290">
        <w:rPr>
          <w:rFonts w:ascii="Helvetica" w:hAnsi="Helvetica"/>
          <w:color w:val="000000"/>
          <w:sz w:val="21"/>
          <w:szCs w:val="21"/>
        </w:rPr>
        <w:t>do</w:t>
      </w:r>
      <w:proofErr w:type="gramEnd"/>
      <w:r w:rsidRPr="00051290">
        <w:rPr>
          <w:rFonts w:ascii="Helvetica" w:hAnsi="Helvetica"/>
          <w:color w:val="000000"/>
          <w:sz w:val="21"/>
          <w:szCs w:val="21"/>
        </w:rPr>
        <w:t xml:space="preserve"> and their results are not reliable outside of research studies. Because of this problem, NK cell function testing is not yet useful for healthcare providers. Also, low NK cell function can occur in other illnesses and thus cannot </w:t>
      </w:r>
      <w:proofErr w:type="gramStart"/>
      <w:r w:rsidRPr="00051290">
        <w:rPr>
          <w:rFonts w:ascii="Helvetica" w:hAnsi="Helvetica"/>
          <w:color w:val="000000"/>
          <w:sz w:val="21"/>
          <w:szCs w:val="21"/>
        </w:rPr>
        <w:t>be used</w:t>
      </w:r>
      <w:proofErr w:type="gramEnd"/>
      <w:r w:rsidRPr="00051290">
        <w:rPr>
          <w:rFonts w:ascii="Helvetica" w:hAnsi="Helvetica"/>
          <w:color w:val="000000"/>
          <w:sz w:val="21"/>
          <w:szCs w:val="21"/>
        </w:rPr>
        <w:t xml:space="preserve"> to diagnose ME/CFS.</w:t>
      </w:r>
    </w:p>
    <w:p w14:paraId="06E984F0" w14:textId="276131FE" w:rsidR="00051290" w:rsidRDefault="00051290" w:rsidP="00191C92">
      <w:pPr>
        <w:pStyle w:val="NormalWeb"/>
        <w:shd w:val="clear" w:color="auto" w:fill="FFFFFF"/>
        <w:spacing w:before="166" w:beforeAutospacing="0" w:after="166" w:afterAutospacing="0"/>
        <w:rPr>
          <w:color w:val="000000"/>
        </w:rPr>
      </w:pPr>
      <w:r w:rsidRPr="00051290">
        <w:rPr>
          <w:color w:val="000000"/>
        </w:rPr>
        <w:lastRenderedPageBreak/>
        <w:t>https://www.ncbi.nlm.nih.gov/pubmed/25541298</w:t>
      </w:r>
    </w:p>
    <w:p w14:paraId="4467FF32" w14:textId="56C7B46A" w:rsidR="001365C0" w:rsidRDefault="000512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Arabinoxylan </w:t>
      </w:r>
      <w:r>
        <w:rPr>
          <w:rStyle w:val="highlight"/>
          <w:rFonts w:ascii="Arial" w:hAnsi="Arial" w:cs="Arial"/>
          <w:color w:val="000000"/>
          <w:sz w:val="20"/>
          <w:szCs w:val="20"/>
          <w:shd w:val="clear" w:color="auto" w:fill="FFFFFF"/>
        </w:rPr>
        <w:t>rice</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bran</w:t>
      </w:r>
      <w:r>
        <w:rPr>
          <w:rFonts w:ascii="Arial" w:hAnsi="Arial" w:cs="Arial"/>
          <w:color w:val="000000"/>
          <w:sz w:val="20"/>
          <w:szCs w:val="20"/>
          <w:shd w:val="clear" w:color="auto" w:fill="FFFFFF"/>
        </w:rPr>
        <w:t> (MGN-3/</w:t>
      </w:r>
      <w:proofErr w:type="spellStart"/>
      <w:r>
        <w:rPr>
          <w:rFonts w:ascii="Arial" w:hAnsi="Arial" w:cs="Arial"/>
          <w:color w:val="000000"/>
          <w:sz w:val="20"/>
          <w:szCs w:val="20"/>
          <w:shd w:val="clear" w:color="auto" w:fill="FFFFFF"/>
        </w:rPr>
        <w:t>Biobran</w:t>
      </w:r>
      <w:proofErr w:type="spellEnd"/>
      <w:r>
        <w:rPr>
          <w:rFonts w:ascii="Arial" w:hAnsi="Arial" w:cs="Arial"/>
          <w:color w:val="000000"/>
          <w:sz w:val="20"/>
          <w:szCs w:val="20"/>
          <w:shd w:val="clear" w:color="auto" w:fill="FFFFFF"/>
        </w:rPr>
        <w:t xml:space="preserve"> Our data show that MGN-3/</w:t>
      </w:r>
      <w:proofErr w:type="spellStart"/>
      <w:r>
        <w:rPr>
          <w:rFonts w:ascii="Arial" w:hAnsi="Arial" w:cs="Arial"/>
          <w:color w:val="000000"/>
          <w:sz w:val="20"/>
          <w:szCs w:val="20"/>
          <w:shd w:val="clear" w:color="auto" w:fill="FFFFFF"/>
        </w:rPr>
        <w:t>Biobran</w:t>
      </w:r>
      <w:proofErr w:type="spellEnd"/>
      <w:r>
        <w:rPr>
          <w:rFonts w:ascii="Arial" w:hAnsi="Arial" w:cs="Arial"/>
          <w:color w:val="000000"/>
          <w:sz w:val="20"/>
          <w:szCs w:val="20"/>
          <w:shd w:val="clear" w:color="auto" w:fill="FFFFFF"/>
        </w:rPr>
        <w:t xml:space="preserve"> upregulates NK </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 activation markers, stimulates NK </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 cytotoxic activity against neuroblastoma in vitro and in vivo and selectively augments the expansion of NK </w:t>
      </w:r>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 These results may be useful for future NK </w:t>
      </w:r>
      <w:proofErr w:type="spellStart"/>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therapeutic</w:t>
      </w:r>
      <w:proofErr w:type="spellEnd"/>
      <w:r>
        <w:rPr>
          <w:rFonts w:ascii="Arial" w:hAnsi="Arial" w:cs="Arial"/>
          <w:color w:val="000000"/>
          <w:sz w:val="20"/>
          <w:szCs w:val="20"/>
          <w:shd w:val="clear" w:color="auto" w:fill="FFFFFF"/>
        </w:rPr>
        <w:t xml:space="preserve"> strategies of the treatment of neuroblastoma.</w:t>
      </w:r>
    </w:p>
    <w:p w14:paraId="466129DD" w14:textId="2703605F" w:rsidR="00051290" w:rsidRDefault="00051290"/>
    <w:p w14:paraId="4794E8CA" w14:textId="0BC5A6A9" w:rsidR="00051290" w:rsidRDefault="00051290">
      <w:r w:rsidRPr="00051290">
        <w:t>https://www.ncbi.nlm.nih.gov/pubmed/24755139</w:t>
      </w:r>
    </w:p>
    <w:p w14:paraId="614E2FDE" w14:textId="7431299E" w:rsidR="00051290" w:rsidRDefault="000512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data obtained in this study indicate that RBEP supplementation increases IFN-γ secretion without causing significant adverse effects, and thus may be beneficial to healthy individuals. This new </w:t>
      </w:r>
      <w:r>
        <w:rPr>
          <w:rStyle w:val="highlight"/>
          <w:rFonts w:ascii="Arial" w:hAnsi="Arial" w:cs="Arial"/>
          <w:color w:val="000000"/>
          <w:sz w:val="20"/>
          <w:szCs w:val="20"/>
          <w:shd w:val="clear" w:color="auto" w:fill="FFFFFF"/>
        </w:rPr>
        <w:t>rice</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bran</w:t>
      </w:r>
      <w:r>
        <w:rPr>
          <w:rFonts w:ascii="Arial" w:hAnsi="Arial" w:cs="Arial"/>
          <w:color w:val="000000"/>
          <w:sz w:val="20"/>
          <w:szCs w:val="20"/>
          <w:shd w:val="clear" w:color="auto" w:fill="FFFFFF"/>
        </w:rPr>
        <w:t>-derived product may therefore be potentially useful to include in the formulation of solid and liquid foods designed for treatment and prevention of pathological states associated with defective immune responses.</w:t>
      </w:r>
    </w:p>
    <w:p w14:paraId="3B98D4FB" w14:textId="712F73E7" w:rsidR="009D3618" w:rsidRDefault="009D3618"/>
    <w:p w14:paraId="447E5323" w14:textId="0C2033DF" w:rsidR="009D3618" w:rsidRDefault="009D3618">
      <w:hyperlink r:id="rId41" w:history="1">
        <w:r w:rsidRPr="001145D3">
          <w:rPr>
            <w:rStyle w:val="Hyperlink"/>
          </w:rPr>
          <w:t>https://www.ncbi.nlm.nih.gov/pubmed/11366552</w:t>
        </w:r>
      </w:hyperlink>
    </w:p>
    <w:p w14:paraId="3061361C" w14:textId="36C666D9" w:rsidR="009D3618" w:rsidRDefault="009D361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Inositol </w:t>
      </w:r>
      <w:proofErr w:type="spellStart"/>
      <w:r>
        <w:rPr>
          <w:rFonts w:ascii="Arial" w:hAnsi="Arial" w:cs="Arial"/>
          <w:color w:val="000000"/>
          <w:sz w:val="20"/>
          <w:szCs w:val="20"/>
          <w:shd w:val="clear" w:color="auto" w:fill="FFFFFF"/>
        </w:rPr>
        <w:t>hexaphosphate</w:t>
      </w:r>
      <w:proofErr w:type="spellEnd"/>
      <w:r>
        <w:rPr>
          <w:rFonts w:ascii="Arial" w:hAnsi="Arial" w:cs="Arial"/>
          <w:color w:val="000000"/>
          <w:sz w:val="20"/>
          <w:szCs w:val="20"/>
          <w:shd w:val="clear" w:color="auto" w:fill="FFFFFF"/>
        </w:rPr>
        <w:t xml:space="preserve"> (IP6) inhibit cancer development in laboratory animals. Studies show IP6 can help fight bacterial and fungal infections. The substance </w:t>
      </w:r>
      <w:proofErr w:type="gramStart"/>
      <w:r>
        <w:rPr>
          <w:rFonts w:ascii="Arial" w:hAnsi="Arial" w:cs="Arial"/>
          <w:color w:val="000000"/>
          <w:sz w:val="20"/>
          <w:szCs w:val="20"/>
          <w:shd w:val="clear" w:color="auto" w:fill="FFFFFF"/>
        </w:rPr>
        <w:t>is found</w:t>
      </w:r>
      <w:proofErr w:type="gramEnd"/>
      <w:r>
        <w:rPr>
          <w:rFonts w:ascii="Arial" w:hAnsi="Arial" w:cs="Arial"/>
          <w:color w:val="000000"/>
          <w:sz w:val="20"/>
          <w:szCs w:val="20"/>
          <w:shd w:val="clear" w:color="auto" w:fill="FFFFFF"/>
        </w:rPr>
        <w:t xml:space="preserve"> in the germ or </w:t>
      </w:r>
      <w:proofErr w:type="spellStart"/>
      <w:r>
        <w:rPr>
          <w:rStyle w:val="highlight"/>
          <w:rFonts w:ascii="Arial" w:hAnsi="Arial" w:cs="Arial"/>
          <w:color w:val="000000"/>
          <w:sz w:val="20"/>
          <w:szCs w:val="20"/>
          <w:shd w:val="clear" w:color="auto" w:fill="FFFFFF"/>
        </w:rPr>
        <w:t>bran</w:t>
      </w:r>
      <w:r>
        <w:rPr>
          <w:rFonts w:ascii="Arial" w:hAnsi="Arial" w:cs="Arial"/>
          <w:color w:val="000000"/>
          <w:sz w:val="20"/>
          <w:szCs w:val="20"/>
          <w:shd w:val="clear" w:color="auto" w:fill="FFFFFF"/>
        </w:rPr>
        <w:t>portions</w:t>
      </w:r>
      <w:proofErr w:type="spellEnd"/>
      <w:r>
        <w:rPr>
          <w:rFonts w:ascii="Arial" w:hAnsi="Arial" w:cs="Arial"/>
          <w:color w:val="000000"/>
          <w:sz w:val="20"/>
          <w:szCs w:val="20"/>
          <w:shd w:val="clear" w:color="auto" w:fill="FFFFFF"/>
        </w:rPr>
        <w:t xml:space="preserve"> of whole grains; the highest concentration is found in whole-kernel corn. </w:t>
      </w:r>
    </w:p>
    <w:p w14:paraId="74646361" w14:textId="4A456431" w:rsidR="009D3618" w:rsidRDefault="009D3618"/>
    <w:p w14:paraId="632191A0" w14:textId="7B759740" w:rsidR="009D3618" w:rsidRDefault="009D3618">
      <w:hyperlink r:id="rId42" w:history="1">
        <w:r w:rsidRPr="001145D3">
          <w:rPr>
            <w:rStyle w:val="Hyperlink"/>
          </w:rPr>
          <w:t>https://www.ncbi.nlm.nih.gov/pubmed/27021581</w:t>
        </w:r>
      </w:hyperlink>
    </w:p>
    <w:p w14:paraId="7AEAEEDC" w14:textId="1A6B9886" w:rsidR="009D3618" w:rsidRDefault="009D361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A disrupted zinc homeostasis affects these </w:t>
      </w:r>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 leading to impaired formation, </w:t>
      </w:r>
      <w:r>
        <w:rPr>
          <w:rStyle w:val="highlight"/>
          <w:rFonts w:ascii="Arial" w:hAnsi="Arial" w:cs="Arial"/>
          <w:color w:val="000000"/>
          <w:sz w:val="20"/>
          <w:szCs w:val="20"/>
          <w:shd w:val="clear" w:color="auto" w:fill="FFFFFF"/>
        </w:rPr>
        <w:t>activation</w:t>
      </w:r>
      <w:r>
        <w:rPr>
          <w:rFonts w:ascii="Arial" w:hAnsi="Arial" w:cs="Arial"/>
          <w:color w:val="000000"/>
          <w:sz w:val="20"/>
          <w:szCs w:val="20"/>
          <w:shd w:val="clear" w:color="auto" w:fill="FFFFFF"/>
        </w:rPr>
        <w:t>, and maturation of lymphocytes, disturbed intercellular communication via cytokines, and weakened innate host defense via phagocytosis and oxidative burst. This review outlines the connection between zinc and immunity by giving a survey on the major roles of zinc in immune </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 function, and their potential consequences in vivo.</w:t>
      </w:r>
    </w:p>
    <w:p w14:paraId="2CC7149D" w14:textId="6C6E8CE5" w:rsidR="009D3618" w:rsidRDefault="009D3618"/>
    <w:p w14:paraId="6820206E" w14:textId="0EAF9182" w:rsidR="009D3618" w:rsidRDefault="009D3618">
      <w:hyperlink r:id="rId43" w:history="1">
        <w:r w:rsidRPr="001145D3">
          <w:rPr>
            <w:rStyle w:val="Hyperlink"/>
          </w:rPr>
          <w:t>https://www.ncbi.nlm.nih.gov/pubmed/26686726</w:t>
        </w:r>
      </w:hyperlink>
    </w:p>
    <w:p w14:paraId="04489F70" w14:textId="6C8E4C57" w:rsidR="009D3618" w:rsidRDefault="009D3618">
      <w:pPr>
        <w:rPr>
          <w:rFonts w:ascii="Arial" w:hAnsi="Arial" w:cs="Arial"/>
          <w:color w:val="000000"/>
          <w:sz w:val="20"/>
          <w:szCs w:val="20"/>
          <w:shd w:val="clear" w:color="auto" w:fill="FFFFFF"/>
        </w:rPr>
      </w:pPr>
      <w:r>
        <w:rPr>
          <w:rFonts w:ascii="Arial" w:hAnsi="Arial" w:cs="Arial"/>
          <w:color w:val="000000"/>
          <w:sz w:val="20"/>
          <w:szCs w:val="20"/>
          <w:shd w:val="clear" w:color="auto" w:fill="FFFFFF"/>
        </w:rPr>
        <w:t>Oral administration of the EPS or yogurt fermented with OLL1073R-1 and Streptococcus thermophilus OLS3059 (OLL1073R-1 yogurt) augmented </w:t>
      </w:r>
      <w:r>
        <w:rPr>
          <w:rStyle w:val="highlight"/>
          <w:rFonts w:ascii="Arial" w:hAnsi="Arial" w:cs="Arial"/>
          <w:color w:val="000000"/>
          <w:sz w:val="20"/>
          <w:szCs w:val="20"/>
          <w:shd w:val="clear" w:color="auto" w:fill="FFFFFF"/>
        </w:rPr>
        <w:t>natural</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killer</w:t>
      </w:r>
      <w:r>
        <w:rPr>
          <w:rFonts w:ascii="Arial" w:hAnsi="Arial" w:cs="Arial"/>
          <w:color w:val="000000"/>
          <w:sz w:val="20"/>
          <w:szCs w:val="20"/>
          <w:shd w:val="clear" w:color="auto" w:fill="FFFFFF"/>
        </w:rPr>
        <w:t> (NK) </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 activity and induced IFN-γ production in spleen </w:t>
      </w:r>
      <w:proofErr w:type="spellStart"/>
      <w:r>
        <w:rPr>
          <w:rStyle w:val="highlight"/>
          <w:rFonts w:ascii="Arial" w:hAnsi="Arial" w:cs="Arial"/>
          <w:color w:val="000000"/>
          <w:sz w:val="20"/>
          <w:szCs w:val="20"/>
          <w:shd w:val="clear" w:color="auto" w:fill="FFFFFF"/>
        </w:rPr>
        <w:t>cells</w:t>
      </w:r>
      <w:r>
        <w:rPr>
          <w:rFonts w:ascii="Arial" w:hAnsi="Arial" w:cs="Arial"/>
          <w:color w:val="000000"/>
          <w:sz w:val="20"/>
          <w:szCs w:val="20"/>
          <w:shd w:val="clear" w:color="auto" w:fill="FFFFFF"/>
        </w:rPr>
        <w:t>in</w:t>
      </w:r>
      <w:proofErr w:type="spellEnd"/>
      <w:r>
        <w:rPr>
          <w:rFonts w:ascii="Arial" w:hAnsi="Arial" w:cs="Arial"/>
          <w:color w:val="000000"/>
          <w:sz w:val="20"/>
          <w:szCs w:val="20"/>
          <w:shd w:val="clear" w:color="auto" w:fill="FFFFFF"/>
        </w:rPr>
        <w:t xml:space="preserve"> mice, whereas 2 other yogurts fermented with other strains had no effect on NK </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 activity. Cellular preparations of the OLL1073R-1 strain also slightly augmented NK </w:t>
      </w:r>
      <w:r>
        <w:rPr>
          <w:rStyle w:val="highlight"/>
          <w:rFonts w:ascii="Arial" w:hAnsi="Arial" w:cs="Arial"/>
          <w:color w:val="000000"/>
          <w:sz w:val="20"/>
          <w:szCs w:val="20"/>
          <w:shd w:val="clear" w:color="auto" w:fill="FFFFFF"/>
        </w:rPr>
        <w:t>cell</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activity, but</w:t>
      </w:r>
      <w:proofErr w:type="gramEnd"/>
      <w:r>
        <w:rPr>
          <w:rFonts w:ascii="Arial" w:hAnsi="Arial" w:cs="Arial"/>
          <w:color w:val="000000"/>
          <w:sz w:val="20"/>
          <w:szCs w:val="20"/>
          <w:shd w:val="clear" w:color="auto" w:fill="FFFFFF"/>
        </w:rPr>
        <w:t xml:space="preserve"> were less effective than EPS itself.  Bulgarian yogurt could exert </w:t>
      </w:r>
      <w:proofErr w:type="spellStart"/>
      <w:r>
        <w:rPr>
          <w:rFonts w:ascii="Arial" w:hAnsi="Arial" w:cs="Arial"/>
          <w:color w:val="000000"/>
          <w:sz w:val="20"/>
          <w:szCs w:val="20"/>
          <w:shd w:val="clear" w:color="auto" w:fill="FFFFFF"/>
        </w:rPr>
        <w:t>immunostimulatory</w:t>
      </w:r>
      <w:proofErr w:type="spellEnd"/>
      <w:r>
        <w:rPr>
          <w:rFonts w:ascii="Arial" w:hAnsi="Arial" w:cs="Arial"/>
          <w:color w:val="000000"/>
          <w:sz w:val="20"/>
          <w:szCs w:val="20"/>
          <w:shd w:val="clear" w:color="auto" w:fill="FFFFFF"/>
        </w:rPr>
        <w:t xml:space="preserve"> effects by selecting starter strains and part of the mechanisms depend on IFN-γ inducible EPS produced from L. </w:t>
      </w:r>
      <w:proofErr w:type="spellStart"/>
      <w:r>
        <w:rPr>
          <w:rFonts w:ascii="Arial" w:hAnsi="Arial" w:cs="Arial"/>
          <w:color w:val="000000"/>
          <w:sz w:val="20"/>
          <w:szCs w:val="20"/>
          <w:shd w:val="clear" w:color="auto" w:fill="FFFFFF"/>
        </w:rPr>
        <w:t>delbrueckii</w:t>
      </w:r>
      <w:proofErr w:type="spellEnd"/>
      <w:r>
        <w:rPr>
          <w:rFonts w:ascii="Arial" w:hAnsi="Arial" w:cs="Arial"/>
          <w:color w:val="000000"/>
          <w:sz w:val="20"/>
          <w:szCs w:val="20"/>
          <w:shd w:val="clear" w:color="auto" w:fill="FFFFFF"/>
        </w:rPr>
        <w:t xml:space="preserve"> ssp. bulgaricus. Further investigations on processes of fermentation to increase of the EPS may lead to the development of new functional foods that keep our immune functions stable.</w:t>
      </w:r>
    </w:p>
    <w:p w14:paraId="2A138A76" w14:textId="4AB39739" w:rsidR="00F834D6" w:rsidRDefault="00F834D6">
      <w:pPr>
        <w:rPr>
          <w:rFonts w:ascii="Arial" w:hAnsi="Arial" w:cs="Arial"/>
          <w:color w:val="000000"/>
          <w:sz w:val="20"/>
          <w:szCs w:val="20"/>
          <w:shd w:val="clear" w:color="auto" w:fill="FFFFFF"/>
        </w:rPr>
      </w:pPr>
    </w:p>
    <w:p w14:paraId="66BD550C" w14:textId="77777777" w:rsidR="00F834D6" w:rsidRDefault="00F834D6">
      <w:pPr>
        <w:rPr>
          <w:rFonts w:ascii="Arial" w:hAnsi="Arial" w:cs="Arial"/>
          <w:color w:val="000000"/>
          <w:sz w:val="20"/>
          <w:szCs w:val="20"/>
          <w:shd w:val="clear" w:color="auto" w:fill="FFFFFF"/>
        </w:rPr>
      </w:pPr>
    </w:p>
    <w:p w14:paraId="1C595AFD" w14:textId="2B045934" w:rsidR="00F834D6" w:rsidRDefault="00F834D6">
      <w:pPr>
        <w:rPr>
          <w:rFonts w:ascii="Arial" w:hAnsi="Arial" w:cs="Arial"/>
          <w:color w:val="000000"/>
          <w:sz w:val="20"/>
          <w:szCs w:val="20"/>
          <w:shd w:val="clear" w:color="auto" w:fill="FFFFFF"/>
        </w:rPr>
      </w:pPr>
    </w:p>
    <w:p w14:paraId="60DEE9B1" w14:textId="515DB62D" w:rsidR="00F834D6" w:rsidRPr="005F5171" w:rsidRDefault="00F834D6" w:rsidP="005F5171">
      <w:pPr>
        <w:pStyle w:val="NormalWeb"/>
        <w:shd w:val="clear" w:color="auto" w:fill="FFFFFF"/>
        <w:spacing w:before="166" w:beforeAutospacing="0" w:after="166" w:afterAutospacing="0"/>
        <w:rPr>
          <w:color w:val="000000"/>
        </w:rPr>
      </w:pPr>
      <w:r w:rsidRPr="00F834D6">
        <w:rPr>
          <w:rFonts w:ascii="Arial" w:hAnsi="Arial" w:cs="Arial"/>
          <w:color w:val="000000"/>
          <w:sz w:val="20"/>
          <w:szCs w:val="20"/>
          <w:shd w:val="clear" w:color="auto" w:fill="FFFFFF"/>
        </w:rPr>
        <w:t xml:space="preserve">Natural killer cells (NKC) are a type of white blood cells found in the blood, bone marrow, spleen, and lymph nodes.  They kill viral infected cells and tumorous cells.  </w:t>
      </w:r>
      <w:r w:rsidR="005F5171" w:rsidRPr="005F5171">
        <w:rPr>
          <w:rFonts w:ascii="Arial" w:hAnsi="Arial" w:cs="Arial"/>
          <w:color w:val="000000"/>
          <w:sz w:val="20"/>
          <w:szCs w:val="20"/>
          <w:shd w:val="clear" w:color="auto" w:fill="FFFFFF"/>
        </w:rPr>
        <w:t>Many patients with ME/CFS have NK cells with lower functional ability to fight infections</w:t>
      </w:r>
      <w:r w:rsidR="005F5171">
        <w:rPr>
          <w:rFonts w:ascii="Arial" w:hAnsi="Arial" w:cs="Arial"/>
          <w:color w:val="000000"/>
          <w:sz w:val="20"/>
          <w:szCs w:val="20"/>
          <w:shd w:val="clear" w:color="auto" w:fill="FFFFFF"/>
        </w:rPr>
        <w:t xml:space="preserve">, where [the level of impairment of NKC function is associated with illness </w:t>
      </w:r>
      <w:proofErr w:type="gramStart"/>
      <w:r w:rsidR="005F5171">
        <w:rPr>
          <w:rFonts w:ascii="Arial" w:hAnsi="Arial" w:cs="Arial"/>
          <w:color w:val="000000"/>
          <w:sz w:val="20"/>
          <w:szCs w:val="20"/>
          <w:shd w:val="clear" w:color="auto" w:fill="FFFFFF"/>
        </w:rPr>
        <w:t>severity](</w:t>
      </w:r>
      <w:proofErr w:type="gramEnd"/>
      <w:r w:rsidR="005F5171" w:rsidRPr="00051290">
        <w:rPr>
          <w:color w:val="000000"/>
        </w:rPr>
        <w:t>https://www.cdc.gov/me-cfs/about/possible-causes.html</w:t>
      </w:r>
      <w:r w:rsidR="005F5171">
        <w:rPr>
          <w:rFonts w:ascii="Arial" w:hAnsi="Arial" w:cs="Arial"/>
          <w:color w:val="000000"/>
          <w:sz w:val="20"/>
          <w:szCs w:val="20"/>
          <w:shd w:val="clear" w:color="auto" w:fill="FFFFFF"/>
        </w:rPr>
        <w:t>)</w:t>
      </w:r>
      <w:r w:rsidR="005F5171" w:rsidRPr="005F5171">
        <w:rPr>
          <w:rFonts w:ascii="Arial" w:hAnsi="Arial" w:cs="Arial"/>
          <w:color w:val="000000"/>
          <w:sz w:val="20"/>
          <w:szCs w:val="20"/>
          <w:shd w:val="clear" w:color="auto" w:fill="FFFFFF"/>
        </w:rPr>
        <w:t xml:space="preserve">. </w:t>
      </w:r>
      <w:r w:rsidR="005F5171">
        <w:rPr>
          <w:rFonts w:ascii="Arial" w:hAnsi="Arial" w:cs="Arial"/>
          <w:color w:val="000000"/>
          <w:sz w:val="20"/>
          <w:szCs w:val="20"/>
          <w:shd w:val="clear" w:color="auto" w:fill="FFFFFF"/>
        </w:rPr>
        <w:t xml:space="preserve">Compared with the general population, </w:t>
      </w:r>
      <w:r w:rsidRPr="00F834D6">
        <w:rPr>
          <w:rFonts w:ascii="Arial" w:hAnsi="Arial" w:cs="Arial"/>
          <w:color w:val="000000"/>
          <w:sz w:val="20"/>
          <w:szCs w:val="20"/>
          <w:shd w:val="clear" w:color="auto" w:fill="FFFFFF"/>
        </w:rPr>
        <w:t xml:space="preserve">CFS patients have half the cellular efficiency with a [17% cellular death </w:t>
      </w:r>
      <w:proofErr w:type="gramStart"/>
      <w:r w:rsidRPr="00F834D6">
        <w:rPr>
          <w:rFonts w:ascii="Arial" w:hAnsi="Arial" w:cs="Arial"/>
          <w:color w:val="000000"/>
          <w:sz w:val="20"/>
          <w:szCs w:val="20"/>
          <w:shd w:val="clear" w:color="auto" w:fill="FFFFFF"/>
        </w:rPr>
        <w:t>rate](</w:t>
      </w:r>
      <w:proofErr w:type="gramEnd"/>
      <w:r w:rsidRPr="00F834D6">
        <w:rPr>
          <w:rFonts w:ascii="Arial" w:hAnsi="Arial" w:cs="Arial"/>
          <w:color w:val="000000"/>
          <w:sz w:val="20"/>
          <w:szCs w:val="20"/>
          <w:shd w:val="clear" w:color="auto" w:fill="FFFFFF"/>
        </w:rPr>
        <w:t xml:space="preserve">https://www.ncbi.nlm.nih.gov/pubmed/27099524).  The G3264+2567A variant decreases gene expression in both the DNA and RNA, causing significant reduction in NKC activity.  This variant was 2X as common in [CFS patients at 73.3% with an odds ratio of </w:t>
      </w:r>
      <w:proofErr w:type="gramStart"/>
      <w:r w:rsidRPr="00F834D6">
        <w:rPr>
          <w:rFonts w:ascii="Arial" w:hAnsi="Arial" w:cs="Arial"/>
          <w:color w:val="000000"/>
          <w:sz w:val="20"/>
          <w:szCs w:val="20"/>
          <w:shd w:val="clear" w:color="auto" w:fill="FFFFFF"/>
        </w:rPr>
        <w:t>3.56](</w:t>
      </w:r>
      <w:proofErr w:type="gramEnd"/>
      <w:r w:rsidRPr="00F834D6">
        <w:rPr>
          <w:rFonts w:ascii="Arial" w:hAnsi="Arial" w:cs="Arial"/>
          <w:color w:val="000000"/>
          <w:sz w:val="20"/>
          <w:szCs w:val="20"/>
          <w:shd w:val="clear" w:color="auto" w:fill="FFFFFF"/>
        </w:rPr>
        <w:t>https://www.ncbi.nlm.nih.gov/pubmed/27099524). The G3264+630A variant also decreases gene expression in both the DNA and RNA, causing significant reduction in NKC activity.  This variant was 2X as common in [CFS patients at 82.1% with an odds ratio of 7.19.](</w:t>
      </w:r>
      <w:hyperlink r:id="rId44" w:history="1">
        <w:r w:rsidRPr="001145D3">
          <w:rPr>
            <w:rStyle w:val="Hyperlink"/>
            <w:rFonts w:ascii="Arial" w:hAnsi="Arial" w:cs="Arial"/>
            <w:sz w:val="20"/>
            <w:szCs w:val="20"/>
            <w:shd w:val="clear" w:color="auto" w:fill="FFFFFF"/>
          </w:rPr>
          <w:t>https://www.ncbi.nlm.nih.gov/pubmed/27099524</w:t>
        </w:r>
      </w:hyperlink>
      <w:r w:rsidRPr="00F834D6">
        <w:rPr>
          <w:rFonts w:ascii="Arial" w:hAnsi="Arial" w:cs="Arial"/>
          <w:color w:val="000000"/>
          <w:sz w:val="20"/>
          <w:szCs w:val="20"/>
          <w:shd w:val="clear" w:color="auto" w:fill="FFFFFF"/>
        </w:rPr>
        <w:t>)</w:t>
      </w:r>
    </w:p>
    <w:p w14:paraId="70979541" w14:textId="77777777" w:rsidR="00F834D6" w:rsidRDefault="00F834D6">
      <w:pPr>
        <w:rPr>
          <w:rFonts w:ascii="Arial" w:hAnsi="Arial" w:cs="Arial"/>
          <w:color w:val="000000"/>
          <w:sz w:val="20"/>
          <w:szCs w:val="20"/>
          <w:shd w:val="clear" w:color="auto" w:fill="FFFFFF"/>
        </w:rPr>
      </w:pPr>
    </w:p>
    <w:p w14:paraId="1659622B" w14:textId="7FECDA62" w:rsidR="00F834D6" w:rsidRDefault="00F834D6">
      <w:pPr>
        <w:rPr>
          <w:rFonts w:ascii="Arial" w:hAnsi="Arial" w:cs="Arial"/>
          <w:color w:val="000000"/>
          <w:sz w:val="20"/>
          <w:szCs w:val="20"/>
          <w:shd w:val="clear" w:color="auto" w:fill="FFFFFF"/>
        </w:rPr>
      </w:pPr>
    </w:p>
    <w:p w14:paraId="3C82D96A" w14:textId="351ACF7C" w:rsidR="005D6B90" w:rsidRDefault="005D6B90">
      <w:pPr>
        <w:rPr>
          <w:rFonts w:ascii="Arial" w:hAnsi="Arial" w:cs="Arial"/>
          <w:color w:val="000000"/>
          <w:sz w:val="20"/>
          <w:szCs w:val="20"/>
          <w:shd w:val="clear" w:color="auto" w:fill="FFFFFF"/>
        </w:rPr>
      </w:pPr>
      <w:r>
        <w:rPr>
          <w:rFonts w:ascii="Arial" w:hAnsi="Arial" w:cs="Arial"/>
          <w:color w:val="000000"/>
          <w:sz w:val="20"/>
          <w:szCs w:val="20"/>
          <w:shd w:val="clear" w:color="auto" w:fill="FFFFFF"/>
        </w:rPr>
        <w:t>Some pharmaceuticals may increase or decrease natural killer cell function.</w:t>
      </w:r>
    </w:p>
    <w:p w14:paraId="0B77A9AB" w14:textId="77777777" w:rsidR="005D6B90" w:rsidRDefault="005D6B90" w:rsidP="005D6B90">
      <w:pPr>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lastRenderedPageBreak/>
        <w:t>- [Histone deacetylase inhibitors (</w:t>
      </w:r>
      <w:proofErr w:type="spellStart"/>
      <w:r w:rsidRPr="00F834D6">
        <w:rPr>
          <w:rFonts w:ascii="Arial" w:hAnsi="Arial" w:cs="Arial"/>
          <w:color w:val="000000"/>
          <w:sz w:val="20"/>
          <w:szCs w:val="20"/>
          <w:shd w:val="clear" w:color="auto" w:fill="FFFFFF"/>
        </w:rPr>
        <w:t>HDACi</w:t>
      </w:r>
      <w:proofErr w:type="spellEnd"/>
      <w:r w:rsidRPr="00F834D6">
        <w:rPr>
          <w:rFonts w:ascii="Arial" w:hAnsi="Arial" w:cs="Arial"/>
          <w:color w:val="000000"/>
          <w:sz w:val="20"/>
          <w:szCs w:val="20"/>
          <w:shd w:val="clear" w:color="auto" w:fill="FFFFFF"/>
        </w:rPr>
        <w:t xml:space="preserve">), including </w:t>
      </w:r>
      <w:proofErr w:type="spellStart"/>
      <w:r w:rsidRPr="00F834D6">
        <w:rPr>
          <w:rFonts w:ascii="Arial" w:hAnsi="Arial" w:cs="Arial"/>
          <w:color w:val="000000"/>
          <w:sz w:val="20"/>
          <w:szCs w:val="20"/>
          <w:shd w:val="clear" w:color="auto" w:fill="FFFFFF"/>
        </w:rPr>
        <w:t>suberoylanilide</w:t>
      </w:r>
      <w:proofErr w:type="spellEnd"/>
      <w:r w:rsidRPr="00F834D6">
        <w:rPr>
          <w:rFonts w:ascii="Arial" w:hAnsi="Arial" w:cs="Arial"/>
          <w:color w:val="000000"/>
          <w:sz w:val="20"/>
          <w:szCs w:val="20"/>
          <w:shd w:val="clear" w:color="auto" w:fill="FFFFFF"/>
        </w:rPr>
        <w:t xml:space="preserve"> hydroxamic acid and valproic acid</w:t>
      </w:r>
      <w:proofErr w:type="gramStart"/>
      <w:r w:rsidRPr="00F834D6">
        <w:rPr>
          <w:rFonts w:ascii="Arial" w:hAnsi="Arial" w:cs="Arial"/>
          <w:color w:val="000000"/>
          <w:sz w:val="20"/>
          <w:szCs w:val="20"/>
          <w:shd w:val="clear" w:color="auto" w:fill="FFFFFF"/>
        </w:rPr>
        <w:t>,](</w:t>
      </w:r>
      <w:proofErr w:type="gramEnd"/>
      <w:r w:rsidRPr="00F834D6">
        <w:rPr>
          <w:rFonts w:ascii="Arial" w:hAnsi="Arial" w:cs="Arial"/>
          <w:color w:val="000000"/>
          <w:sz w:val="20"/>
          <w:szCs w:val="20"/>
          <w:shd w:val="clear" w:color="auto" w:fill="FFFFFF"/>
        </w:rPr>
        <w:t>https://www.ncbi.nlm.nih.gov/pubmed/17349632/) impair NKC function and should be avoided.</w:t>
      </w:r>
    </w:p>
    <w:p w14:paraId="2B69AF18" w14:textId="3A8C5E8E" w:rsidR="005D6B90" w:rsidRDefault="005D6B90" w:rsidP="005D6B90">
      <w:pPr>
        <w:rPr>
          <w:color w:val="000000"/>
        </w:rPr>
      </w:pPr>
      <w:r>
        <w:rPr>
          <w:rFonts w:ascii="Arial" w:hAnsi="Arial" w:cs="Arial"/>
          <w:color w:val="000000"/>
          <w:sz w:val="20"/>
          <w:szCs w:val="20"/>
          <w:shd w:val="clear" w:color="auto" w:fill="FFFFFF"/>
        </w:rPr>
        <w:t>- [</w:t>
      </w:r>
      <w:r>
        <w:rPr>
          <w:color w:val="000000"/>
        </w:rPr>
        <w:t>Acyclovir, ganciclovir, and related prophylactic antiviral drugs](</w:t>
      </w:r>
      <w:hyperlink r:id="rId45" w:history="1">
        <w:r w:rsidRPr="001145D3">
          <w:rPr>
            <w:rStyle w:val="Hyperlink"/>
          </w:rPr>
          <w:t>https://www.ncbi.nlm.nih.gov/pubmed/23993353</w:t>
        </w:r>
      </w:hyperlink>
      <w:r>
        <w:rPr>
          <w:color w:val="000000"/>
        </w:rPr>
        <w:t>) may improve cellular function.</w:t>
      </w:r>
    </w:p>
    <w:p w14:paraId="735FDCF2" w14:textId="428889B2" w:rsidR="005D6B90" w:rsidRDefault="005D6B90" w:rsidP="005D6B90">
      <w:pPr>
        <w:rPr>
          <w:color w:val="000000"/>
        </w:rPr>
      </w:pPr>
      <w:r>
        <w:rPr>
          <w:rFonts w:ascii="Arial" w:hAnsi="Arial" w:cs="Arial"/>
          <w:color w:val="000000"/>
          <w:sz w:val="20"/>
          <w:szCs w:val="20"/>
          <w:shd w:val="clear" w:color="auto" w:fill="FFFFFF"/>
        </w:rPr>
        <w:t>- [</w:t>
      </w:r>
      <w:r>
        <w:rPr>
          <w:color w:val="000000"/>
        </w:rPr>
        <w:t xml:space="preserve">Therapies for papillomaviruses, topical agents, physical approaches and </w:t>
      </w:r>
      <w:proofErr w:type="spellStart"/>
      <w:r>
        <w:rPr>
          <w:color w:val="000000"/>
        </w:rPr>
        <w:t>immunostimulants</w:t>
      </w:r>
      <w:proofErr w:type="spellEnd"/>
      <w:r>
        <w:rPr>
          <w:color w:val="000000"/>
        </w:rPr>
        <w:t>,](</w:t>
      </w:r>
      <w:hyperlink r:id="rId46" w:history="1">
        <w:r w:rsidRPr="001145D3">
          <w:rPr>
            <w:rStyle w:val="Hyperlink"/>
          </w:rPr>
          <w:t>https://www.ncbi.nlm.nih.gov/pubmed/23993353</w:t>
        </w:r>
      </w:hyperlink>
      <w:r>
        <w:rPr>
          <w:color w:val="000000"/>
        </w:rPr>
        <w:t>) may activate NK cells.</w:t>
      </w:r>
    </w:p>
    <w:p w14:paraId="3FAC3822" w14:textId="531989B4" w:rsidR="005D6B90" w:rsidRDefault="005D6B90" w:rsidP="005D6B90">
      <w:pPr>
        <w:pStyle w:val="NormalWeb"/>
        <w:shd w:val="clear" w:color="auto" w:fill="FFFFFF"/>
        <w:spacing w:before="166" w:beforeAutospacing="0" w:after="166" w:afterAutospacing="0"/>
        <w:rPr>
          <w:color w:val="000000"/>
        </w:rPr>
      </w:pPr>
      <w:r>
        <w:rPr>
          <w:rFonts w:ascii="Arial" w:hAnsi="Arial" w:cs="Arial"/>
          <w:color w:val="000000"/>
          <w:sz w:val="20"/>
          <w:szCs w:val="20"/>
          <w:shd w:val="clear" w:color="auto" w:fill="FFFFFF"/>
        </w:rPr>
        <w:t>- [</w:t>
      </w:r>
      <w:r>
        <w:rPr>
          <w:color w:val="000000"/>
        </w:rPr>
        <w:t>Cytokine therapies](</w:t>
      </w:r>
      <w:hyperlink r:id="rId47" w:history="1">
        <w:r w:rsidRPr="001145D3">
          <w:rPr>
            <w:rStyle w:val="Hyperlink"/>
          </w:rPr>
          <w:t>https://www.ncbi.nlm.nih.gov/pubmed/23993353</w:t>
        </w:r>
      </w:hyperlink>
      <w:r>
        <w:rPr>
          <w:color w:val="000000"/>
        </w:rPr>
        <w:t>), such as [IFN-α](</w:t>
      </w:r>
      <w:r w:rsidRPr="00051290">
        <w:rPr>
          <w:color w:val="000000"/>
        </w:rPr>
        <w:t>https://www.cancer.gov/about-cancer/treatment/types/immunotherapy/bio-therapies-fact-sheet</w:t>
      </w:r>
      <w:r>
        <w:rPr>
          <w:color w:val="000000"/>
        </w:rPr>
        <w:t>) in CNKD1, may induce higher levels of NKC cytotoxic activity by [activating white blood cells](</w:t>
      </w:r>
      <w:r w:rsidRPr="00051290">
        <w:rPr>
          <w:color w:val="000000"/>
        </w:rPr>
        <w:t>https://www.cancer.gov/about-cancer/treatment/types/immunotherapy/bio-therapies-fact-sheet</w:t>
      </w:r>
      <w:r>
        <w:rPr>
          <w:color w:val="000000"/>
        </w:rPr>
        <w:t>).</w:t>
      </w:r>
    </w:p>
    <w:p w14:paraId="0DBEB5CD" w14:textId="72767C89" w:rsidR="005D6B90" w:rsidRDefault="005D6B90" w:rsidP="005D6B90">
      <w:pPr>
        <w:rPr>
          <w:color w:val="000000"/>
        </w:rPr>
      </w:pPr>
      <w:r>
        <w:rPr>
          <w:rFonts w:ascii="Arial" w:hAnsi="Arial" w:cs="Arial"/>
          <w:color w:val="000000"/>
          <w:sz w:val="20"/>
          <w:szCs w:val="20"/>
          <w:shd w:val="clear" w:color="auto" w:fill="FFFFFF"/>
        </w:rPr>
        <w:t>- Consider the [</w:t>
      </w:r>
      <w:r>
        <w:rPr>
          <w:color w:val="000000"/>
        </w:rPr>
        <w:t>HPV vaccine](</w:t>
      </w:r>
      <w:hyperlink r:id="rId48" w:history="1">
        <w:r w:rsidRPr="001145D3">
          <w:rPr>
            <w:rStyle w:val="Hyperlink"/>
          </w:rPr>
          <w:t>https://www.ncbi.nlm.nih.gov/pubmed/23993353</w:t>
        </w:r>
      </w:hyperlink>
      <w:r>
        <w:rPr>
          <w:color w:val="000000"/>
        </w:rPr>
        <w:t>) as issues with natural killer cells cause higher susceptibility.</w:t>
      </w:r>
    </w:p>
    <w:p w14:paraId="4694897B" w14:textId="65143CAD" w:rsidR="00C55922" w:rsidRPr="00C55922" w:rsidRDefault="00C55922" w:rsidP="005D6B90">
      <w:r>
        <w:rPr>
          <w:rFonts w:ascii="Arial" w:hAnsi="Arial" w:cs="Arial"/>
          <w:color w:val="000000"/>
          <w:sz w:val="20"/>
          <w:szCs w:val="20"/>
          <w:shd w:val="clear" w:color="auto" w:fill="FFFFFF"/>
        </w:rPr>
        <w:t>- [CFS patients show muscarinic antibody positivity and reduced symptom presentation following anti-CD20 intervention</w:t>
      </w:r>
      <w:r w:rsidR="004773E5">
        <w:rPr>
          <w:rFonts w:ascii="Arial" w:hAnsi="Arial" w:cs="Arial"/>
          <w:color w:val="000000"/>
          <w:sz w:val="20"/>
          <w:szCs w:val="20"/>
          <w:shd w:val="clear" w:color="auto" w:fill="FFFFFF"/>
        </w:rPr>
        <w:t>.</w:t>
      </w:r>
      <w:r>
        <w:rPr>
          <w:rFonts w:ascii="Arial" w:hAnsi="Arial" w:cs="Arial"/>
          <w:color w:val="000000"/>
          <w:sz w:val="20"/>
          <w:szCs w:val="20"/>
          <w:shd w:val="clear" w:color="auto" w:fill="FFFFFF"/>
        </w:rPr>
        <w:t>](</w:t>
      </w:r>
      <w:hyperlink r:id="rId49" w:history="1">
        <w:r w:rsidRPr="001145D3">
          <w:rPr>
            <w:rStyle w:val="Hyperlink"/>
          </w:rPr>
          <w:t>https://www.ncbi.nlm.nih.gov/pubmed/27834303</w:t>
        </w:r>
      </w:hyperlink>
      <w:r>
        <w:rPr>
          <w:rFonts w:ascii="Arial" w:hAnsi="Arial" w:cs="Arial"/>
          <w:color w:val="000000"/>
          <w:sz w:val="20"/>
          <w:szCs w:val="20"/>
          <w:shd w:val="clear" w:color="auto" w:fill="FFFFFF"/>
        </w:rPr>
        <w:t>)</w:t>
      </w:r>
    </w:p>
    <w:p w14:paraId="3082F7D0" w14:textId="77777777" w:rsidR="005D6B90" w:rsidRDefault="005D6B90">
      <w:pPr>
        <w:rPr>
          <w:rFonts w:ascii="Arial" w:hAnsi="Arial" w:cs="Arial"/>
          <w:color w:val="000000"/>
          <w:sz w:val="20"/>
          <w:szCs w:val="20"/>
          <w:shd w:val="clear" w:color="auto" w:fill="FFFFFF"/>
        </w:rPr>
      </w:pPr>
    </w:p>
    <w:p w14:paraId="393379BC" w14:textId="77777777" w:rsidR="005D6B90" w:rsidRDefault="005D6B90">
      <w:pPr>
        <w:rPr>
          <w:rFonts w:ascii="Arial" w:hAnsi="Arial" w:cs="Arial"/>
          <w:color w:val="000000"/>
          <w:sz w:val="20"/>
          <w:szCs w:val="20"/>
          <w:shd w:val="clear" w:color="auto" w:fill="FFFFFF"/>
        </w:rPr>
      </w:pPr>
    </w:p>
    <w:p w14:paraId="4A284AD8" w14:textId="15C4B1A2" w:rsidR="00F834D6" w:rsidRPr="00F834D6" w:rsidRDefault="00F834D6" w:rsidP="00F834D6">
      <w:pPr>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t xml:space="preserve">Many dietary supplements have </w:t>
      </w:r>
      <w:proofErr w:type="gramStart"/>
      <w:r w:rsidRPr="00F834D6">
        <w:rPr>
          <w:rFonts w:ascii="Arial" w:hAnsi="Arial" w:cs="Arial"/>
          <w:color w:val="000000"/>
          <w:sz w:val="20"/>
          <w:szCs w:val="20"/>
          <w:shd w:val="clear" w:color="auto" w:fill="FFFFFF"/>
        </w:rPr>
        <w:t>been found</w:t>
      </w:r>
      <w:proofErr w:type="gramEnd"/>
      <w:r w:rsidRPr="00F834D6">
        <w:rPr>
          <w:rFonts w:ascii="Arial" w:hAnsi="Arial" w:cs="Arial"/>
          <w:color w:val="000000"/>
          <w:sz w:val="20"/>
          <w:szCs w:val="20"/>
          <w:shd w:val="clear" w:color="auto" w:fill="FFFFFF"/>
        </w:rPr>
        <w:t xml:space="preserve"> to increase natural killer cell function. </w:t>
      </w:r>
    </w:p>
    <w:p w14:paraId="06CC2387" w14:textId="77777777" w:rsidR="00F834D6" w:rsidRPr="00F834D6" w:rsidRDefault="00F834D6" w:rsidP="00F834D6">
      <w:pPr>
        <w:rPr>
          <w:rFonts w:ascii="Arial" w:hAnsi="Arial" w:cs="Arial"/>
          <w:color w:val="000000"/>
          <w:sz w:val="20"/>
          <w:szCs w:val="20"/>
          <w:shd w:val="clear" w:color="auto" w:fill="FFFFFF"/>
        </w:rPr>
      </w:pPr>
    </w:p>
    <w:p w14:paraId="607BAA76" w14:textId="77777777" w:rsidR="00F834D6" w:rsidRPr="00F834D6" w:rsidRDefault="00F834D6" w:rsidP="00F834D6">
      <w:pPr>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t xml:space="preserve">- [Resveratrol](https://www.ncbi.nlm.nih.gov/pmc/articles/PMC4855330/) stimulates the immune system by increasing NKC activity, but sufficient body concentration can only </w:t>
      </w:r>
      <w:proofErr w:type="gramStart"/>
      <w:r w:rsidRPr="00F834D6">
        <w:rPr>
          <w:rFonts w:ascii="Arial" w:hAnsi="Arial" w:cs="Arial"/>
          <w:color w:val="000000"/>
          <w:sz w:val="20"/>
          <w:szCs w:val="20"/>
          <w:shd w:val="clear" w:color="auto" w:fill="FFFFFF"/>
        </w:rPr>
        <w:t>be achieved</w:t>
      </w:r>
      <w:proofErr w:type="gramEnd"/>
      <w:r w:rsidRPr="00F834D6">
        <w:rPr>
          <w:rFonts w:ascii="Arial" w:hAnsi="Arial" w:cs="Arial"/>
          <w:color w:val="000000"/>
          <w:sz w:val="20"/>
          <w:szCs w:val="20"/>
          <w:shd w:val="clear" w:color="auto" w:fill="FFFFFF"/>
        </w:rPr>
        <w:t xml:space="preserve"> through supplementation.  </w:t>
      </w:r>
    </w:p>
    <w:p w14:paraId="03476875" w14:textId="77777777" w:rsidR="00F834D6" w:rsidRPr="00F834D6" w:rsidRDefault="00F834D6" w:rsidP="00F834D6">
      <w:pPr>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t>- [Myricetin](https://www.ncbi.nlm.nih.gov/pubmed/25075019), a flavonoid found in food and red wine, can increase NKC activity.</w:t>
      </w:r>
    </w:p>
    <w:p w14:paraId="657F0015" w14:textId="77777777" w:rsidR="00F834D6" w:rsidRPr="00F834D6" w:rsidRDefault="00F834D6" w:rsidP="00F834D6">
      <w:pPr>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t>- [Quercetin](https://www.ncbi.nlm.nih.gov/pubmed/19449452), a flavonoid in onions and fruits, may improve NKC and T cell function.</w:t>
      </w:r>
    </w:p>
    <w:p w14:paraId="6699E7E9" w14:textId="350EFE54" w:rsidR="00F834D6" w:rsidRDefault="00F834D6" w:rsidP="00F834D6">
      <w:pPr>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Bulgarian yogurt fermented with L. </w:t>
      </w:r>
      <w:proofErr w:type="spellStart"/>
      <w:r>
        <w:rPr>
          <w:rFonts w:ascii="Arial" w:hAnsi="Arial" w:cs="Arial"/>
          <w:color w:val="000000"/>
          <w:sz w:val="20"/>
          <w:szCs w:val="20"/>
          <w:shd w:val="clear" w:color="auto" w:fill="FFFFFF"/>
        </w:rPr>
        <w:t>delbrueckii</w:t>
      </w:r>
      <w:proofErr w:type="spellEnd"/>
      <w:r>
        <w:rPr>
          <w:rFonts w:ascii="Arial" w:hAnsi="Arial" w:cs="Arial"/>
          <w:color w:val="000000"/>
          <w:sz w:val="20"/>
          <w:szCs w:val="20"/>
          <w:shd w:val="clear" w:color="auto" w:fill="FFFFFF"/>
        </w:rPr>
        <w:t xml:space="preserve"> ssp. Bulgaricus augments NKC activity.</w:t>
      </w:r>
      <w:r w:rsidRPr="00F834D6">
        <w:rPr>
          <w:rFonts w:ascii="Arial" w:hAnsi="Arial" w:cs="Arial"/>
          <w:color w:val="000000"/>
          <w:sz w:val="20"/>
          <w:szCs w:val="20"/>
          <w:shd w:val="clear" w:color="auto" w:fill="FFFFFF"/>
        </w:rPr>
        <w:t>](</w:t>
      </w:r>
      <w:hyperlink r:id="rId50" w:history="1">
        <w:r w:rsidRPr="001145D3">
          <w:rPr>
            <w:rStyle w:val="Hyperlink"/>
          </w:rPr>
          <w:t>https://www.ncbi.nlm.nih.gov/pubmed/26686726</w:t>
        </w:r>
      </w:hyperlink>
      <w:r w:rsidRPr="00F834D6">
        <w:rPr>
          <w:rFonts w:ascii="Arial" w:hAnsi="Arial" w:cs="Arial"/>
          <w:color w:val="000000"/>
          <w:sz w:val="20"/>
          <w:szCs w:val="20"/>
          <w:shd w:val="clear" w:color="auto" w:fill="FFFFFF"/>
        </w:rPr>
        <w:t xml:space="preserve">) </w:t>
      </w:r>
    </w:p>
    <w:p w14:paraId="776025ED" w14:textId="060430D2" w:rsidR="00F834D6" w:rsidRDefault="00F834D6" w:rsidP="00F834D6">
      <w:pPr>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t>- [</w:t>
      </w:r>
      <w:r>
        <w:rPr>
          <w:rFonts w:ascii="Arial" w:hAnsi="Arial" w:cs="Arial"/>
          <w:color w:val="000000"/>
          <w:sz w:val="20"/>
          <w:szCs w:val="20"/>
          <w:shd w:val="clear" w:color="auto" w:fill="FFFFFF"/>
        </w:rPr>
        <w:t>Zinc</w:t>
      </w:r>
      <w:r w:rsidRPr="00F834D6">
        <w:rPr>
          <w:rFonts w:ascii="Arial" w:hAnsi="Arial" w:cs="Arial"/>
          <w:color w:val="000000"/>
          <w:sz w:val="20"/>
          <w:szCs w:val="20"/>
          <w:shd w:val="clear" w:color="auto" w:fill="FFFFFF"/>
        </w:rPr>
        <w:t>](</w:t>
      </w:r>
      <w:hyperlink r:id="rId51" w:history="1">
        <w:r w:rsidRPr="001145D3">
          <w:rPr>
            <w:rStyle w:val="Hyperlink"/>
          </w:rPr>
          <w:t>https://www.ncbi.nlm.nih.gov/pubmed/27021581</w:t>
        </w:r>
      </w:hyperlink>
      <w:r w:rsidRPr="00F834D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helps to improve immune system activity and response.</w:t>
      </w:r>
    </w:p>
    <w:p w14:paraId="71C3C66D" w14:textId="77777777" w:rsidR="005D6B90" w:rsidRDefault="00F834D6" w:rsidP="005D6B90">
      <w:pPr>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Inositol </w:t>
      </w:r>
      <w:proofErr w:type="spellStart"/>
      <w:r>
        <w:rPr>
          <w:rFonts w:ascii="Arial" w:hAnsi="Arial" w:cs="Arial"/>
          <w:color w:val="000000"/>
          <w:sz w:val="20"/>
          <w:szCs w:val="20"/>
          <w:shd w:val="clear" w:color="auto" w:fill="FFFFFF"/>
        </w:rPr>
        <w:t>hexaphosphate</w:t>
      </w:r>
      <w:proofErr w:type="spellEnd"/>
      <w:r>
        <w:rPr>
          <w:rFonts w:ascii="Arial" w:hAnsi="Arial" w:cs="Arial"/>
          <w:color w:val="000000"/>
          <w:sz w:val="20"/>
          <w:szCs w:val="20"/>
          <w:shd w:val="clear" w:color="auto" w:fill="FFFFFF"/>
        </w:rPr>
        <w:t xml:space="preserve"> (IP6), found in germ, bran, and whole kernel corn</w:t>
      </w:r>
      <w:r w:rsidRPr="00F834D6">
        <w:rPr>
          <w:rFonts w:ascii="Arial" w:hAnsi="Arial" w:cs="Arial"/>
          <w:color w:val="000000"/>
          <w:sz w:val="20"/>
          <w:szCs w:val="20"/>
          <w:shd w:val="clear" w:color="auto" w:fill="FFFFFF"/>
        </w:rPr>
        <w:t>]</w:t>
      </w:r>
      <w:r>
        <w:t>(</w:t>
      </w:r>
      <w:hyperlink r:id="rId52" w:history="1">
        <w:r w:rsidRPr="001145D3">
          <w:rPr>
            <w:rStyle w:val="Hyperlink"/>
          </w:rPr>
          <w:t>https://www.ncbi.nlm.nih.gov/pubmed/11366552</w:t>
        </w:r>
      </w:hyperlink>
      <w:r w:rsidRPr="00F834D6">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may activate the immune system and help fight bacterial and fungal infections.</w:t>
      </w:r>
    </w:p>
    <w:p w14:paraId="35FD4127" w14:textId="73449EC0" w:rsidR="005D6B90" w:rsidRDefault="005D6B90" w:rsidP="005D6B90">
      <w:pPr>
        <w:rPr>
          <w:rFonts w:ascii="Arial" w:hAnsi="Arial" w:cs="Arial"/>
          <w:color w:val="000000"/>
          <w:sz w:val="20"/>
          <w:szCs w:val="20"/>
          <w:shd w:val="clear" w:color="auto" w:fill="FFFFFF"/>
        </w:rPr>
      </w:pPr>
      <w:r>
        <w:rPr>
          <w:color w:val="000000"/>
        </w:rPr>
        <w:t>- [</w:t>
      </w:r>
      <w:r>
        <w:rPr>
          <w:rFonts w:ascii="Arial" w:hAnsi="Arial" w:cs="Arial"/>
          <w:color w:val="000000"/>
          <w:sz w:val="20"/>
          <w:szCs w:val="20"/>
          <w:shd w:val="clear" w:color="auto" w:fill="FFFFFF"/>
        </w:rPr>
        <w:t>Arabinoxylan </w:t>
      </w:r>
      <w:r>
        <w:rPr>
          <w:rStyle w:val="highlight"/>
          <w:rFonts w:ascii="Arial" w:hAnsi="Arial" w:cs="Arial"/>
          <w:color w:val="000000"/>
          <w:sz w:val="20"/>
          <w:szCs w:val="20"/>
          <w:shd w:val="clear" w:color="auto" w:fill="FFFFFF"/>
        </w:rPr>
        <w:t>rice</w:t>
      </w:r>
      <w:r>
        <w:rPr>
          <w:rFonts w:ascii="Arial" w:hAnsi="Arial" w:cs="Arial"/>
          <w:color w:val="000000"/>
          <w:sz w:val="20"/>
          <w:szCs w:val="20"/>
          <w:shd w:val="clear" w:color="auto" w:fill="FFFFFF"/>
        </w:rPr>
        <w:t> </w:t>
      </w:r>
      <w:r>
        <w:rPr>
          <w:rStyle w:val="highlight"/>
          <w:rFonts w:ascii="Arial" w:hAnsi="Arial" w:cs="Arial"/>
          <w:color w:val="000000"/>
          <w:sz w:val="20"/>
          <w:szCs w:val="20"/>
          <w:shd w:val="clear" w:color="auto" w:fill="FFFFFF"/>
        </w:rPr>
        <w:t>bran</w:t>
      </w:r>
      <w:r>
        <w:rPr>
          <w:rFonts w:ascii="Arial" w:hAnsi="Arial" w:cs="Arial"/>
          <w:color w:val="000000"/>
          <w:sz w:val="20"/>
          <w:szCs w:val="20"/>
          <w:shd w:val="clear" w:color="auto" w:fill="FFFFFF"/>
        </w:rPr>
        <w:t> (MGN-3/</w:t>
      </w:r>
      <w:proofErr w:type="spellStart"/>
      <w:r>
        <w:rPr>
          <w:rFonts w:ascii="Arial" w:hAnsi="Arial" w:cs="Arial"/>
          <w:color w:val="000000"/>
          <w:sz w:val="20"/>
          <w:szCs w:val="20"/>
          <w:shd w:val="clear" w:color="auto" w:fill="FFFFFF"/>
        </w:rPr>
        <w:t>Biobran</w:t>
      </w:r>
      <w:proofErr w:type="spellEnd"/>
      <w:r>
        <w:rPr>
          <w:color w:val="000000"/>
        </w:rPr>
        <w:t>](</w:t>
      </w:r>
      <w:hyperlink r:id="rId53" w:history="1">
        <w:r w:rsidRPr="001145D3">
          <w:rPr>
            <w:rStyle w:val="Hyperlink"/>
          </w:rPr>
          <w:t>https://www.ncbi.nlm.nih.gov/pubmed/25541298</w:t>
        </w:r>
      </w:hyperlink>
      <w:r>
        <w:rPr>
          <w:color w:val="000000"/>
        </w:rPr>
        <w:t>)</w:t>
      </w:r>
      <w:r>
        <w:rPr>
          <w:rFonts w:ascii="Arial" w:hAnsi="Arial" w:cs="Arial"/>
          <w:color w:val="000000"/>
          <w:sz w:val="20"/>
          <w:szCs w:val="20"/>
          <w:shd w:val="clear" w:color="auto" w:fill="FFFFFF"/>
        </w:rPr>
        <w:t xml:space="preserve"> increases activation and stimulates cell killing activity.</w:t>
      </w:r>
    </w:p>
    <w:p w14:paraId="0CF99A87" w14:textId="2EA50C9B" w:rsidR="005D6B90" w:rsidRDefault="005D6B90" w:rsidP="00F834D6"/>
    <w:p w14:paraId="4F71F321" w14:textId="3755FE50" w:rsidR="00F036AC" w:rsidRDefault="00F036AC" w:rsidP="00F036AC">
      <w:r>
        <w:t xml:space="preserve">| Variant       |Population %           | </w:t>
      </w:r>
      <w:r w:rsidR="005F5171">
        <w:t>Odds Ratio           |</w:t>
      </w:r>
    </w:p>
    <w:p w14:paraId="61891D04" w14:textId="298562C9" w:rsidR="00F036AC" w:rsidRDefault="00F036AC" w:rsidP="00F036AC">
      <w:r>
        <w:t>| :-------------: |:-------------:|</w:t>
      </w:r>
      <w:r w:rsidR="005F5171">
        <w:t xml:space="preserve"> :-------------:|</w:t>
      </w:r>
    </w:p>
    <w:p w14:paraId="642B0F19" w14:textId="7DFDD70C" w:rsidR="00F036AC" w:rsidRPr="005F5171" w:rsidRDefault="00F036AC" w:rsidP="00F036AC">
      <w:pPr>
        <w:rPr>
          <w:color w:val="000000"/>
          <w:sz w:val="20"/>
          <w:szCs w:val="20"/>
        </w:rPr>
      </w:pPr>
      <w:r>
        <w:t xml:space="preserve">| </w:t>
      </w:r>
      <w:r w:rsidRPr="00F036AC">
        <w:rPr>
          <w:rFonts w:ascii="Calibri" w:hAnsi="Calibri"/>
          <w:color w:val="000000"/>
        </w:rPr>
        <w:t>G71427327T</w:t>
      </w:r>
      <w:r>
        <w:t xml:space="preserve"> (</w:t>
      </w:r>
      <w:proofErr w:type="gramStart"/>
      <w:r>
        <w:t>T;T</w:t>
      </w:r>
      <w:proofErr w:type="gramEnd"/>
      <w:r>
        <w:t>) | 58.6% |</w:t>
      </w:r>
      <w:r w:rsidR="005F5171">
        <w:t xml:space="preserve"> </w:t>
      </w:r>
      <w:r w:rsidR="005F5171" w:rsidRPr="005F5171">
        <w:rPr>
          <w:color w:val="000000"/>
          <w:sz w:val="20"/>
          <w:szCs w:val="20"/>
        </w:rPr>
        <w:t>5.14</w:t>
      </w:r>
      <w:r w:rsidR="005F5171">
        <w:rPr>
          <w:color w:val="000000"/>
          <w:sz w:val="20"/>
          <w:szCs w:val="20"/>
        </w:rPr>
        <w:t xml:space="preserve"> </w:t>
      </w:r>
      <w:r w:rsidR="005F5171">
        <w:t>|</w:t>
      </w:r>
    </w:p>
    <w:p w14:paraId="62EF1A75" w14:textId="0F13BBA1" w:rsidR="00F036AC" w:rsidRPr="005F5171" w:rsidRDefault="00F036AC" w:rsidP="00F036AC">
      <w:pPr>
        <w:rPr>
          <w:color w:val="000000"/>
          <w:sz w:val="20"/>
          <w:szCs w:val="20"/>
        </w:rPr>
      </w:pPr>
      <w:r>
        <w:t xml:space="preserve">| </w:t>
      </w:r>
      <w:r w:rsidRPr="00F036AC">
        <w:rPr>
          <w:rFonts w:ascii="Calibri" w:hAnsi="Calibri"/>
          <w:color w:val="000000"/>
        </w:rPr>
        <w:t>T70790948C</w:t>
      </w:r>
      <w:r>
        <w:t xml:space="preserve"> (</w:t>
      </w:r>
      <w:proofErr w:type="gramStart"/>
      <w:r>
        <w:t>T;C</w:t>
      </w:r>
      <w:proofErr w:type="gramEnd"/>
      <w:r>
        <w:t xml:space="preserve">) | </w:t>
      </w:r>
      <w:r w:rsidRPr="00F036AC">
        <w:rPr>
          <w:rFonts w:ascii="Calibri" w:hAnsi="Calibri"/>
          <w:color w:val="000000"/>
        </w:rPr>
        <w:t>49.7</w:t>
      </w:r>
      <w:r>
        <w:t xml:space="preserve">%     </w:t>
      </w:r>
      <w:r w:rsidR="005F5171">
        <w:t xml:space="preserve">| </w:t>
      </w:r>
      <w:r w:rsidR="005F5171" w:rsidRPr="005F5171">
        <w:rPr>
          <w:color w:val="000000"/>
          <w:sz w:val="20"/>
          <w:szCs w:val="20"/>
        </w:rPr>
        <w:t>3.39</w:t>
      </w:r>
      <w:r w:rsidR="005F5171">
        <w:rPr>
          <w:color w:val="000000"/>
          <w:sz w:val="20"/>
          <w:szCs w:val="20"/>
        </w:rPr>
        <w:t xml:space="preserve"> </w:t>
      </w:r>
      <w:r w:rsidR="005F5171">
        <w:t>|</w:t>
      </w:r>
    </w:p>
    <w:p w14:paraId="09D6D552" w14:textId="7E88EE33" w:rsidR="00F036AC" w:rsidRPr="005F5171" w:rsidRDefault="00F036AC" w:rsidP="00F036AC">
      <w:pPr>
        <w:rPr>
          <w:color w:val="000000"/>
          <w:sz w:val="20"/>
          <w:szCs w:val="20"/>
        </w:rPr>
      </w:pPr>
      <w:r>
        <w:t xml:space="preserve">| </w:t>
      </w:r>
      <w:r w:rsidRPr="00F036AC">
        <w:rPr>
          <w:rFonts w:ascii="Calibri" w:hAnsi="Calibri"/>
          <w:color w:val="000000"/>
        </w:rPr>
        <w:t>T70790948C</w:t>
      </w:r>
      <w:r>
        <w:t xml:space="preserve"> (</w:t>
      </w:r>
      <w:proofErr w:type="gramStart"/>
      <w:r>
        <w:t>C;C</w:t>
      </w:r>
      <w:proofErr w:type="gramEnd"/>
      <w:r>
        <w:t xml:space="preserve">) | </w:t>
      </w:r>
      <w:r w:rsidRPr="00F036AC">
        <w:rPr>
          <w:rFonts w:ascii="Calibri" w:hAnsi="Calibri"/>
          <w:color w:val="000000"/>
        </w:rPr>
        <w:t>16.3</w:t>
      </w:r>
      <w:r>
        <w:t xml:space="preserve">%     </w:t>
      </w:r>
      <w:r w:rsidR="005F5171">
        <w:t xml:space="preserve">| </w:t>
      </w:r>
      <w:r w:rsidR="005F5171" w:rsidRPr="005F5171">
        <w:rPr>
          <w:color w:val="000000"/>
          <w:sz w:val="20"/>
          <w:szCs w:val="20"/>
        </w:rPr>
        <w:t>1.07</w:t>
      </w:r>
      <w:r w:rsidR="005F5171">
        <w:rPr>
          <w:color w:val="000000"/>
          <w:sz w:val="20"/>
          <w:szCs w:val="20"/>
        </w:rPr>
        <w:t xml:space="preserve"> </w:t>
      </w:r>
      <w:r w:rsidR="005F5171">
        <w:t>|</w:t>
      </w:r>
    </w:p>
    <w:p w14:paraId="0CE1582D" w14:textId="1999D37E" w:rsidR="00F036AC" w:rsidRDefault="00F036AC" w:rsidP="00F036AC">
      <w:r>
        <w:t xml:space="preserve">| </w:t>
      </w:r>
      <w:r w:rsidRPr="00F036AC">
        <w:rPr>
          <w:rFonts w:ascii="Calibri" w:hAnsi="Calibri"/>
          <w:color w:val="000000"/>
        </w:rPr>
        <w:t>C71402258T</w:t>
      </w:r>
      <w:r>
        <w:t xml:space="preserve"> (</w:t>
      </w:r>
      <w:proofErr w:type="gramStart"/>
      <w:r>
        <w:t>T;T</w:t>
      </w:r>
      <w:proofErr w:type="gramEnd"/>
      <w:r>
        <w:t>)</w:t>
      </w:r>
      <w:r w:rsidR="00002814">
        <w:t xml:space="preserve"> </w:t>
      </w:r>
      <w:r>
        <w:t xml:space="preserve">| </w:t>
      </w:r>
      <w:r w:rsidRPr="00F036AC">
        <w:rPr>
          <w:rFonts w:ascii="Calibri" w:hAnsi="Calibri"/>
          <w:color w:val="000000"/>
        </w:rPr>
        <w:t>13.3</w:t>
      </w:r>
      <w:r>
        <w:t xml:space="preserve">%     </w:t>
      </w:r>
      <w:r w:rsidR="005F5171">
        <w:t xml:space="preserve">| </w:t>
      </w:r>
      <w:r w:rsidR="005F5171" w:rsidRPr="005F5171">
        <w:rPr>
          <w:color w:val="000000"/>
          <w:sz w:val="20"/>
          <w:szCs w:val="20"/>
        </w:rPr>
        <w:t>4.06</w:t>
      </w:r>
      <w:r w:rsidR="005F5171">
        <w:t xml:space="preserve"> |</w:t>
      </w:r>
    </w:p>
    <w:p w14:paraId="2836CD68" w14:textId="643B7AFF" w:rsidR="00002814" w:rsidRDefault="00002814" w:rsidP="00002814">
      <w:r>
        <w:t xml:space="preserve">| </w:t>
      </w:r>
      <w:r w:rsidRPr="00F036AC">
        <w:rPr>
          <w:rFonts w:ascii="Calibri" w:hAnsi="Calibri"/>
          <w:color w:val="000000"/>
        </w:rPr>
        <w:t>C70616746T</w:t>
      </w:r>
      <w:r>
        <w:t xml:space="preserve"> (</w:t>
      </w:r>
      <w:proofErr w:type="gramStart"/>
      <w:r>
        <w:t>C;C</w:t>
      </w:r>
      <w:proofErr w:type="gramEnd"/>
      <w:r>
        <w:t xml:space="preserve">) | </w:t>
      </w:r>
      <w:r w:rsidRPr="00F036AC">
        <w:rPr>
          <w:rFonts w:ascii="Calibri" w:hAnsi="Calibri"/>
          <w:color w:val="000000"/>
        </w:rPr>
        <w:t>18.6</w:t>
      </w:r>
      <w:r>
        <w:t xml:space="preserve">%     </w:t>
      </w:r>
      <w:r w:rsidR="005F5171">
        <w:t xml:space="preserve">| </w:t>
      </w:r>
      <w:r w:rsidR="005F5171" w:rsidRPr="005F5171">
        <w:rPr>
          <w:color w:val="000000"/>
          <w:sz w:val="20"/>
          <w:szCs w:val="20"/>
        </w:rPr>
        <w:t>2.5</w:t>
      </w:r>
      <w:r w:rsidR="005F5171">
        <w:rPr>
          <w:color w:val="000000"/>
          <w:sz w:val="20"/>
          <w:szCs w:val="20"/>
        </w:rPr>
        <w:t xml:space="preserve"> </w:t>
      </w:r>
      <w:r w:rsidR="005F5171">
        <w:t>|</w:t>
      </w:r>
    </w:p>
    <w:p w14:paraId="4E0DB30B" w14:textId="6CE01320" w:rsidR="00002814" w:rsidRDefault="00002814" w:rsidP="00002814">
      <w:r>
        <w:t xml:space="preserve">| </w:t>
      </w:r>
      <w:r w:rsidRPr="00F036AC">
        <w:rPr>
          <w:rFonts w:ascii="Calibri" w:hAnsi="Calibri"/>
          <w:color w:val="000000"/>
        </w:rPr>
        <w:t>T71417232G</w:t>
      </w:r>
      <w:r>
        <w:t xml:space="preserve"> (</w:t>
      </w:r>
      <w:proofErr w:type="gramStart"/>
      <w:r>
        <w:t>T;T</w:t>
      </w:r>
      <w:proofErr w:type="gramEnd"/>
      <w:r>
        <w:t xml:space="preserve">) | </w:t>
      </w:r>
      <w:r w:rsidRPr="00F036AC">
        <w:rPr>
          <w:rFonts w:ascii="Calibri" w:hAnsi="Calibri"/>
          <w:color w:val="000000"/>
        </w:rPr>
        <w:t>17.8</w:t>
      </w:r>
      <w:r>
        <w:t xml:space="preserve">%     </w:t>
      </w:r>
      <w:r w:rsidR="005F5171">
        <w:t xml:space="preserve">| </w:t>
      </w:r>
      <w:r w:rsidR="005F5171" w:rsidRPr="005F5171">
        <w:rPr>
          <w:color w:val="000000"/>
          <w:sz w:val="20"/>
          <w:szCs w:val="20"/>
        </w:rPr>
        <w:t>3.13</w:t>
      </w:r>
      <w:r w:rsidR="005F5171">
        <w:rPr>
          <w:color w:val="000000"/>
          <w:sz w:val="20"/>
          <w:szCs w:val="20"/>
        </w:rPr>
        <w:t xml:space="preserve"> </w:t>
      </w:r>
      <w:r w:rsidR="005F5171">
        <w:t>|</w:t>
      </w:r>
    </w:p>
    <w:p w14:paraId="3D3603A8" w14:textId="09F31291" w:rsidR="00002814" w:rsidRDefault="00002814" w:rsidP="00002814">
      <w:r>
        <w:t xml:space="preserve">| </w:t>
      </w:r>
      <w:r w:rsidRPr="00F036AC">
        <w:rPr>
          <w:rFonts w:ascii="Calibri" w:hAnsi="Calibri"/>
          <w:color w:val="000000"/>
        </w:rPr>
        <w:t>A70605775G</w:t>
      </w:r>
      <w:r>
        <w:t xml:space="preserve"> (</w:t>
      </w:r>
      <w:proofErr w:type="gramStart"/>
      <w:r>
        <w:t>A;A</w:t>
      </w:r>
      <w:proofErr w:type="gramEnd"/>
      <w:r>
        <w:t xml:space="preserve">) | </w:t>
      </w:r>
      <w:r w:rsidRPr="00F036AC">
        <w:rPr>
          <w:rFonts w:ascii="Calibri" w:hAnsi="Calibri"/>
          <w:color w:val="000000"/>
        </w:rPr>
        <w:t>17.4</w:t>
      </w:r>
      <w:r>
        <w:t xml:space="preserve">%     </w:t>
      </w:r>
      <w:r w:rsidR="005F5171">
        <w:t xml:space="preserve">| </w:t>
      </w:r>
      <w:r w:rsidR="005F5171" w:rsidRPr="005F5171">
        <w:rPr>
          <w:color w:val="000000"/>
          <w:sz w:val="20"/>
          <w:szCs w:val="20"/>
        </w:rPr>
        <w:t>2.703</w:t>
      </w:r>
      <w:r w:rsidR="005F5171">
        <w:rPr>
          <w:color w:val="000000"/>
          <w:sz w:val="20"/>
          <w:szCs w:val="20"/>
        </w:rPr>
        <w:t xml:space="preserve"> </w:t>
      </w:r>
      <w:r w:rsidR="005F5171">
        <w:t>|</w:t>
      </w:r>
    </w:p>
    <w:p w14:paraId="6536AC1A" w14:textId="21FC01D8" w:rsidR="00002814" w:rsidRDefault="00002814" w:rsidP="00002814">
      <w:r>
        <w:t xml:space="preserve">| </w:t>
      </w:r>
      <w:r w:rsidRPr="00F036AC">
        <w:rPr>
          <w:rFonts w:ascii="Calibri" w:hAnsi="Calibri"/>
          <w:color w:val="000000"/>
        </w:rPr>
        <w:t>C71403580T</w:t>
      </w:r>
      <w:r>
        <w:t xml:space="preserve"> (</w:t>
      </w:r>
      <w:proofErr w:type="gramStart"/>
      <w:r>
        <w:t>T;T</w:t>
      </w:r>
      <w:proofErr w:type="gramEnd"/>
      <w:r>
        <w:t xml:space="preserve">) | </w:t>
      </w:r>
      <w:r w:rsidRPr="00F036AC">
        <w:rPr>
          <w:rFonts w:ascii="Calibri" w:hAnsi="Calibri"/>
          <w:color w:val="000000"/>
        </w:rPr>
        <w:t>19.6</w:t>
      </w:r>
      <w:r>
        <w:t xml:space="preserve">%     </w:t>
      </w:r>
      <w:r w:rsidR="005F5171">
        <w:t xml:space="preserve">| </w:t>
      </w:r>
      <w:r w:rsidR="005F5171" w:rsidRPr="005F5171">
        <w:rPr>
          <w:color w:val="000000"/>
          <w:sz w:val="20"/>
          <w:szCs w:val="20"/>
        </w:rPr>
        <w:t>3.64</w:t>
      </w:r>
      <w:r w:rsidR="005F5171">
        <w:rPr>
          <w:color w:val="000000"/>
          <w:sz w:val="20"/>
          <w:szCs w:val="20"/>
        </w:rPr>
        <w:t xml:space="preserve"> </w:t>
      </w:r>
      <w:r w:rsidR="005F5171">
        <w:t>|</w:t>
      </w:r>
    </w:p>
    <w:p w14:paraId="59C1426D" w14:textId="35B84182" w:rsidR="00002814" w:rsidRDefault="00002814" w:rsidP="00002814">
      <w:r>
        <w:t xml:space="preserve">| </w:t>
      </w:r>
      <w:r w:rsidRPr="00F036AC">
        <w:rPr>
          <w:rFonts w:ascii="Calibri" w:hAnsi="Calibri"/>
          <w:color w:val="000000"/>
        </w:rPr>
        <w:t>T70610886A</w:t>
      </w:r>
      <w:r>
        <w:t xml:space="preserve"> (</w:t>
      </w:r>
      <w:proofErr w:type="gramStart"/>
      <w:r>
        <w:t>A;A</w:t>
      </w:r>
      <w:proofErr w:type="gramEnd"/>
      <w:r>
        <w:t xml:space="preserve">) | </w:t>
      </w:r>
      <w:r w:rsidRPr="00F036AC">
        <w:rPr>
          <w:rFonts w:ascii="Calibri" w:hAnsi="Calibri"/>
          <w:color w:val="000000"/>
        </w:rPr>
        <w:t>13.2</w:t>
      </w:r>
      <w:r>
        <w:t xml:space="preserve">%     </w:t>
      </w:r>
      <w:r w:rsidR="005F5171">
        <w:t xml:space="preserve">| </w:t>
      </w:r>
      <w:r w:rsidR="005F5171" w:rsidRPr="005F5171">
        <w:rPr>
          <w:color w:val="000000"/>
          <w:sz w:val="20"/>
          <w:szCs w:val="20"/>
        </w:rPr>
        <w:t>2.222</w:t>
      </w:r>
      <w:r w:rsidR="005F5171">
        <w:rPr>
          <w:color w:val="000000"/>
          <w:sz w:val="20"/>
          <w:szCs w:val="20"/>
        </w:rPr>
        <w:t xml:space="preserve"> </w:t>
      </w:r>
      <w:r w:rsidR="005F5171">
        <w:t>|</w:t>
      </w:r>
    </w:p>
    <w:p w14:paraId="29720125" w14:textId="7572434D" w:rsidR="00002814" w:rsidRDefault="00002814" w:rsidP="00002814">
      <w:r>
        <w:t xml:space="preserve">| </w:t>
      </w:r>
      <w:r w:rsidRPr="00F036AC">
        <w:rPr>
          <w:rFonts w:ascii="Calibri" w:hAnsi="Calibri"/>
          <w:color w:val="000000"/>
        </w:rPr>
        <w:t>T71365306C</w:t>
      </w:r>
      <w:r>
        <w:t xml:space="preserve"> (</w:t>
      </w:r>
      <w:proofErr w:type="gramStart"/>
      <w:r>
        <w:t>C;C</w:t>
      </w:r>
      <w:proofErr w:type="gramEnd"/>
      <w:r>
        <w:t xml:space="preserve">) | </w:t>
      </w:r>
      <w:r w:rsidRPr="00F036AC">
        <w:rPr>
          <w:rFonts w:ascii="Calibri" w:hAnsi="Calibri"/>
          <w:color w:val="000000"/>
        </w:rPr>
        <w:t>12.3</w:t>
      </w:r>
      <w:r>
        <w:t xml:space="preserve">%     </w:t>
      </w:r>
      <w:r w:rsidR="005F5171">
        <w:t xml:space="preserve">| </w:t>
      </w:r>
      <w:r w:rsidR="005F5171" w:rsidRPr="005F5171">
        <w:rPr>
          <w:color w:val="000000"/>
          <w:sz w:val="20"/>
          <w:szCs w:val="20"/>
        </w:rPr>
        <w:t>5.63</w:t>
      </w:r>
      <w:r w:rsidR="005F5171">
        <w:rPr>
          <w:color w:val="000000"/>
          <w:sz w:val="20"/>
          <w:szCs w:val="20"/>
        </w:rPr>
        <w:t xml:space="preserve"> </w:t>
      </w:r>
      <w:r w:rsidR="005F5171">
        <w:t>|</w:t>
      </w:r>
    </w:p>
    <w:p w14:paraId="683482FC" w14:textId="5ACBA14A" w:rsidR="00002814" w:rsidRDefault="00002814" w:rsidP="00002814">
      <w:r>
        <w:lastRenderedPageBreak/>
        <w:t xml:space="preserve">| </w:t>
      </w:r>
      <w:r w:rsidRPr="00F036AC">
        <w:rPr>
          <w:rFonts w:ascii="Calibri" w:hAnsi="Calibri"/>
          <w:color w:val="000000"/>
        </w:rPr>
        <w:t>G70820112A</w:t>
      </w:r>
      <w:r>
        <w:t xml:space="preserve"> (</w:t>
      </w:r>
      <w:proofErr w:type="gramStart"/>
      <w:r>
        <w:t>G;G</w:t>
      </w:r>
      <w:proofErr w:type="gramEnd"/>
      <w:r>
        <w:t xml:space="preserve">) | </w:t>
      </w:r>
      <w:r w:rsidRPr="00F036AC">
        <w:rPr>
          <w:rFonts w:ascii="Calibri" w:hAnsi="Calibri"/>
          <w:color w:val="000000"/>
        </w:rPr>
        <w:t>76.4</w:t>
      </w:r>
      <w:r>
        <w:t xml:space="preserve">%     </w:t>
      </w:r>
      <w:r w:rsidR="005F5171">
        <w:t xml:space="preserve">| </w:t>
      </w:r>
      <w:r w:rsidR="005F5171" w:rsidRPr="005F5171">
        <w:rPr>
          <w:color w:val="000000"/>
          <w:sz w:val="20"/>
          <w:szCs w:val="20"/>
        </w:rPr>
        <w:t>10.9</w:t>
      </w:r>
      <w:r w:rsidR="005F5171">
        <w:rPr>
          <w:color w:val="000000"/>
          <w:sz w:val="20"/>
          <w:szCs w:val="20"/>
        </w:rPr>
        <w:t xml:space="preserve"> </w:t>
      </w:r>
      <w:r w:rsidR="005F5171">
        <w:t>|</w:t>
      </w:r>
    </w:p>
    <w:p w14:paraId="600C1587" w14:textId="26C2835A" w:rsidR="00002814" w:rsidRDefault="00002814" w:rsidP="00002814">
      <w:r>
        <w:t xml:space="preserve">| </w:t>
      </w:r>
      <w:r w:rsidRPr="00F036AC">
        <w:rPr>
          <w:rFonts w:ascii="Calibri" w:hAnsi="Calibri"/>
          <w:color w:val="000000"/>
        </w:rPr>
        <w:t>A70822908G</w:t>
      </w:r>
      <w:r>
        <w:t xml:space="preserve"> (</w:t>
      </w:r>
      <w:proofErr w:type="gramStart"/>
      <w:r>
        <w:t>A;G</w:t>
      </w:r>
      <w:proofErr w:type="gramEnd"/>
      <w:r>
        <w:t xml:space="preserve">) | </w:t>
      </w:r>
      <w:r w:rsidRPr="00F036AC">
        <w:rPr>
          <w:rFonts w:ascii="Calibri" w:hAnsi="Calibri"/>
          <w:color w:val="000000"/>
        </w:rPr>
        <w:t>44.8</w:t>
      </w:r>
      <w:r>
        <w:t xml:space="preserve">%     </w:t>
      </w:r>
      <w:r w:rsidR="005F5171">
        <w:t xml:space="preserve">| </w:t>
      </w:r>
      <w:r w:rsidR="005F5171" w:rsidRPr="005F5171">
        <w:rPr>
          <w:color w:val="000000"/>
          <w:sz w:val="20"/>
          <w:szCs w:val="20"/>
        </w:rPr>
        <w:t>7.88</w:t>
      </w:r>
      <w:r w:rsidR="005F5171">
        <w:rPr>
          <w:color w:val="000000"/>
          <w:sz w:val="20"/>
          <w:szCs w:val="20"/>
        </w:rPr>
        <w:t xml:space="preserve"> </w:t>
      </w:r>
      <w:r w:rsidR="005F5171">
        <w:t>|</w:t>
      </w:r>
    </w:p>
    <w:p w14:paraId="0F35C899" w14:textId="1D5D5234" w:rsidR="00543C4F" w:rsidRDefault="00543C4F" w:rsidP="00002814"/>
    <w:p w14:paraId="264C931C" w14:textId="13884B47" w:rsidR="00543C4F" w:rsidRDefault="00543C4F" w:rsidP="00853C08">
      <w:pPr>
        <w:pStyle w:val="NormalWeb"/>
        <w:shd w:val="clear" w:color="auto" w:fill="FFFFFF"/>
        <w:spacing w:before="0" w:beforeAutospacing="0" w:after="0" w:afterAutospacing="0"/>
        <w:rPr>
          <w:rFonts w:ascii="Arial" w:hAnsi="Arial" w:cs="Arial"/>
          <w:color w:val="000000"/>
          <w:sz w:val="20"/>
          <w:szCs w:val="20"/>
          <w:shd w:val="clear" w:color="auto" w:fill="FFFFFF"/>
        </w:rPr>
      </w:pPr>
      <w:r w:rsidRPr="00F834D6">
        <w:rPr>
          <w:rFonts w:ascii="Arial" w:hAnsi="Arial" w:cs="Arial"/>
          <w:color w:val="000000"/>
          <w:sz w:val="20"/>
          <w:szCs w:val="20"/>
          <w:shd w:val="clear" w:color="auto" w:fill="FFFFFF"/>
        </w:rPr>
        <w:t xml:space="preserve">Natural killer cells (NKC) are a type of white blood cells found in the blood, bone marrow, spleen, and lymph nodes.  They kill viral infected cells and tumorous cells.  </w:t>
      </w:r>
      <w:r w:rsidRPr="005F5171">
        <w:rPr>
          <w:rFonts w:ascii="Arial" w:hAnsi="Arial" w:cs="Arial"/>
          <w:color w:val="000000"/>
          <w:sz w:val="20"/>
          <w:szCs w:val="20"/>
          <w:shd w:val="clear" w:color="auto" w:fill="FFFFFF"/>
        </w:rPr>
        <w:t>Many patients with ME/CFS have NK cells with lower functional ability to fight infections</w:t>
      </w:r>
      <w:r>
        <w:rPr>
          <w:rFonts w:ascii="Arial" w:hAnsi="Arial" w:cs="Arial"/>
          <w:color w:val="000000"/>
          <w:sz w:val="20"/>
          <w:szCs w:val="20"/>
          <w:shd w:val="clear" w:color="auto" w:fill="FFFFFF"/>
        </w:rPr>
        <w:t xml:space="preserve">, where [the level of impairment of NKC function is associated with illness </w:t>
      </w:r>
      <w:proofErr w:type="gramStart"/>
      <w:r>
        <w:rPr>
          <w:rFonts w:ascii="Arial" w:hAnsi="Arial" w:cs="Arial"/>
          <w:color w:val="000000"/>
          <w:sz w:val="20"/>
          <w:szCs w:val="20"/>
          <w:shd w:val="clear" w:color="auto" w:fill="FFFFFF"/>
        </w:rPr>
        <w:t>severity](</w:t>
      </w:r>
      <w:proofErr w:type="gramEnd"/>
      <w:r w:rsidRPr="00051290">
        <w:rPr>
          <w:color w:val="000000"/>
        </w:rPr>
        <w:t>https://www.cdc.gov/me-cfs/about/possible-causes.html</w:t>
      </w:r>
      <w:r>
        <w:rPr>
          <w:rFonts w:ascii="Arial" w:hAnsi="Arial" w:cs="Arial"/>
          <w:color w:val="000000"/>
          <w:sz w:val="20"/>
          <w:szCs w:val="20"/>
          <w:shd w:val="clear" w:color="auto" w:fill="FFFFFF"/>
        </w:rPr>
        <w:t>)</w:t>
      </w:r>
      <w:r w:rsidRPr="005F517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Compared with the general population, </w:t>
      </w:r>
      <w:r w:rsidRPr="00F834D6">
        <w:rPr>
          <w:rFonts w:ascii="Arial" w:hAnsi="Arial" w:cs="Arial"/>
          <w:color w:val="000000"/>
          <w:sz w:val="20"/>
          <w:szCs w:val="20"/>
          <w:shd w:val="clear" w:color="auto" w:fill="FFFFFF"/>
        </w:rPr>
        <w:t xml:space="preserve">CFS patients have half the cellular efficiency with a [17% cellular death </w:t>
      </w:r>
      <w:proofErr w:type="gramStart"/>
      <w:r w:rsidRPr="00F834D6">
        <w:rPr>
          <w:rFonts w:ascii="Arial" w:hAnsi="Arial" w:cs="Arial"/>
          <w:color w:val="000000"/>
          <w:sz w:val="20"/>
          <w:szCs w:val="20"/>
          <w:shd w:val="clear" w:color="auto" w:fill="FFFFFF"/>
        </w:rPr>
        <w:t>rate](</w:t>
      </w:r>
      <w:proofErr w:type="gramEnd"/>
      <w:r w:rsidRPr="00F834D6">
        <w:rPr>
          <w:rFonts w:ascii="Arial" w:hAnsi="Arial" w:cs="Arial"/>
          <w:color w:val="000000"/>
          <w:sz w:val="20"/>
          <w:szCs w:val="20"/>
          <w:shd w:val="clear" w:color="auto" w:fill="FFFFFF"/>
        </w:rPr>
        <w:t xml:space="preserve">https://www.ncbi.nlm.nih.gov/pubmed/27099524).  </w:t>
      </w:r>
    </w:p>
    <w:p w14:paraId="6EBCA2EE" w14:textId="77777777" w:rsidR="00853C08" w:rsidRDefault="00853C08" w:rsidP="00853C08">
      <w:pPr>
        <w:pStyle w:val="NormalWeb"/>
        <w:shd w:val="clear" w:color="auto" w:fill="FFFFFF"/>
        <w:spacing w:before="0" w:beforeAutospacing="0" w:after="0" w:afterAutospacing="0"/>
        <w:rPr>
          <w:rFonts w:ascii="Arial" w:hAnsi="Arial" w:cs="Arial"/>
          <w:color w:val="000000"/>
          <w:sz w:val="20"/>
          <w:szCs w:val="20"/>
          <w:shd w:val="clear" w:color="auto" w:fill="FFFFFF"/>
        </w:rPr>
      </w:pPr>
    </w:p>
    <w:p w14:paraId="502165FA" w14:textId="5BD60FDA" w:rsidR="00543C4F" w:rsidRDefault="00543C4F" w:rsidP="00853C08">
      <w:pPr>
        <w:pStyle w:val="NormalWeb"/>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The following variants decrease</w:t>
      </w:r>
      <w:r w:rsidRPr="00F834D6">
        <w:rPr>
          <w:rFonts w:ascii="Arial" w:hAnsi="Arial" w:cs="Arial"/>
          <w:color w:val="000000"/>
          <w:sz w:val="20"/>
          <w:szCs w:val="20"/>
          <w:shd w:val="clear" w:color="auto" w:fill="FFFFFF"/>
        </w:rPr>
        <w:t xml:space="preserve"> gene expression in both the DNA and RNA, causing significant reduction in NKC activity.  </w:t>
      </w:r>
    </w:p>
    <w:p w14:paraId="3E2B05BF" w14:textId="77777777" w:rsidR="00853C08" w:rsidRDefault="00853C08" w:rsidP="00853C08">
      <w:pPr>
        <w:pStyle w:val="NormalWeb"/>
        <w:shd w:val="clear" w:color="auto" w:fill="FFFFFF"/>
        <w:spacing w:before="0" w:beforeAutospacing="0" w:after="0" w:afterAutospacing="0"/>
        <w:rPr>
          <w:rFonts w:ascii="Arial" w:hAnsi="Arial" w:cs="Arial"/>
          <w:color w:val="000000"/>
          <w:sz w:val="20"/>
          <w:szCs w:val="20"/>
          <w:shd w:val="clear" w:color="auto" w:fill="FFFFFF"/>
        </w:rPr>
      </w:pPr>
    </w:p>
    <w:p w14:paraId="3899BFBE" w14:textId="53F5485D" w:rsidR="00543C4F" w:rsidRDefault="00543C4F" w:rsidP="00853C08">
      <w:pPr>
        <w:pStyle w:val="NormalWeb"/>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sidRPr="00F036AC">
        <w:rPr>
          <w:rFonts w:ascii="Calibri" w:hAnsi="Calibri"/>
          <w:color w:val="000000"/>
        </w:rPr>
        <w:t>T71365306C</w:t>
      </w:r>
      <w:r>
        <w:t xml:space="preserve"> (C;C)</w:t>
      </w:r>
      <w:r>
        <w:rPr>
          <w:rFonts w:ascii="Arial" w:hAnsi="Arial" w:cs="Arial"/>
          <w:color w:val="000000"/>
          <w:sz w:val="20"/>
          <w:szCs w:val="20"/>
          <w:shd w:val="clear" w:color="auto" w:fill="FFFFFF"/>
        </w:rPr>
        <w:t>](</w:t>
      </w:r>
      <w:hyperlink r:id="rId54" w:history="1">
        <w:r w:rsidRPr="001145D3">
          <w:rPr>
            <w:rStyle w:val="Hyperlink"/>
            <w:rFonts w:ascii="Arial" w:hAnsi="Arial" w:cs="Arial"/>
            <w:sz w:val="20"/>
            <w:szCs w:val="20"/>
            <w:shd w:val="clear" w:color="auto" w:fill="FFFFFF"/>
          </w:rPr>
          <w:t>https://www.ncbi.nlm.nih.gov/pubmed/27099524</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[2.2X] </w:t>
      </w:r>
      <w:r w:rsidR="00853C08">
        <w:rPr>
          <w:rFonts w:ascii="Arial" w:hAnsi="Arial" w:cs="Arial"/>
          <w:color w:val="000000"/>
          <w:sz w:val="20"/>
          <w:szCs w:val="20"/>
          <w:shd w:val="clear" w:color="auto" w:fill="FFFFFF"/>
        </w:rPr>
        <w:t>more</w:t>
      </w:r>
      <w:r>
        <w:rPr>
          <w:rFonts w:ascii="Arial" w:hAnsi="Arial" w:cs="Arial"/>
          <w:color w:val="000000"/>
          <w:sz w:val="20"/>
          <w:szCs w:val="20"/>
          <w:shd w:val="clear" w:color="auto" w:fill="FFFFFF"/>
        </w:rPr>
        <w:t xml:space="preserve"> common in CFS patients.</w:t>
      </w:r>
    </w:p>
    <w:p w14:paraId="6DA104E6" w14:textId="500FC4A7" w:rsidR="00543C4F" w:rsidRPr="005F5171" w:rsidRDefault="00543C4F" w:rsidP="00853C08">
      <w:pPr>
        <w:pStyle w:val="NormalWeb"/>
        <w:shd w:val="clear" w:color="auto" w:fill="FFFFFF"/>
        <w:spacing w:before="0" w:beforeAutospacing="0" w:after="0" w:afterAutospacing="0"/>
        <w:rPr>
          <w:color w:val="000000"/>
        </w:rPr>
      </w:pPr>
      <w:r>
        <w:rPr>
          <w:rFonts w:ascii="Arial" w:hAnsi="Arial" w:cs="Arial"/>
          <w:color w:val="000000"/>
          <w:sz w:val="20"/>
          <w:szCs w:val="20"/>
          <w:shd w:val="clear" w:color="auto" w:fill="FFFFFF"/>
        </w:rPr>
        <w:t>- [</w:t>
      </w:r>
      <w:r w:rsidRPr="00F036AC">
        <w:rPr>
          <w:rFonts w:ascii="Calibri" w:hAnsi="Calibri"/>
          <w:color w:val="000000"/>
        </w:rPr>
        <w:t>G71427327T</w:t>
      </w:r>
      <w:r>
        <w:t xml:space="preserve"> (T;T)](</w:t>
      </w:r>
      <w:hyperlink r:id="rId55" w:history="1">
        <w:r w:rsidRPr="001145D3">
          <w:rPr>
            <w:rStyle w:val="Hyperlink"/>
            <w:rFonts w:ascii="Arial" w:hAnsi="Arial" w:cs="Arial"/>
            <w:sz w:val="20"/>
            <w:szCs w:val="20"/>
            <w:shd w:val="clear" w:color="auto" w:fill="FFFFFF"/>
          </w:rPr>
          <w:t>https://www.ncbi.nlm.nih.gov/pubmed/27099524</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[1.7X] </w:t>
      </w:r>
      <w:r w:rsidR="00853C08">
        <w:rPr>
          <w:rFonts w:ascii="Arial" w:hAnsi="Arial" w:cs="Arial"/>
          <w:color w:val="000000"/>
          <w:sz w:val="20"/>
          <w:szCs w:val="20"/>
          <w:shd w:val="clear" w:color="auto" w:fill="FFFFFF"/>
        </w:rPr>
        <w:t>more</w:t>
      </w:r>
      <w:r>
        <w:rPr>
          <w:rFonts w:ascii="Arial" w:hAnsi="Arial" w:cs="Arial"/>
          <w:color w:val="000000"/>
          <w:sz w:val="20"/>
          <w:szCs w:val="20"/>
          <w:shd w:val="clear" w:color="auto" w:fill="FFFFFF"/>
        </w:rPr>
        <w:t xml:space="preserve"> common in CFS patients.</w:t>
      </w:r>
    </w:p>
    <w:p w14:paraId="20A1C6C0" w14:textId="468FF021" w:rsidR="00543C4F" w:rsidRPr="005F5171" w:rsidRDefault="00543C4F" w:rsidP="00853C08">
      <w:pPr>
        <w:pStyle w:val="NormalWeb"/>
        <w:shd w:val="clear" w:color="auto" w:fill="FFFFFF"/>
        <w:spacing w:before="0" w:beforeAutospacing="0" w:after="0" w:afterAutospacing="0"/>
        <w:rPr>
          <w:color w:val="000000"/>
        </w:rPr>
      </w:pPr>
      <w:r>
        <w:rPr>
          <w:rFonts w:ascii="Arial" w:hAnsi="Arial" w:cs="Arial"/>
          <w:color w:val="000000"/>
          <w:sz w:val="20"/>
          <w:szCs w:val="20"/>
          <w:shd w:val="clear" w:color="auto" w:fill="FFFFFF"/>
        </w:rPr>
        <w:t>- [</w:t>
      </w:r>
      <w:r w:rsidRPr="00F036AC">
        <w:rPr>
          <w:rFonts w:ascii="Calibri" w:hAnsi="Calibri"/>
          <w:color w:val="000000"/>
        </w:rPr>
        <w:t>C71402258T</w:t>
      </w:r>
      <w:r>
        <w:t xml:space="preserve"> (T;T)</w:t>
      </w:r>
      <w:r>
        <w:rPr>
          <w:rFonts w:ascii="Arial" w:hAnsi="Arial" w:cs="Arial"/>
          <w:color w:val="000000"/>
          <w:sz w:val="20"/>
          <w:szCs w:val="20"/>
          <w:shd w:val="clear" w:color="auto" w:fill="FFFFFF"/>
        </w:rPr>
        <w:t>](</w:t>
      </w:r>
      <w:hyperlink r:id="rId56" w:history="1">
        <w:r w:rsidRPr="001145D3">
          <w:rPr>
            <w:rStyle w:val="Hyperlink"/>
            <w:rFonts w:ascii="Arial" w:hAnsi="Arial" w:cs="Arial"/>
            <w:sz w:val="20"/>
            <w:szCs w:val="20"/>
            <w:shd w:val="clear" w:color="auto" w:fill="FFFFFF"/>
          </w:rPr>
          <w:t>https://www.ncbi.nlm.nih.gov/pubmed/27099524</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[3.7X] </w:t>
      </w:r>
      <w:r w:rsidR="00853C08">
        <w:rPr>
          <w:rFonts w:ascii="Arial" w:hAnsi="Arial" w:cs="Arial"/>
          <w:color w:val="000000"/>
          <w:sz w:val="20"/>
          <w:szCs w:val="20"/>
          <w:shd w:val="clear" w:color="auto" w:fill="FFFFFF"/>
        </w:rPr>
        <w:t>more</w:t>
      </w:r>
      <w:r>
        <w:rPr>
          <w:rFonts w:ascii="Arial" w:hAnsi="Arial" w:cs="Arial"/>
          <w:color w:val="000000"/>
          <w:sz w:val="20"/>
          <w:szCs w:val="20"/>
          <w:shd w:val="clear" w:color="auto" w:fill="FFFFFF"/>
        </w:rPr>
        <w:t xml:space="preserve"> common in CFS patients.</w:t>
      </w:r>
    </w:p>
    <w:p w14:paraId="795278E8" w14:textId="2B0EE802" w:rsidR="00543C4F" w:rsidRPr="005F5171" w:rsidRDefault="00543C4F" w:rsidP="00853C08">
      <w:pPr>
        <w:pStyle w:val="NormalWeb"/>
        <w:shd w:val="clear" w:color="auto" w:fill="FFFFFF"/>
        <w:spacing w:before="0" w:beforeAutospacing="0" w:after="0" w:afterAutospacing="0"/>
        <w:rPr>
          <w:color w:val="000000"/>
        </w:rPr>
      </w:pPr>
      <w:r>
        <w:rPr>
          <w:rFonts w:ascii="Arial" w:hAnsi="Arial" w:cs="Arial"/>
          <w:color w:val="000000"/>
          <w:sz w:val="20"/>
          <w:szCs w:val="20"/>
          <w:shd w:val="clear" w:color="auto" w:fill="FFFFFF"/>
        </w:rPr>
        <w:t>- [</w:t>
      </w:r>
      <w:r w:rsidRPr="00F036AC">
        <w:rPr>
          <w:rFonts w:ascii="Calibri" w:hAnsi="Calibri"/>
          <w:color w:val="000000"/>
        </w:rPr>
        <w:t>C71403580T</w:t>
      </w:r>
      <w:r>
        <w:t xml:space="preserve"> (T;T)</w:t>
      </w:r>
      <w:r>
        <w:rPr>
          <w:rFonts w:ascii="Arial" w:hAnsi="Arial" w:cs="Arial"/>
          <w:color w:val="000000"/>
          <w:sz w:val="20"/>
          <w:szCs w:val="20"/>
          <w:shd w:val="clear" w:color="auto" w:fill="FFFFFF"/>
        </w:rPr>
        <w:t>](</w:t>
      </w:r>
      <w:hyperlink r:id="rId57" w:history="1">
        <w:r w:rsidRPr="001145D3">
          <w:rPr>
            <w:rStyle w:val="Hyperlink"/>
            <w:rFonts w:ascii="Arial" w:hAnsi="Arial" w:cs="Arial"/>
            <w:sz w:val="20"/>
            <w:szCs w:val="20"/>
            <w:shd w:val="clear" w:color="auto" w:fill="FFFFFF"/>
          </w:rPr>
          <w:t>https://www.ncbi.nlm.nih.gov/pubmed/27099524</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[3.5X] </w:t>
      </w:r>
      <w:r w:rsidR="00853C08">
        <w:rPr>
          <w:rFonts w:ascii="Arial" w:hAnsi="Arial" w:cs="Arial"/>
          <w:color w:val="000000"/>
          <w:sz w:val="20"/>
          <w:szCs w:val="20"/>
          <w:shd w:val="clear" w:color="auto" w:fill="FFFFFF"/>
        </w:rPr>
        <w:t>more</w:t>
      </w:r>
      <w:r>
        <w:rPr>
          <w:rFonts w:ascii="Arial" w:hAnsi="Arial" w:cs="Arial"/>
          <w:color w:val="000000"/>
          <w:sz w:val="20"/>
          <w:szCs w:val="20"/>
          <w:shd w:val="clear" w:color="auto" w:fill="FFFFFF"/>
        </w:rPr>
        <w:t xml:space="preserve"> common in CFS patients.</w:t>
      </w:r>
    </w:p>
    <w:p w14:paraId="6BF54F38" w14:textId="4EA97429" w:rsidR="00543C4F" w:rsidRDefault="00543C4F" w:rsidP="00853C08">
      <w:pPr>
        <w:pStyle w:val="NormalWeb"/>
        <w:shd w:val="clear" w:color="auto" w:fill="FFFFFF"/>
        <w:spacing w:before="0" w:beforeAutospacing="0" w:after="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sidRPr="00F036AC">
        <w:rPr>
          <w:rFonts w:ascii="Calibri" w:hAnsi="Calibri"/>
          <w:color w:val="000000"/>
        </w:rPr>
        <w:t>T71417232G</w:t>
      </w:r>
      <w:r>
        <w:t xml:space="preserve"> (T;T)</w:t>
      </w:r>
      <w:r>
        <w:rPr>
          <w:rFonts w:ascii="Arial" w:hAnsi="Arial" w:cs="Arial"/>
          <w:color w:val="000000"/>
          <w:sz w:val="20"/>
          <w:szCs w:val="20"/>
          <w:shd w:val="clear" w:color="auto" w:fill="FFFFFF"/>
        </w:rPr>
        <w:t>](</w:t>
      </w:r>
      <w:hyperlink r:id="rId58" w:history="1">
        <w:r w:rsidRPr="001145D3">
          <w:rPr>
            <w:rStyle w:val="Hyperlink"/>
            <w:rFonts w:ascii="Arial" w:hAnsi="Arial" w:cs="Arial"/>
            <w:sz w:val="20"/>
            <w:szCs w:val="20"/>
            <w:shd w:val="clear" w:color="auto" w:fill="FFFFFF"/>
          </w:rPr>
          <w:t>https://www.ncbi.nlm.nih.gov/pubmed/27099524</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[3X] </w:t>
      </w:r>
      <w:r w:rsidR="00853C08">
        <w:rPr>
          <w:rFonts w:ascii="Arial" w:hAnsi="Arial" w:cs="Arial"/>
          <w:color w:val="000000"/>
          <w:sz w:val="20"/>
          <w:szCs w:val="20"/>
          <w:shd w:val="clear" w:color="auto" w:fill="FFFFFF"/>
        </w:rPr>
        <w:t>more</w:t>
      </w:r>
      <w:r>
        <w:rPr>
          <w:rFonts w:ascii="Arial" w:hAnsi="Arial" w:cs="Arial"/>
          <w:color w:val="000000"/>
          <w:sz w:val="20"/>
          <w:szCs w:val="20"/>
          <w:shd w:val="clear" w:color="auto" w:fill="FFFFFF"/>
        </w:rPr>
        <w:t xml:space="preserve"> common in CFS patients.</w:t>
      </w:r>
    </w:p>
    <w:p w14:paraId="53BFC526" w14:textId="1250BED3" w:rsidR="009D0EC6" w:rsidRDefault="009D0EC6" w:rsidP="00853C0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sidRPr="00F036AC">
        <w:rPr>
          <w:rFonts w:ascii="Calibri" w:hAnsi="Calibri"/>
          <w:color w:val="000000"/>
        </w:rPr>
        <w:t>T70790948C</w:t>
      </w:r>
      <w:r>
        <w:t xml:space="preserve"> (T;C)]</w:t>
      </w:r>
      <w:hyperlink r:id="rId59" w:history="1">
        <w:r w:rsidRPr="001145D3">
          <w:rPr>
            <w:rStyle w:val="Hyperlink"/>
          </w:rPr>
          <w:t>https://www.ncbi.nlm.nih.gov/pubmed/27835969</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[2.6X] </w:t>
      </w:r>
      <w:r w:rsidR="00853C08">
        <w:rPr>
          <w:rFonts w:ascii="Arial" w:hAnsi="Arial" w:cs="Arial"/>
          <w:color w:val="000000"/>
          <w:sz w:val="20"/>
          <w:szCs w:val="20"/>
          <w:shd w:val="clear" w:color="auto" w:fill="FFFFFF"/>
        </w:rPr>
        <w:t>more</w:t>
      </w:r>
      <w:r>
        <w:rPr>
          <w:rFonts w:ascii="Arial" w:hAnsi="Arial" w:cs="Arial"/>
          <w:color w:val="000000"/>
          <w:sz w:val="20"/>
          <w:szCs w:val="20"/>
          <w:shd w:val="clear" w:color="auto" w:fill="FFFFFF"/>
        </w:rPr>
        <w:t xml:space="preserve"> common in CFS patients.</w:t>
      </w:r>
    </w:p>
    <w:p w14:paraId="0618F952" w14:textId="072175DD" w:rsidR="00853C08" w:rsidRDefault="00853C08" w:rsidP="00853C08">
      <w:pPr>
        <w:rPr>
          <w:color w:val="0563C1" w:themeColor="hyperlink"/>
          <w:u w:val="single"/>
        </w:rPr>
      </w:pPr>
    </w:p>
    <w:p w14:paraId="4CA99CA1" w14:textId="00D46E6A" w:rsidR="00F72E62" w:rsidRDefault="00F72E62" w:rsidP="00853C0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Calcium mobilization into white blood cells is reduced by </w:t>
      </w:r>
      <w:r w:rsidR="00C55922">
        <w:rPr>
          <w:rFonts w:ascii="Arial" w:hAnsi="Arial" w:cs="Arial"/>
          <w:color w:val="000000"/>
          <w:sz w:val="20"/>
          <w:szCs w:val="20"/>
          <w:shd w:val="clear" w:color="auto" w:fill="FFFFFF"/>
        </w:rPr>
        <w:t xml:space="preserve">the </w:t>
      </w:r>
      <w:r w:rsidR="00C55922" w:rsidRPr="00F036AC">
        <w:rPr>
          <w:rFonts w:ascii="Calibri" w:hAnsi="Calibri"/>
          <w:color w:val="000000"/>
        </w:rPr>
        <w:t>A70822908G</w:t>
      </w:r>
      <w:r w:rsidR="00C55922">
        <w:rPr>
          <w:rFonts w:ascii="Calibri" w:hAnsi="Calibri"/>
          <w:color w:val="000000"/>
        </w:rPr>
        <w:t xml:space="preserve"> (</w:t>
      </w:r>
      <w:proofErr w:type="gramStart"/>
      <w:r w:rsidR="00C55922">
        <w:rPr>
          <w:rFonts w:ascii="Calibri" w:hAnsi="Calibri"/>
          <w:color w:val="000000"/>
        </w:rPr>
        <w:t>A;G</w:t>
      </w:r>
      <w:proofErr w:type="gramEnd"/>
      <w:r w:rsidR="00C55922">
        <w:rPr>
          <w:rFonts w:ascii="Calibri" w:hAnsi="Calibri"/>
          <w:color w:val="000000"/>
        </w:rPr>
        <w:t>)</w:t>
      </w:r>
      <w:r w:rsidR="00C55922">
        <w:rPr>
          <w:rFonts w:ascii="Arial" w:hAnsi="Arial" w:cs="Arial"/>
          <w:color w:val="000000"/>
          <w:sz w:val="20"/>
          <w:szCs w:val="20"/>
          <w:shd w:val="clear" w:color="auto" w:fill="FFFFFF"/>
        </w:rPr>
        <w:t xml:space="preserve"> variant, which may cause increased immune system disfunction, such as improper development of antibodies, and increased symptom severity. This variant is [2.2X](</w:t>
      </w:r>
      <w:hyperlink r:id="rId60" w:history="1">
        <w:r w:rsidR="00C55922" w:rsidRPr="001145D3">
          <w:rPr>
            <w:rStyle w:val="Hyperlink"/>
          </w:rPr>
          <w:t>https://www.ncbi.nlm.nih.gov/pubmed/27834303</w:t>
        </w:r>
      </w:hyperlink>
      <w:r w:rsidR="00C55922">
        <w:rPr>
          <w:rFonts w:ascii="Arial" w:hAnsi="Arial" w:cs="Arial"/>
          <w:color w:val="000000"/>
          <w:sz w:val="20"/>
          <w:szCs w:val="20"/>
          <w:shd w:val="clear" w:color="auto" w:fill="FFFFFF"/>
        </w:rPr>
        <w:t>) as common in CFS patients as compared to the general population.</w:t>
      </w:r>
    </w:p>
    <w:p w14:paraId="709C8AEF" w14:textId="408AD608" w:rsidR="00853C08" w:rsidRDefault="00853C08" w:rsidP="00853C08">
      <w:pPr>
        <w:rPr>
          <w:rFonts w:ascii="Arial" w:hAnsi="Arial" w:cs="Arial"/>
          <w:color w:val="000000"/>
          <w:sz w:val="20"/>
          <w:szCs w:val="20"/>
          <w:shd w:val="clear" w:color="auto" w:fill="FFFFFF"/>
        </w:rPr>
      </w:pPr>
    </w:p>
    <w:p w14:paraId="2941C2CE" w14:textId="41AB1875" w:rsidR="00853C08" w:rsidRDefault="00853C08" w:rsidP="00853C0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following variants are more common in CFS patients.</w:t>
      </w:r>
    </w:p>
    <w:p w14:paraId="5002ABD7" w14:textId="11874374" w:rsidR="00853C08" w:rsidRDefault="00853C08" w:rsidP="00853C08">
      <w:pPr>
        <w:rPr>
          <w:rFonts w:ascii="Arial" w:hAnsi="Arial" w:cs="Arial"/>
          <w:color w:val="000000"/>
          <w:sz w:val="20"/>
          <w:szCs w:val="20"/>
          <w:shd w:val="clear" w:color="auto" w:fill="FFFFFF"/>
        </w:rPr>
      </w:pPr>
    </w:p>
    <w:p w14:paraId="0C9ACFE1" w14:textId="243B82F3" w:rsidR="00853C08" w:rsidRDefault="00853C08" w:rsidP="00853C0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sidRPr="00F036AC">
        <w:rPr>
          <w:rFonts w:ascii="Calibri" w:hAnsi="Calibri"/>
          <w:color w:val="000000"/>
        </w:rPr>
        <w:t>T70790948C</w:t>
      </w:r>
      <w:r>
        <w:t xml:space="preserve"> (C;C)</w:t>
      </w:r>
      <w:r>
        <w:rPr>
          <w:rFonts w:ascii="Arial" w:hAnsi="Arial" w:cs="Arial"/>
          <w:color w:val="000000"/>
          <w:sz w:val="20"/>
          <w:szCs w:val="20"/>
          <w:shd w:val="clear" w:color="auto" w:fill="FFFFFF"/>
        </w:rPr>
        <w:t>](</w:t>
      </w:r>
      <w:hyperlink r:id="rId61" w:history="1">
        <w:r w:rsidRPr="009D4476">
          <w:rPr>
            <w:rStyle w:val="Hyperlink"/>
          </w:rPr>
          <w:t>https://www.ncbi.nlm.nih.gov/pubmed/27835969</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[1.2X] more common in CFS patients.</w:t>
      </w:r>
    </w:p>
    <w:p w14:paraId="2A25A269" w14:textId="32C5C9F0" w:rsidR="00853C08" w:rsidRPr="009D0EC6" w:rsidRDefault="00853C08" w:rsidP="00853C08">
      <w:pPr>
        <w:rPr>
          <w:color w:val="0563C1" w:themeColor="hyperlink"/>
          <w:u w:val="single"/>
        </w:rPr>
      </w:pPr>
      <w:r>
        <w:rPr>
          <w:rFonts w:ascii="Arial" w:hAnsi="Arial" w:cs="Arial"/>
          <w:color w:val="000000"/>
          <w:sz w:val="20"/>
          <w:szCs w:val="20"/>
          <w:shd w:val="clear" w:color="auto" w:fill="FFFFFF"/>
        </w:rPr>
        <w:t>- [</w:t>
      </w:r>
      <w:r w:rsidRPr="00F036AC">
        <w:rPr>
          <w:rFonts w:ascii="Calibri" w:hAnsi="Calibri"/>
          <w:color w:val="000000"/>
        </w:rPr>
        <w:t>G70820112A</w:t>
      </w:r>
      <w:r>
        <w:t xml:space="preserve"> (G;G)</w:t>
      </w:r>
      <w:r>
        <w:rPr>
          <w:rFonts w:ascii="Arial" w:hAnsi="Arial" w:cs="Arial"/>
          <w:color w:val="000000"/>
          <w:sz w:val="20"/>
          <w:szCs w:val="20"/>
          <w:shd w:val="clear" w:color="auto" w:fill="FFFFFF"/>
        </w:rPr>
        <w:t>](</w:t>
      </w:r>
      <w:hyperlink r:id="rId62" w:history="1">
        <w:r w:rsidRPr="009D4476">
          <w:rPr>
            <w:rStyle w:val="Hyperlink"/>
          </w:rPr>
          <w:t>https://www.ncbi.nlm.nih.gov/pubmed/27835969</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[1.4X] more common in CFS patients.</w:t>
      </w:r>
    </w:p>
    <w:p w14:paraId="4FDB13F9" w14:textId="6D7DC80F" w:rsidR="00853C08" w:rsidRDefault="00853C08" w:rsidP="00853C0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sidRPr="00F036AC">
        <w:rPr>
          <w:rFonts w:ascii="Calibri" w:hAnsi="Calibri"/>
          <w:color w:val="000000"/>
        </w:rPr>
        <w:t>C70616746T</w:t>
      </w:r>
      <w:r>
        <w:t xml:space="preserve"> (C;C)](</w:t>
      </w:r>
      <w:hyperlink r:id="rId63" w:history="1">
        <w:r w:rsidRPr="001145D3">
          <w:rPr>
            <w:rStyle w:val="Hyperlink"/>
          </w:rPr>
          <w:t>http://journals.sagepub.com/doi/pdf/10.4137/III.S37042</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w:t>
      </w:r>
      <w:r w:rsidR="00133169">
        <w:rPr>
          <w:rFonts w:ascii="Arial" w:hAnsi="Arial" w:cs="Arial"/>
          <w:color w:val="000000"/>
          <w:sz w:val="20"/>
          <w:szCs w:val="20"/>
          <w:shd w:val="clear" w:color="auto" w:fill="FFFFFF"/>
        </w:rPr>
        <w:t>2.5</w:t>
      </w:r>
      <w:r>
        <w:rPr>
          <w:rFonts w:ascii="Arial" w:hAnsi="Arial" w:cs="Arial"/>
          <w:color w:val="000000"/>
          <w:sz w:val="20"/>
          <w:szCs w:val="20"/>
          <w:shd w:val="clear" w:color="auto" w:fill="FFFFFF"/>
        </w:rPr>
        <w:t>X] more common in CFS patients.</w:t>
      </w:r>
    </w:p>
    <w:p w14:paraId="76A4D2DE" w14:textId="505628D4" w:rsidR="00853C08" w:rsidRPr="00853C08" w:rsidRDefault="00853C08" w:rsidP="00853C08">
      <w:r>
        <w:rPr>
          <w:rFonts w:ascii="Arial" w:hAnsi="Arial" w:cs="Arial"/>
          <w:color w:val="000000"/>
          <w:sz w:val="20"/>
          <w:szCs w:val="20"/>
          <w:shd w:val="clear" w:color="auto" w:fill="FFFFFF"/>
        </w:rPr>
        <w:t>- [</w:t>
      </w:r>
      <w:r w:rsidRPr="00F036AC">
        <w:rPr>
          <w:rFonts w:ascii="Calibri" w:hAnsi="Calibri"/>
          <w:color w:val="000000"/>
        </w:rPr>
        <w:t>A70605775G</w:t>
      </w:r>
      <w:r>
        <w:t xml:space="preserve"> (A;A)</w:t>
      </w:r>
      <w:r>
        <w:rPr>
          <w:rFonts w:ascii="Arial" w:hAnsi="Arial" w:cs="Arial"/>
          <w:color w:val="000000"/>
          <w:sz w:val="20"/>
          <w:szCs w:val="20"/>
          <w:shd w:val="clear" w:color="auto" w:fill="FFFFFF"/>
        </w:rPr>
        <w:t>](</w:t>
      </w:r>
      <w:hyperlink r:id="rId64" w:history="1">
        <w:r w:rsidRPr="001145D3">
          <w:rPr>
            <w:rStyle w:val="Hyperlink"/>
          </w:rPr>
          <w:t>http://journals.sagepub.com/doi/pdf/10.4137/III.S37042</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w:t>
      </w:r>
      <w:r w:rsidR="00133169">
        <w:rPr>
          <w:rFonts w:ascii="Arial" w:hAnsi="Arial" w:cs="Arial"/>
          <w:color w:val="000000"/>
          <w:sz w:val="20"/>
          <w:szCs w:val="20"/>
          <w:shd w:val="clear" w:color="auto" w:fill="FFFFFF"/>
        </w:rPr>
        <w:t>2.7</w:t>
      </w:r>
      <w:r>
        <w:rPr>
          <w:rFonts w:ascii="Arial" w:hAnsi="Arial" w:cs="Arial"/>
          <w:color w:val="000000"/>
          <w:sz w:val="20"/>
          <w:szCs w:val="20"/>
          <w:shd w:val="clear" w:color="auto" w:fill="FFFFFF"/>
        </w:rPr>
        <w:t>X] more common in CFS patients.</w:t>
      </w:r>
    </w:p>
    <w:p w14:paraId="3DA9E6A3" w14:textId="15187339" w:rsidR="00853C08" w:rsidRPr="00853C08" w:rsidRDefault="00853C08" w:rsidP="00853C08">
      <w:r>
        <w:rPr>
          <w:rFonts w:ascii="Arial" w:hAnsi="Arial" w:cs="Arial"/>
          <w:color w:val="000000"/>
          <w:sz w:val="20"/>
          <w:szCs w:val="20"/>
          <w:shd w:val="clear" w:color="auto" w:fill="FFFFFF"/>
        </w:rPr>
        <w:t>- [</w:t>
      </w:r>
      <w:r w:rsidRPr="00F036AC">
        <w:rPr>
          <w:rFonts w:ascii="Calibri" w:hAnsi="Calibri"/>
          <w:color w:val="000000"/>
        </w:rPr>
        <w:t>T70610886A</w:t>
      </w:r>
      <w:r>
        <w:t xml:space="preserve"> (A;A)](</w:t>
      </w:r>
      <w:hyperlink r:id="rId65" w:history="1">
        <w:r w:rsidRPr="001145D3">
          <w:rPr>
            <w:rStyle w:val="Hyperlink"/>
          </w:rPr>
          <w:t>http://journals.sagepub.com/doi/pdf/10.4137/III.S37042</w:t>
        </w:r>
      </w:hyperlink>
      <w:r w:rsidRPr="00F834D6">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is [</w:t>
      </w:r>
      <w:r w:rsidR="00133169">
        <w:rPr>
          <w:rFonts w:ascii="Arial" w:hAnsi="Arial" w:cs="Arial"/>
          <w:color w:val="000000"/>
          <w:sz w:val="20"/>
          <w:szCs w:val="20"/>
          <w:shd w:val="clear" w:color="auto" w:fill="FFFFFF"/>
        </w:rPr>
        <w:t>2.2</w:t>
      </w:r>
      <w:r>
        <w:rPr>
          <w:rFonts w:ascii="Arial" w:hAnsi="Arial" w:cs="Arial"/>
          <w:color w:val="000000"/>
          <w:sz w:val="20"/>
          <w:szCs w:val="20"/>
          <w:shd w:val="clear" w:color="auto" w:fill="FFFFFF"/>
        </w:rPr>
        <w:t>X] more common in CFS patients.</w:t>
      </w:r>
    </w:p>
    <w:p w14:paraId="377D5482" w14:textId="77777777" w:rsidR="00853C08" w:rsidRDefault="00853C08" w:rsidP="00F72E62"/>
    <w:p w14:paraId="68E6EEC2" w14:textId="77777777" w:rsidR="00F72E62" w:rsidRDefault="00F72E62" w:rsidP="00002814"/>
    <w:bookmarkStart w:id="1" w:name="_Hlk513150441"/>
    <w:p w14:paraId="79FBA5A3" w14:textId="154B773F" w:rsidR="00714DB3" w:rsidRDefault="00714DB3" w:rsidP="00714DB3">
      <w:pPr>
        <w:rPr>
          <w:rStyle w:val="Hyperlink"/>
        </w:rPr>
      </w:pPr>
      <w:r>
        <w:fldChar w:fldCharType="begin"/>
      </w:r>
      <w:r>
        <w:instrText xml:space="preserve"> HYPERLINK "https://www.ncbi.nlm.nih.gov/pubmed/27835969" </w:instrText>
      </w:r>
      <w:r>
        <w:fldChar w:fldCharType="separate"/>
      </w:r>
      <w:r w:rsidRPr="009D4476">
        <w:rPr>
          <w:rStyle w:val="Hyperlink"/>
        </w:rPr>
        <w:t>https://www.ncbi.n</w:t>
      </w:r>
      <w:r w:rsidRPr="009D4476">
        <w:rPr>
          <w:rStyle w:val="Hyperlink"/>
        </w:rPr>
        <w:t>lm.nih.gov/pubmed/27835969</w:t>
      </w:r>
      <w:r>
        <w:rPr>
          <w:rStyle w:val="Hyperlink"/>
        </w:rPr>
        <w:fldChar w:fldCharType="end"/>
      </w:r>
    </w:p>
    <w:p w14:paraId="0B2A7ADD" w14:textId="28CA7CA3" w:rsidR="00543C4F" w:rsidRDefault="00543C4F" w:rsidP="00714DB3">
      <w:r>
        <w:rPr>
          <w:color w:val="000000"/>
          <w:shd w:val="clear" w:color="auto" w:fill="FFFFFF"/>
        </w:rPr>
        <w:t xml:space="preserve">his study further expands our previous investigations into Transient receptor potential TRPs, </w:t>
      </w:r>
      <w:proofErr w:type="spellStart"/>
      <w:r>
        <w:rPr>
          <w:color w:val="000000"/>
          <w:shd w:val="clear" w:color="auto" w:fill="FFFFFF"/>
        </w:rPr>
        <w:t>AChRs</w:t>
      </w:r>
      <w:proofErr w:type="spellEnd"/>
      <w:r>
        <w:rPr>
          <w:color w:val="000000"/>
          <w:shd w:val="clear" w:color="auto" w:fill="FFFFFF"/>
        </w:rPr>
        <w:t xml:space="preserve">, and ADRs in CFS/ME. </w:t>
      </w:r>
      <w:proofErr w:type="gramStart"/>
      <w:r>
        <w:rPr>
          <w:color w:val="000000"/>
          <w:shd w:val="clear" w:color="auto" w:fill="FFFFFF"/>
        </w:rPr>
        <w:t>In particular, it</w:t>
      </w:r>
      <w:proofErr w:type="gramEnd"/>
      <w:r>
        <w:rPr>
          <w:color w:val="000000"/>
          <w:shd w:val="clear" w:color="auto" w:fill="FFFFFF"/>
        </w:rPr>
        <w:t xml:space="preserve"> is the first genome association study on adrenergic receptors conducted on an Australian cohort with CFS/ME. A </w:t>
      </w:r>
      <w:proofErr w:type="gramStart"/>
      <w:r>
        <w:rPr>
          <w:color w:val="000000"/>
          <w:shd w:val="clear" w:color="auto" w:fill="FFFFFF"/>
        </w:rPr>
        <w:t>particular strength</w:t>
      </w:r>
      <w:proofErr w:type="gramEnd"/>
      <w:r>
        <w:rPr>
          <w:color w:val="000000"/>
          <w:shd w:val="clear" w:color="auto" w:fill="FFFFFF"/>
        </w:rPr>
        <w:t xml:space="preserve"> of this study was the considerable association with </w:t>
      </w:r>
      <w:r>
        <w:rPr>
          <w:rStyle w:val="Emphasis"/>
          <w:color w:val="000000"/>
          <w:shd w:val="clear" w:color="auto" w:fill="FFFFFF"/>
        </w:rPr>
        <w:t>ADRA1A</w:t>
      </w:r>
      <w:r>
        <w:rPr>
          <w:color w:val="000000"/>
          <w:shd w:val="clear" w:color="auto" w:fill="FFFFFF"/>
        </w:rPr>
        <w:t xml:space="preserve"> gene found among a preliminary </w:t>
      </w:r>
      <w:r>
        <w:rPr>
          <w:color w:val="000000"/>
          <w:shd w:val="clear" w:color="auto" w:fill="FFFFFF"/>
        </w:rPr>
        <w:lastRenderedPageBreak/>
        <w:t xml:space="preserve">cohort of patients, when strict statistical considerations were applied. Further validation of this and previous preliminary findings in TRPs and </w:t>
      </w:r>
      <w:proofErr w:type="spellStart"/>
      <w:r>
        <w:rPr>
          <w:color w:val="000000"/>
          <w:shd w:val="clear" w:color="auto" w:fill="FFFFFF"/>
        </w:rPr>
        <w:t>AChRs</w:t>
      </w:r>
      <w:proofErr w:type="spellEnd"/>
      <w:r>
        <w:rPr>
          <w:color w:val="000000"/>
          <w:shd w:val="clear" w:color="auto" w:fill="FFFFFF"/>
        </w:rPr>
        <w:t xml:space="preserve">, will </w:t>
      </w:r>
      <w:proofErr w:type="gramStart"/>
      <w:r>
        <w:rPr>
          <w:color w:val="000000"/>
          <w:shd w:val="clear" w:color="auto" w:fill="FFFFFF"/>
        </w:rPr>
        <w:t>be required</w:t>
      </w:r>
      <w:proofErr w:type="gramEnd"/>
      <w:r>
        <w:rPr>
          <w:color w:val="000000"/>
          <w:shd w:val="clear" w:color="auto" w:fill="FFFFFF"/>
        </w:rPr>
        <w:t xml:space="preserve"> in a replication study in a larger cohort of patients. However, the present findings provide supporting evidence for investigation into the role of adrenergic receptors in CFS/ME.</w:t>
      </w:r>
    </w:p>
    <w:p w14:paraId="460E611E" w14:textId="755D2DBE" w:rsidR="00714DB3" w:rsidRDefault="00543C4F" w:rsidP="00714DB3">
      <w:pPr>
        <w:rPr>
          <w:color w:val="000000"/>
          <w:shd w:val="clear" w:color="auto" w:fill="FFFFFF"/>
        </w:rPr>
      </w:pPr>
      <w:r>
        <w:rPr>
          <w:color w:val="000000"/>
          <w:shd w:val="clear" w:color="auto" w:fill="FFFFFF"/>
        </w:rPr>
        <w:t>Biological processes responsible for the varied symptoms reported for CFS/ME may involve several ion channels and receptors that are located on cells throughout the body. Transient receptor potential (TRP) ion channels are widely expressed on tissues and cells and are activated and regulated by various stimuli in the cellular environment such as pain, temperature, taste, pressure, and vision [</w:t>
      </w:r>
      <w:hyperlink r:id="rId66" w:anchor="CR5" w:history="1">
        <w:r>
          <w:rPr>
            <w:rStyle w:val="Hyperlink"/>
            <w:color w:val="642A8F"/>
            <w:shd w:val="clear" w:color="auto" w:fill="FFFFFF"/>
          </w:rPr>
          <w:t>5</w:t>
        </w:r>
      </w:hyperlink>
      <w:r>
        <w:rPr>
          <w:color w:val="000000"/>
          <w:shd w:val="clear" w:color="auto" w:fill="FFFFFF"/>
        </w:rPr>
        <w:t xml:space="preserve">]. There are six TRP subfamilies: ankyrin, canonical, </w:t>
      </w:r>
      <w:proofErr w:type="spellStart"/>
      <w:r>
        <w:rPr>
          <w:color w:val="000000"/>
          <w:shd w:val="clear" w:color="auto" w:fill="FFFFFF"/>
        </w:rPr>
        <w:t>melastatin</w:t>
      </w:r>
      <w:proofErr w:type="spellEnd"/>
      <w:r>
        <w:rPr>
          <w:color w:val="000000"/>
          <w:shd w:val="clear" w:color="auto" w:fill="FFFFFF"/>
        </w:rPr>
        <w:t xml:space="preserve">, mucolipin, </w:t>
      </w:r>
      <w:proofErr w:type="spellStart"/>
      <w:r>
        <w:rPr>
          <w:color w:val="000000"/>
          <w:shd w:val="clear" w:color="auto" w:fill="FFFFFF"/>
        </w:rPr>
        <w:t>polycystin</w:t>
      </w:r>
      <w:proofErr w:type="spellEnd"/>
      <w:r>
        <w:rPr>
          <w:color w:val="000000"/>
          <w:shd w:val="clear" w:color="auto" w:fill="FFFFFF"/>
        </w:rPr>
        <w:t>, and TRPV [</w:t>
      </w:r>
      <w:hyperlink r:id="rId67" w:anchor="CR6" w:history="1">
        <w:r>
          <w:rPr>
            <w:rStyle w:val="Hyperlink"/>
            <w:color w:val="642A8F"/>
            <w:shd w:val="clear" w:color="auto" w:fill="FFFFFF"/>
          </w:rPr>
          <w:t>6</w:t>
        </w:r>
      </w:hyperlink>
      <w:r>
        <w:rPr>
          <w:color w:val="000000"/>
          <w:shd w:val="clear" w:color="auto" w:fill="FFFFFF"/>
        </w:rPr>
        <w:t>]. Most consist of non-selective channels permeable to cations such as calcium (Ca</w:t>
      </w:r>
      <w:r>
        <w:rPr>
          <w:color w:val="000000"/>
          <w:sz w:val="20"/>
          <w:szCs w:val="20"/>
          <w:shd w:val="clear" w:color="auto" w:fill="FFFFFF"/>
          <w:vertAlign w:val="superscript"/>
        </w:rPr>
        <w:t>2+</w:t>
      </w:r>
      <w:r>
        <w:rPr>
          <w:color w:val="000000"/>
          <w:shd w:val="clear" w:color="auto" w:fill="FFFFFF"/>
        </w:rPr>
        <w:t xml:space="preserve">), sodium, and magnesium. This cation permeability has </w:t>
      </w:r>
      <w:proofErr w:type="gramStart"/>
      <w:r>
        <w:rPr>
          <w:color w:val="000000"/>
          <w:shd w:val="clear" w:color="auto" w:fill="FFFFFF"/>
        </w:rPr>
        <w:t>an important role</w:t>
      </w:r>
      <w:proofErr w:type="gramEnd"/>
      <w:r>
        <w:rPr>
          <w:color w:val="000000"/>
          <w:shd w:val="clear" w:color="auto" w:fill="FFFFFF"/>
        </w:rPr>
        <w:t xml:space="preserve"> in maintaining homeostasis for a number of physiological requirements. Accordingly, dysregulation of these channels are found to have a role in pathological conditions such as chronic pain, overactive bladder, diabetes, chronic obstructive pulmonary disease, cardiac hypertrophy, familial Alzheimer’s disease, skin diseases, skeletal </w:t>
      </w:r>
      <w:proofErr w:type="spellStart"/>
      <w:r>
        <w:rPr>
          <w:color w:val="000000"/>
          <w:shd w:val="clear" w:color="auto" w:fill="FFFFFF"/>
        </w:rPr>
        <w:t>dysplasias</w:t>
      </w:r>
      <w:proofErr w:type="spellEnd"/>
      <w:r>
        <w:rPr>
          <w:color w:val="000000"/>
          <w:shd w:val="clear" w:color="auto" w:fill="FFFFFF"/>
        </w:rPr>
        <w:t>, neuropathy, and cancer [</w:t>
      </w:r>
      <w:hyperlink r:id="rId68" w:anchor="CR7" w:history="1">
        <w:r>
          <w:rPr>
            <w:rStyle w:val="Hyperlink"/>
            <w:color w:val="642A8F"/>
            <w:shd w:val="clear" w:color="auto" w:fill="FFFFFF"/>
          </w:rPr>
          <w:t>7</w:t>
        </w:r>
      </w:hyperlink>
      <w:r>
        <w:rPr>
          <w:color w:val="000000"/>
          <w:shd w:val="clear" w:color="auto" w:fill="FFFFFF"/>
        </w:rPr>
        <w:t>–</w:t>
      </w:r>
      <w:hyperlink r:id="rId69" w:anchor="CR12" w:history="1">
        <w:r>
          <w:rPr>
            <w:rStyle w:val="Hyperlink"/>
            <w:color w:val="642A8F"/>
            <w:shd w:val="clear" w:color="auto" w:fill="FFFFFF"/>
          </w:rPr>
          <w:t>12</w:t>
        </w:r>
      </w:hyperlink>
      <w:r>
        <w:rPr>
          <w:color w:val="000000"/>
          <w:shd w:val="clear" w:color="auto" w:fill="FFFFFF"/>
        </w:rPr>
        <w:t>].</w:t>
      </w:r>
    </w:p>
    <w:p w14:paraId="12B0BFF2" w14:textId="77777777" w:rsidR="00F72E62" w:rsidRDefault="00F72E62" w:rsidP="00714DB3">
      <w:pPr>
        <w:rPr>
          <w:color w:val="000000"/>
          <w:shd w:val="clear" w:color="auto" w:fill="FFFFFF"/>
        </w:rPr>
      </w:pPr>
    </w:p>
    <w:p w14:paraId="43AC50C1" w14:textId="6CC5A523" w:rsidR="00543C4F" w:rsidRDefault="00F72E62" w:rsidP="00714DB3">
      <w:r w:rsidRPr="00F72E62">
        <w:t>http://journals.sagepub.com/doi/pdf/10.4137/III.S25147</w:t>
      </w:r>
    </w:p>
    <w:p w14:paraId="6EFD43E9" w14:textId="77777777" w:rsidR="00F72E62" w:rsidRDefault="00F72E62" w:rsidP="00F72E62">
      <w:pPr>
        <w:pStyle w:val="NormalWeb"/>
        <w:shd w:val="clear" w:color="auto" w:fill="FFFFFF"/>
        <w:spacing w:line="390" w:lineRule="atLeast"/>
        <w:ind w:left="300"/>
        <w:rPr>
          <w:rFonts w:ascii="Arial" w:hAnsi="Arial" w:cs="Arial"/>
          <w:color w:val="333333"/>
        </w:rPr>
      </w:pPr>
      <w:r>
        <w:rPr>
          <w:rFonts w:ascii="Arial" w:hAnsi="Arial" w:cs="Arial"/>
          <w:color w:val="333333"/>
        </w:rPr>
        <w:t>Transient receptor potential (TRP) ion channels are cation channels with putative roles in many physiological signaling pathways. Mammalian TRPs are comprised of six main groups: TRPA (ankyrin), TRPC (canonical), TRPM (</w:t>
      </w:r>
      <w:proofErr w:type="spellStart"/>
      <w:r>
        <w:rPr>
          <w:rFonts w:ascii="Arial" w:hAnsi="Arial" w:cs="Arial"/>
          <w:color w:val="333333"/>
        </w:rPr>
        <w:t>melastatin</w:t>
      </w:r>
      <w:proofErr w:type="spellEnd"/>
      <w:r>
        <w:rPr>
          <w:rFonts w:ascii="Arial" w:hAnsi="Arial" w:cs="Arial"/>
          <w:color w:val="333333"/>
        </w:rPr>
        <w:t>), TRPML (mucolipin), TRPP (</w:t>
      </w:r>
      <w:proofErr w:type="spellStart"/>
      <w:r>
        <w:rPr>
          <w:rFonts w:ascii="Arial" w:hAnsi="Arial" w:cs="Arial"/>
          <w:color w:val="333333"/>
        </w:rPr>
        <w:t>polycystin</w:t>
      </w:r>
      <w:proofErr w:type="spellEnd"/>
      <w:r>
        <w:rPr>
          <w:rFonts w:ascii="Arial" w:hAnsi="Arial" w:cs="Arial"/>
          <w:color w:val="333333"/>
        </w:rPr>
        <w:t>), and TRPV (vanilloid).</w:t>
      </w:r>
      <w:hyperlink r:id="rId70" w:history="1">
        <w:r>
          <w:rPr>
            <w:rStyle w:val="Hyperlink"/>
            <w:rFonts w:ascii="Arial" w:hAnsi="Arial" w:cs="Arial"/>
            <w:color w:val="006ACC"/>
            <w:vertAlign w:val="superscript"/>
          </w:rPr>
          <w:t>1</w:t>
        </w:r>
      </w:hyperlink>
      <w:r>
        <w:rPr>
          <w:rFonts w:ascii="Arial" w:hAnsi="Arial" w:cs="Arial"/>
          <w:color w:val="333333"/>
          <w:vertAlign w:val="superscript"/>
        </w:rPr>
        <w:t>,</w:t>
      </w:r>
      <w:hyperlink r:id="rId71" w:history="1">
        <w:r>
          <w:rPr>
            <w:rStyle w:val="Hyperlink"/>
            <w:rFonts w:ascii="Arial" w:hAnsi="Arial" w:cs="Arial"/>
            <w:color w:val="006ACC"/>
            <w:vertAlign w:val="superscript"/>
          </w:rPr>
          <w:t>2</w:t>
        </w:r>
      </w:hyperlink>
      <w:r>
        <w:rPr>
          <w:rFonts w:ascii="Arial" w:hAnsi="Arial" w:cs="Arial"/>
          <w:color w:val="333333"/>
        </w:rPr>
        <w:t> Generally, the TRPC channels are nonselective cation channels; only two are highly permeable Ca</w:t>
      </w:r>
      <w:r>
        <w:rPr>
          <w:rFonts w:ascii="Arial" w:hAnsi="Arial" w:cs="Arial"/>
          <w:color w:val="333333"/>
          <w:vertAlign w:val="superscript"/>
        </w:rPr>
        <w:t>2+</w:t>
      </w:r>
      <w:r>
        <w:rPr>
          <w:rFonts w:ascii="Arial" w:hAnsi="Arial" w:cs="Arial"/>
          <w:color w:val="333333"/>
        </w:rPr>
        <w:t> channels and two are impermeable for Ca</w:t>
      </w:r>
      <w:r>
        <w:rPr>
          <w:rFonts w:ascii="Arial" w:hAnsi="Arial" w:cs="Arial"/>
          <w:color w:val="333333"/>
          <w:vertAlign w:val="superscript"/>
        </w:rPr>
        <w:t>2+</w:t>
      </w:r>
      <w:r>
        <w:rPr>
          <w:rFonts w:ascii="Arial" w:hAnsi="Arial" w:cs="Arial"/>
          <w:color w:val="333333"/>
        </w:rPr>
        <w:t>. Importantly, several TRPs are permeable for Mg</w:t>
      </w:r>
      <w:r>
        <w:rPr>
          <w:rFonts w:ascii="Arial" w:hAnsi="Arial" w:cs="Arial"/>
          <w:color w:val="333333"/>
          <w:vertAlign w:val="superscript"/>
        </w:rPr>
        <w:t>2+</w:t>
      </w:r>
      <w:r>
        <w:rPr>
          <w:rFonts w:ascii="Arial" w:hAnsi="Arial" w:cs="Arial"/>
          <w:color w:val="333333"/>
        </w:rPr>
        <w:t> and Zn</w:t>
      </w:r>
      <w:r>
        <w:rPr>
          <w:rFonts w:ascii="Arial" w:hAnsi="Arial" w:cs="Arial"/>
          <w:color w:val="333333"/>
          <w:vertAlign w:val="superscript"/>
        </w:rPr>
        <w:t>2+</w:t>
      </w:r>
      <w:r>
        <w:rPr>
          <w:rFonts w:ascii="Arial" w:hAnsi="Arial" w:cs="Arial"/>
          <w:color w:val="333333"/>
        </w:rPr>
        <w:t>.</w:t>
      </w:r>
      <w:hyperlink r:id="rId72" w:history="1">
        <w:r>
          <w:rPr>
            <w:rStyle w:val="Hyperlink"/>
            <w:rFonts w:ascii="Arial" w:hAnsi="Arial" w:cs="Arial"/>
            <w:color w:val="006ACC"/>
            <w:vertAlign w:val="superscript"/>
          </w:rPr>
          <w:t>3</w:t>
        </w:r>
      </w:hyperlink>
      <w:r>
        <w:rPr>
          <w:rFonts w:ascii="Arial" w:hAnsi="Arial" w:cs="Arial"/>
          <w:color w:val="333333"/>
        </w:rPr>
        <w:t> TRPs are extensively expressed on almost all cells and therefore are likely to have significant effects on physiological functions.</w:t>
      </w:r>
      <w:hyperlink r:id="rId73" w:history="1">
        <w:r>
          <w:rPr>
            <w:rStyle w:val="Hyperlink"/>
            <w:rFonts w:ascii="Arial" w:hAnsi="Arial" w:cs="Arial"/>
            <w:color w:val="006ACC"/>
            <w:vertAlign w:val="superscript"/>
          </w:rPr>
          <w:t>3</w:t>
        </w:r>
      </w:hyperlink>
      <w:r>
        <w:rPr>
          <w:rFonts w:ascii="Arial" w:hAnsi="Arial" w:cs="Arial"/>
          <w:color w:val="333333"/>
        </w:rPr>
        <w:t xml:space="preserve">Dysregulation in TRPs has been associated with pathological conditions and diseases including chronic pain, overactive bladder, diabetes, chronic obstructive pulmonary disease, cardiac hypertrophy, familial Alzheimer's disease, skin diseases, skeletal </w:t>
      </w:r>
      <w:proofErr w:type="spellStart"/>
      <w:r>
        <w:rPr>
          <w:rFonts w:ascii="Arial" w:hAnsi="Arial" w:cs="Arial"/>
          <w:color w:val="333333"/>
        </w:rPr>
        <w:t>dysplasias</w:t>
      </w:r>
      <w:proofErr w:type="spellEnd"/>
      <w:r>
        <w:rPr>
          <w:rFonts w:ascii="Arial" w:hAnsi="Arial" w:cs="Arial"/>
          <w:color w:val="333333"/>
        </w:rPr>
        <w:t>, motor neuropathies, neurosensory neuropathies including Charcot–Marie–Tooth disease (type 2C), and cancer.</w:t>
      </w:r>
      <w:hyperlink r:id="rId74" w:history="1">
        <w:r>
          <w:rPr>
            <w:rStyle w:val="Hyperlink"/>
            <w:rFonts w:ascii="Arial" w:hAnsi="Arial" w:cs="Arial"/>
            <w:color w:val="006ACC"/>
            <w:vertAlign w:val="superscript"/>
          </w:rPr>
          <w:t>4</w:t>
        </w:r>
      </w:hyperlink>
      <w:r>
        <w:rPr>
          <w:rFonts w:ascii="Arial" w:hAnsi="Arial" w:cs="Arial"/>
          <w:color w:val="333333"/>
          <w:vertAlign w:val="superscript"/>
        </w:rPr>
        <w:t>–</w:t>
      </w:r>
      <w:hyperlink r:id="rId75" w:history="1">
        <w:r>
          <w:rPr>
            <w:rStyle w:val="Hyperlink"/>
            <w:rFonts w:ascii="Arial" w:hAnsi="Arial" w:cs="Arial"/>
            <w:color w:val="006ACC"/>
            <w:vertAlign w:val="superscript"/>
          </w:rPr>
          <w:t>8</w:t>
        </w:r>
      </w:hyperlink>
      <w:r>
        <w:rPr>
          <w:rFonts w:ascii="Arial" w:hAnsi="Arial" w:cs="Arial"/>
          <w:color w:val="333333"/>
        </w:rPr>
        <w:t> TRP ion channels are activated following fluctuations or deviations in the cellular environment. Factors that may influence these changes are stressors including pathogens, temperature, pressure, chemicals, oxidation/reduction, toxins, osmolarity, and pH.</w:t>
      </w:r>
      <w:hyperlink r:id="rId76" w:history="1">
        <w:r>
          <w:rPr>
            <w:rStyle w:val="Hyperlink"/>
            <w:rFonts w:ascii="Arial" w:hAnsi="Arial" w:cs="Arial"/>
            <w:color w:val="006ACC"/>
            <w:vertAlign w:val="superscript"/>
          </w:rPr>
          <w:t>9</w:t>
        </w:r>
      </w:hyperlink>
      <w:r>
        <w:rPr>
          <w:rFonts w:ascii="Arial" w:hAnsi="Arial" w:cs="Arial"/>
          <w:color w:val="333333"/>
          <w:vertAlign w:val="superscript"/>
        </w:rPr>
        <w:t>,</w:t>
      </w:r>
      <w:hyperlink r:id="rId77" w:history="1">
        <w:r>
          <w:rPr>
            <w:rStyle w:val="Hyperlink"/>
            <w:rFonts w:ascii="Arial" w:hAnsi="Arial" w:cs="Arial"/>
            <w:color w:val="006ACC"/>
            <w:vertAlign w:val="superscript"/>
          </w:rPr>
          <w:t>10</w:t>
        </w:r>
      </w:hyperlink>
    </w:p>
    <w:p w14:paraId="05232E72" w14:textId="77777777" w:rsidR="00F72E62" w:rsidRDefault="00F72E62" w:rsidP="00F72E62">
      <w:pPr>
        <w:pStyle w:val="NormalWeb"/>
        <w:shd w:val="clear" w:color="auto" w:fill="FFFFFF"/>
        <w:spacing w:line="390" w:lineRule="atLeast"/>
        <w:ind w:left="300"/>
        <w:rPr>
          <w:rFonts w:ascii="Arial" w:hAnsi="Arial" w:cs="Arial"/>
          <w:color w:val="333333"/>
        </w:rPr>
      </w:pPr>
      <w:r>
        <w:rPr>
          <w:rFonts w:ascii="Arial" w:hAnsi="Arial" w:cs="Arial"/>
          <w:color w:val="333333"/>
        </w:rPr>
        <w:t xml:space="preserve">Chronic fatigue syndrome (CFS) is an unexplained disorder with multiple physiological impairments. Research to date suggests significant immune impairment; however, the mechanism of this disorder remains to be determined. CFS </w:t>
      </w:r>
      <w:r>
        <w:rPr>
          <w:rFonts w:ascii="Arial" w:hAnsi="Arial" w:cs="Arial"/>
          <w:color w:val="333333"/>
        </w:rPr>
        <w:lastRenderedPageBreak/>
        <w:t>patients may have reactions to a number of environmental and biological factors.</w:t>
      </w:r>
      <w:hyperlink r:id="rId78" w:history="1">
        <w:r>
          <w:rPr>
            <w:rStyle w:val="Hyperlink"/>
            <w:rFonts w:ascii="Arial" w:hAnsi="Arial" w:cs="Arial"/>
            <w:color w:val="006ACC"/>
            <w:vertAlign w:val="superscript"/>
          </w:rPr>
          <w:t>11</w:t>
        </w:r>
      </w:hyperlink>
      <w:r>
        <w:rPr>
          <w:rFonts w:ascii="Arial" w:hAnsi="Arial" w:cs="Arial"/>
          <w:color w:val="333333"/>
          <w:vertAlign w:val="superscript"/>
        </w:rPr>
        <w:t>–</w:t>
      </w:r>
      <w:hyperlink r:id="rId79" w:history="1">
        <w:r>
          <w:rPr>
            <w:rStyle w:val="Hyperlink"/>
            <w:rFonts w:ascii="Arial" w:hAnsi="Arial" w:cs="Arial"/>
            <w:color w:val="006ACC"/>
            <w:vertAlign w:val="superscript"/>
          </w:rPr>
          <w:t>13</w:t>
        </w:r>
      </w:hyperlink>
      <w:r>
        <w:rPr>
          <w:rFonts w:ascii="Arial" w:hAnsi="Arial" w:cs="Arial"/>
          <w:color w:val="333333"/>
        </w:rPr>
        <w:t> Moreover, there is evidence to suggest that CFS may have an allergic component.</w:t>
      </w:r>
      <w:hyperlink r:id="rId80" w:history="1">
        <w:r>
          <w:rPr>
            <w:rStyle w:val="Hyperlink"/>
            <w:rFonts w:ascii="Arial" w:hAnsi="Arial" w:cs="Arial"/>
            <w:color w:val="006ACC"/>
            <w:vertAlign w:val="superscript"/>
          </w:rPr>
          <w:t>14</w:t>
        </w:r>
      </w:hyperlink>
      <w:r>
        <w:rPr>
          <w:rFonts w:ascii="Arial" w:hAnsi="Arial" w:cs="Arial"/>
          <w:color w:val="333333"/>
          <w:vertAlign w:val="superscript"/>
        </w:rPr>
        <w:t>–</w:t>
      </w:r>
      <w:hyperlink r:id="rId81" w:history="1">
        <w:r>
          <w:rPr>
            <w:rStyle w:val="Hyperlink"/>
            <w:rFonts w:ascii="Arial" w:hAnsi="Arial" w:cs="Arial"/>
            <w:color w:val="006ACC"/>
            <w:vertAlign w:val="superscript"/>
          </w:rPr>
          <w:t>16</w:t>
        </w:r>
      </w:hyperlink>
      <w:r>
        <w:rPr>
          <w:rFonts w:ascii="Arial" w:hAnsi="Arial" w:cs="Arial"/>
          <w:color w:val="333333"/>
        </w:rPr>
        <w:t> Atypical TRP expression has been reported in CFS, particularly upregulation in the expression of </w:t>
      </w:r>
      <w:r>
        <w:rPr>
          <w:rFonts w:ascii="Arial" w:hAnsi="Arial" w:cs="Arial"/>
          <w:i/>
          <w:iCs/>
          <w:color w:val="333333"/>
        </w:rPr>
        <w:t>TRPV1.</w:t>
      </w:r>
      <w:hyperlink r:id="rId82" w:history="1">
        <w:r>
          <w:rPr>
            <w:rStyle w:val="Hyperlink"/>
            <w:rFonts w:ascii="Arial" w:hAnsi="Arial" w:cs="Arial"/>
            <w:color w:val="006ACC"/>
            <w:vertAlign w:val="superscript"/>
          </w:rPr>
          <w:t>17</w:t>
        </w:r>
      </w:hyperlink>
      <w:r>
        <w:rPr>
          <w:rFonts w:ascii="Arial" w:hAnsi="Arial" w:cs="Arial"/>
          <w:color w:val="333333"/>
        </w:rPr>
        <w:t xml:space="preserve"> As TRPs regulate a plethora of physiological signaling pathways, they may have a role in CFS. A number of </w:t>
      </w:r>
      <w:proofErr w:type="spellStart"/>
      <w:r>
        <w:rPr>
          <w:rFonts w:ascii="Arial" w:hAnsi="Arial" w:cs="Arial"/>
          <w:color w:val="333333"/>
        </w:rPr>
        <w:t>channelopathies</w:t>
      </w:r>
      <w:proofErr w:type="spellEnd"/>
      <w:r>
        <w:rPr>
          <w:rFonts w:ascii="Arial" w:hAnsi="Arial" w:cs="Arial"/>
          <w:color w:val="333333"/>
        </w:rPr>
        <w:t xml:space="preserve"> have been associated with TRP genes and these have consequences for cellular function.</w:t>
      </w:r>
      <w:hyperlink r:id="rId83" w:history="1">
        <w:r>
          <w:rPr>
            <w:rStyle w:val="Hyperlink"/>
            <w:rFonts w:ascii="Arial" w:hAnsi="Arial" w:cs="Arial"/>
            <w:color w:val="006ACC"/>
            <w:vertAlign w:val="superscript"/>
          </w:rPr>
          <w:t>4</w:t>
        </w:r>
      </w:hyperlink>
      <w:r>
        <w:rPr>
          <w:rFonts w:ascii="Arial" w:hAnsi="Arial" w:cs="Arial"/>
          <w:color w:val="333333"/>
          <w:vertAlign w:val="superscript"/>
        </w:rPr>
        <w:t>,</w:t>
      </w:r>
      <w:hyperlink r:id="rId84" w:history="1">
        <w:r>
          <w:rPr>
            <w:rStyle w:val="Hyperlink"/>
            <w:rFonts w:ascii="Arial" w:hAnsi="Arial" w:cs="Arial"/>
            <w:color w:val="006ACC"/>
            <w:vertAlign w:val="superscript"/>
          </w:rPr>
          <w:t>18</w:t>
        </w:r>
      </w:hyperlink>
      <w:r>
        <w:rPr>
          <w:rFonts w:ascii="Arial" w:hAnsi="Arial" w:cs="Arial"/>
          <w:color w:val="333333"/>
          <w:vertAlign w:val="superscript"/>
        </w:rPr>
        <w:t>,</w:t>
      </w:r>
      <w:hyperlink r:id="rId85" w:history="1">
        <w:r>
          <w:rPr>
            <w:rStyle w:val="Hyperlink"/>
            <w:rFonts w:ascii="Arial" w:hAnsi="Arial" w:cs="Arial"/>
            <w:color w:val="006ACC"/>
            <w:vertAlign w:val="superscript"/>
          </w:rPr>
          <w:t>19</w:t>
        </w:r>
      </w:hyperlink>
      <w:r>
        <w:rPr>
          <w:rFonts w:ascii="Arial" w:hAnsi="Arial" w:cs="Arial"/>
          <w:color w:val="333333"/>
        </w:rPr>
        <w:t xml:space="preserve"> Additionally, TRP channels may be targeted during inflammatory reactions, as they are easily activated in the presence of irritants, inflammatory products, and xenobiotic toxins. Incidentally, CFS patients report significant sensitivity to environmental toxins and irritants, but the causes of these sensitivities remain to </w:t>
      </w:r>
      <w:proofErr w:type="gramStart"/>
      <w:r>
        <w:rPr>
          <w:rFonts w:ascii="Arial" w:hAnsi="Arial" w:cs="Arial"/>
          <w:color w:val="333333"/>
        </w:rPr>
        <w:t>be fully investigated</w:t>
      </w:r>
      <w:proofErr w:type="gramEnd"/>
      <w:r>
        <w:rPr>
          <w:rFonts w:ascii="Arial" w:hAnsi="Arial" w:cs="Arial"/>
          <w:color w:val="333333"/>
        </w:rPr>
        <w:t>. The purpose of this pilot study was to determine whether polymorphisms in SNPs associated with TRP ion channel genes are a contributory factor in the pathogenesis of CFS.</w:t>
      </w:r>
    </w:p>
    <w:p w14:paraId="63CA981F" w14:textId="77777777" w:rsidR="00F72E62" w:rsidRDefault="00F72E62" w:rsidP="00F72E62">
      <w:pPr>
        <w:pStyle w:val="NormalWeb"/>
        <w:shd w:val="clear" w:color="auto" w:fill="FFFFFF"/>
        <w:spacing w:line="390" w:lineRule="atLeast"/>
        <w:ind w:left="300"/>
        <w:rPr>
          <w:rFonts w:ascii="Arial" w:hAnsi="Arial" w:cs="Arial"/>
          <w:color w:val="333333"/>
        </w:rPr>
      </w:pPr>
      <w:r>
        <w:rPr>
          <w:rFonts w:ascii="Arial" w:hAnsi="Arial" w:cs="Arial"/>
          <w:color w:val="333333"/>
        </w:rPr>
        <w:t>TRPM channels are mostly permeable to magnesium and calcium. Only TRPM4 and TRPM5 are impermeable for divalent cations. TRPM3 is permeable for cations including Ca</w:t>
      </w:r>
      <w:r>
        <w:rPr>
          <w:rFonts w:ascii="Arial" w:hAnsi="Arial" w:cs="Arial"/>
          <w:color w:val="333333"/>
          <w:vertAlign w:val="superscript"/>
        </w:rPr>
        <w:t>2+</w:t>
      </w:r>
      <w:r>
        <w:rPr>
          <w:rFonts w:ascii="Arial" w:hAnsi="Arial" w:cs="Arial"/>
          <w:color w:val="333333"/>
        </w:rPr>
        <w:t> and Zn</w:t>
      </w:r>
      <w:r>
        <w:rPr>
          <w:rFonts w:ascii="Arial" w:hAnsi="Arial" w:cs="Arial"/>
          <w:color w:val="333333"/>
          <w:vertAlign w:val="superscript"/>
        </w:rPr>
        <w:t>2+</w:t>
      </w:r>
      <w:r>
        <w:rPr>
          <w:rFonts w:ascii="Arial" w:hAnsi="Arial" w:cs="Arial"/>
          <w:color w:val="333333"/>
        </w:rPr>
        <w:t>. However, the permeation profile highly depends on the expressed spliced variant.</w:t>
      </w:r>
      <w:hyperlink r:id="rId86" w:history="1">
        <w:r>
          <w:rPr>
            <w:rStyle w:val="Hyperlink"/>
            <w:rFonts w:ascii="Arial" w:hAnsi="Arial" w:cs="Arial"/>
            <w:color w:val="006ACC"/>
            <w:vertAlign w:val="superscript"/>
          </w:rPr>
          <w:t>55</w:t>
        </w:r>
      </w:hyperlink>
      <w:r>
        <w:rPr>
          <w:rFonts w:ascii="Arial" w:hAnsi="Arial" w:cs="Arial"/>
          <w:color w:val="333333"/>
        </w:rPr>
        <w:t xml:space="preserve"> No hereditary TRPM3 </w:t>
      </w:r>
      <w:proofErr w:type="spellStart"/>
      <w:r>
        <w:rPr>
          <w:rFonts w:ascii="Arial" w:hAnsi="Arial" w:cs="Arial"/>
          <w:color w:val="333333"/>
        </w:rPr>
        <w:t>channelopathy</w:t>
      </w:r>
      <w:proofErr w:type="spellEnd"/>
      <w:r>
        <w:rPr>
          <w:rFonts w:ascii="Arial" w:hAnsi="Arial" w:cs="Arial"/>
          <w:color w:val="333333"/>
        </w:rPr>
        <w:t xml:space="preserve"> has been described to date. TRPM3 has </w:t>
      </w:r>
      <w:proofErr w:type="gramStart"/>
      <w:r>
        <w:rPr>
          <w:rFonts w:ascii="Arial" w:hAnsi="Arial" w:cs="Arial"/>
          <w:color w:val="333333"/>
        </w:rPr>
        <w:t>been implicated</w:t>
      </w:r>
      <w:proofErr w:type="gramEnd"/>
      <w:r>
        <w:rPr>
          <w:rFonts w:ascii="Arial" w:hAnsi="Arial" w:cs="Arial"/>
          <w:color w:val="333333"/>
        </w:rPr>
        <w:t xml:space="preserve"> in inflammatory pain syndromes, rheumatoid arthritis, and secretion of proinflammatory cytokines. As pancreatic β cells also have a high proportion of TRPM3 channels,</w:t>
      </w:r>
      <w:hyperlink r:id="rId87" w:history="1">
        <w:r>
          <w:rPr>
            <w:rStyle w:val="Hyperlink"/>
            <w:rFonts w:ascii="Arial" w:hAnsi="Arial" w:cs="Arial"/>
            <w:color w:val="006ACC"/>
            <w:vertAlign w:val="superscript"/>
          </w:rPr>
          <w:t>56</w:t>
        </w:r>
      </w:hyperlink>
      <w:r>
        <w:rPr>
          <w:rFonts w:ascii="Arial" w:hAnsi="Arial" w:cs="Arial"/>
          <w:color w:val="333333"/>
          <w:vertAlign w:val="superscript"/>
        </w:rPr>
        <w:t>–</w:t>
      </w:r>
      <w:hyperlink r:id="rId88" w:history="1">
        <w:r>
          <w:rPr>
            <w:rStyle w:val="Hyperlink"/>
            <w:rFonts w:ascii="Arial" w:hAnsi="Arial" w:cs="Arial"/>
            <w:color w:val="006ACC"/>
            <w:vertAlign w:val="superscript"/>
          </w:rPr>
          <w:t>58</w:t>
        </w:r>
      </w:hyperlink>
      <w:r>
        <w:rPr>
          <w:rFonts w:ascii="Arial" w:hAnsi="Arial" w:cs="Arial"/>
          <w:color w:val="333333"/>
        </w:rPr>
        <w:t xml:space="preserve"> there is the likelihood of perturbations in insulin/glucose regulation in CFS patients. Metabolic disturbance has also long </w:t>
      </w:r>
      <w:proofErr w:type="gramStart"/>
      <w:r>
        <w:rPr>
          <w:rFonts w:ascii="Arial" w:hAnsi="Arial" w:cs="Arial"/>
          <w:color w:val="333333"/>
        </w:rPr>
        <w:t>been identified</w:t>
      </w:r>
      <w:proofErr w:type="gramEnd"/>
      <w:r>
        <w:rPr>
          <w:rFonts w:ascii="Arial" w:hAnsi="Arial" w:cs="Arial"/>
          <w:color w:val="333333"/>
        </w:rPr>
        <w:t xml:space="preserve"> as a cardinal feature of CFS. The most characterized TRPM3 in humans is in the central nervous system (CNS) and eye</w:t>
      </w:r>
      <w:hyperlink r:id="rId89" w:history="1">
        <w:r>
          <w:rPr>
            <w:rStyle w:val="Hyperlink"/>
            <w:rFonts w:ascii="Arial" w:hAnsi="Arial" w:cs="Arial"/>
            <w:color w:val="006ACC"/>
            <w:vertAlign w:val="superscript"/>
          </w:rPr>
          <w:t>55</w:t>
        </w:r>
      </w:hyperlink>
      <w:r>
        <w:rPr>
          <w:rFonts w:ascii="Arial" w:hAnsi="Arial" w:cs="Arial"/>
          <w:color w:val="333333"/>
        </w:rPr>
        <w:t> where missense mutation of the TRPM3 gene has also been found to underlie the development of cataract and glaucoma.</w:t>
      </w:r>
      <w:hyperlink r:id="rId90" w:history="1">
        <w:r>
          <w:rPr>
            <w:rStyle w:val="Hyperlink"/>
            <w:rFonts w:ascii="Arial" w:hAnsi="Arial" w:cs="Arial"/>
            <w:color w:val="006ACC"/>
            <w:vertAlign w:val="superscript"/>
          </w:rPr>
          <w:t>59</w:t>
        </w:r>
      </w:hyperlink>
      <w:r>
        <w:rPr>
          <w:rFonts w:ascii="Arial" w:hAnsi="Arial" w:cs="Arial"/>
          <w:color w:val="333333"/>
        </w:rPr>
        <w:t> TRPM3 is involved in the detection of heat and in pain transmission. TRPM3-deficient mice exhibit clear deficits in their avoidance responses to noxious heat and in the development of inflammatory heat hyperalgesia.</w:t>
      </w:r>
      <w:hyperlink r:id="rId91" w:history="1">
        <w:r>
          <w:rPr>
            <w:rStyle w:val="Hyperlink"/>
            <w:rFonts w:ascii="Arial" w:hAnsi="Arial" w:cs="Arial"/>
            <w:color w:val="006ACC"/>
            <w:vertAlign w:val="superscript"/>
          </w:rPr>
          <w:t>55</w:t>
        </w:r>
      </w:hyperlink>
      <w:r>
        <w:rPr>
          <w:rFonts w:ascii="Arial" w:hAnsi="Arial" w:cs="Arial"/>
          <w:color w:val="333333"/>
        </w:rPr>
        <w:t> Dysregulation in thermoregulatory responses has been reported in CFS patients.</w:t>
      </w:r>
      <w:hyperlink r:id="rId92" w:history="1">
        <w:r>
          <w:rPr>
            <w:rStyle w:val="Hyperlink"/>
            <w:rFonts w:ascii="Arial" w:hAnsi="Arial" w:cs="Arial"/>
            <w:color w:val="006ACC"/>
            <w:vertAlign w:val="superscript"/>
          </w:rPr>
          <w:t>60</w:t>
        </w:r>
      </w:hyperlink>
      <w:r>
        <w:rPr>
          <w:rFonts w:ascii="Arial" w:hAnsi="Arial" w:cs="Arial"/>
          <w:color w:val="333333"/>
        </w:rPr>
        <w:t> Generalized pain is a characteristic of CFS and occurs in the absence of tissue damage, and this is suggestive of potential CNS impairments.</w:t>
      </w:r>
      <w:hyperlink r:id="rId93" w:history="1">
        <w:r>
          <w:rPr>
            <w:rStyle w:val="Hyperlink"/>
            <w:rFonts w:ascii="Arial" w:hAnsi="Arial" w:cs="Arial"/>
            <w:color w:val="006ACC"/>
            <w:vertAlign w:val="superscript"/>
          </w:rPr>
          <w:t>61</w:t>
        </w:r>
      </w:hyperlink>
      <w:r>
        <w:rPr>
          <w:rFonts w:ascii="Arial" w:hAnsi="Arial" w:cs="Arial"/>
          <w:color w:val="333333"/>
        </w:rPr>
        <w:t xml:space="preserve"> As TRPM3 has a role in nociception and thermoregulation, it may have a role in the </w:t>
      </w:r>
      <w:proofErr w:type="spellStart"/>
      <w:r>
        <w:rPr>
          <w:rFonts w:ascii="Arial" w:hAnsi="Arial" w:cs="Arial"/>
          <w:color w:val="333333"/>
        </w:rPr>
        <w:t>pathomechansim</w:t>
      </w:r>
      <w:proofErr w:type="spellEnd"/>
      <w:r>
        <w:rPr>
          <w:rFonts w:ascii="Arial" w:hAnsi="Arial" w:cs="Arial"/>
          <w:color w:val="333333"/>
        </w:rPr>
        <w:t xml:space="preserve"> of CFS. Additionally, TRPM3 is activated by pregnenolone sulfate, </w:t>
      </w:r>
      <w:r>
        <w:rPr>
          <w:rFonts w:ascii="Arial" w:hAnsi="Arial" w:cs="Arial"/>
          <w:color w:val="333333"/>
        </w:rPr>
        <w:lastRenderedPageBreak/>
        <w:t>suggesting that it has neuroendocrine effects</w:t>
      </w:r>
      <w:hyperlink r:id="rId94" w:history="1">
        <w:r>
          <w:rPr>
            <w:rStyle w:val="Hyperlink"/>
            <w:rFonts w:ascii="Arial" w:hAnsi="Arial" w:cs="Arial"/>
            <w:color w:val="006ACC"/>
            <w:vertAlign w:val="superscript"/>
          </w:rPr>
          <w:t>62</w:t>
        </w:r>
      </w:hyperlink>
      <w:r>
        <w:rPr>
          <w:rFonts w:ascii="Arial" w:hAnsi="Arial" w:cs="Arial"/>
          <w:color w:val="333333"/>
          <w:vertAlign w:val="superscript"/>
        </w:rPr>
        <w:t>,</w:t>
      </w:r>
      <w:hyperlink r:id="rId95" w:history="1">
        <w:r>
          <w:rPr>
            <w:rStyle w:val="Hyperlink"/>
            <w:rFonts w:ascii="Arial" w:hAnsi="Arial" w:cs="Arial"/>
            <w:color w:val="006ACC"/>
            <w:vertAlign w:val="superscript"/>
          </w:rPr>
          <w:t>63</w:t>
        </w:r>
      </w:hyperlink>
      <w:r>
        <w:rPr>
          <w:rFonts w:ascii="Arial" w:hAnsi="Arial" w:cs="Arial"/>
          <w:color w:val="333333"/>
        </w:rPr>
        <w:t> and might also be involved in the regulation of glutamatergic signaling in the brain.</w:t>
      </w:r>
      <w:hyperlink r:id="rId96" w:history="1">
        <w:r>
          <w:rPr>
            <w:rStyle w:val="Hyperlink"/>
            <w:rFonts w:ascii="Arial" w:hAnsi="Arial" w:cs="Arial"/>
            <w:color w:val="006ACC"/>
            <w:vertAlign w:val="superscript"/>
          </w:rPr>
          <w:t>64</w:t>
        </w:r>
      </w:hyperlink>
    </w:p>
    <w:p w14:paraId="6E3AC855" w14:textId="77777777" w:rsidR="00F72E62" w:rsidRDefault="00F72E62" w:rsidP="00F72E62">
      <w:pPr>
        <w:pStyle w:val="NormalWeb"/>
        <w:shd w:val="clear" w:color="auto" w:fill="FFFFFF"/>
        <w:spacing w:line="390" w:lineRule="atLeast"/>
        <w:ind w:left="300"/>
        <w:rPr>
          <w:rFonts w:ascii="Arial" w:hAnsi="Arial" w:cs="Arial"/>
          <w:color w:val="333333"/>
        </w:rPr>
      </w:pPr>
      <w:r>
        <w:rPr>
          <w:rFonts w:ascii="Arial" w:hAnsi="Arial" w:cs="Arial"/>
          <w:color w:val="333333"/>
        </w:rPr>
        <w:t xml:space="preserve">These preliminary findings implicate TRP ion channels in the etiology and </w:t>
      </w:r>
      <w:proofErr w:type="spellStart"/>
      <w:r>
        <w:rPr>
          <w:rFonts w:ascii="Arial" w:hAnsi="Arial" w:cs="Arial"/>
          <w:color w:val="333333"/>
        </w:rPr>
        <w:t>pathomechanism</w:t>
      </w:r>
      <w:proofErr w:type="spellEnd"/>
      <w:r>
        <w:rPr>
          <w:rFonts w:ascii="Arial" w:hAnsi="Arial" w:cs="Arial"/>
          <w:color w:val="333333"/>
        </w:rPr>
        <w:t xml:space="preserve"> of CFS. Dysregulation of TRPs, including the TRPM3 family, is </w:t>
      </w:r>
      <w:proofErr w:type="gramStart"/>
      <w:r>
        <w:rPr>
          <w:rFonts w:ascii="Arial" w:hAnsi="Arial" w:cs="Arial"/>
          <w:color w:val="333333"/>
        </w:rPr>
        <w:t>likely pertinent</w:t>
      </w:r>
      <w:proofErr w:type="gramEnd"/>
      <w:r>
        <w:rPr>
          <w:rFonts w:ascii="Arial" w:hAnsi="Arial" w:cs="Arial"/>
          <w:color w:val="333333"/>
        </w:rPr>
        <w:t xml:space="preserve"> in predisposing CFS patients to calcium metabolism perturbations and aligns with symptom presentation. Potentially, dysregulated influx of calcium ions into cells will impact </w:t>
      </w:r>
      <w:proofErr w:type="gramStart"/>
      <w:r>
        <w:rPr>
          <w:rFonts w:ascii="Arial" w:hAnsi="Arial" w:cs="Arial"/>
          <w:color w:val="333333"/>
        </w:rPr>
        <w:t>a number of</w:t>
      </w:r>
      <w:proofErr w:type="gramEnd"/>
      <w:r>
        <w:rPr>
          <w:rFonts w:ascii="Arial" w:hAnsi="Arial" w:cs="Arial"/>
          <w:color w:val="333333"/>
        </w:rPr>
        <w:t xml:space="preserve"> vital components of cell regulatory machinery. These components include calcium-sensitive adenylate </w:t>
      </w:r>
      <w:proofErr w:type="spellStart"/>
      <w:r>
        <w:rPr>
          <w:rFonts w:ascii="Arial" w:hAnsi="Arial" w:cs="Arial"/>
          <w:color w:val="333333"/>
        </w:rPr>
        <w:t>cyclases</w:t>
      </w:r>
      <w:proofErr w:type="spellEnd"/>
      <w:r>
        <w:rPr>
          <w:rFonts w:ascii="Arial" w:hAnsi="Arial" w:cs="Arial"/>
          <w:color w:val="333333"/>
        </w:rPr>
        <w:t xml:space="preserve"> (ACs) and hence cAMP expression and function. For example, isolated cell types that have been shown previously to have calcium-sensitive cell regulatory mechanisms in CFS patients may enable further elucidation of TRP ion channels and the </w:t>
      </w:r>
      <w:proofErr w:type="gramStart"/>
      <w:r>
        <w:rPr>
          <w:rFonts w:ascii="Arial" w:hAnsi="Arial" w:cs="Arial"/>
          <w:color w:val="333333"/>
        </w:rPr>
        <w:t>likely consequences</w:t>
      </w:r>
      <w:proofErr w:type="gramEnd"/>
      <w:r>
        <w:rPr>
          <w:rFonts w:ascii="Arial" w:hAnsi="Arial" w:cs="Arial"/>
          <w:color w:val="333333"/>
        </w:rPr>
        <w:t xml:space="preserve"> in CFS. Furthermore, population analysis of TRP SNPs for CFS susceptibility, as well as the proposed various subtypes, needs to </w:t>
      </w:r>
      <w:proofErr w:type="gramStart"/>
      <w:r>
        <w:rPr>
          <w:rFonts w:ascii="Arial" w:hAnsi="Arial" w:cs="Arial"/>
          <w:color w:val="333333"/>
        </w:rPr>
        <w:t>be considered</w:t>
      </w:r>
      <w:proofErr w:type="gramEnd"/>
      <w:r>
        <w:rPr>
          <w:rFonts w:ascii="Arial" w:hAnsi="Arial" w:cs="Arial"/>
          <w:color w:val="333333"/>
        </w:rPr>
        <w:t xml:space="preserve">. This undertaking will </w:t>
      </w:r>
      <w:proofErr w:type="gramStart"/>
      <w:r>
        <w:rPr>
          <w:rFonts w:ascii="Arial" w:hAnsi="Arial" w:cs="Arial"/>
          <w:color w:val="333333"/>
        </w:rPr>
        <w:t>likely be</w:t>
      </w:r>
      <w:proofErr w:type="gramEnd"/>
      <w:r>
        <w:rPr>
          <w:rFonts w:ascii="Arial" w:hAnsi="Arial" w:cs="Arial"/>
          <w:color w:val="333333"/>
        </w:rPr>
        <w:t xml:space="preserve"> of considerable importance to public health and public health practitioners, as well as to researchers to assess the role of TRP ion channels in CFS symptomatology, severity, and predisposition.</w:t>
      </w:r>
    </w:p>
    <w:p w14:paraId="4D9C7CFB" w14:textId="77777777" w:rsidR="00F72E62" w:rsidRDefault="00F72E62" w:rsidP="00714DB3"/>
    <w:p w14:paraId="5C09365D"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 xml:space="preserve">Thirteen SNPs were significantly associated with CFS patients compared with the controls. </w:t>
      </w:r>
    </w:p>
    <w:bookmarkEnd w:id="1"/>
    <w:p w14:paraId="49590514" w14:textId="77777777" w:rsidR="00F72E62" w:rsidRDefault="00F72E62" w:rsidP="00714DB3">
      <w:pPr>
        <w:rPr>
          <w:rFonts w:ascii="Arial" w:hAnsi="Arial" w:cs="Arial"/>
          <w:color w:val="333333"/>
          <w:shd w:val="clear" w:color="auto" w:fill="FFFFFF"/>
        </w:rPr>
      </w:pPr>
    </w:p>
    <w:p w14:paraId="562E2D81"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Nine of these SNPs were associated with </w:t>
      </w:r>
    </w:p>
    <w:p w14:paraId="6365E832" w14:textId="77777777" w:rsidR="00F72E62" w:rsidRDefault="00543C4F" w:rsidP="00714DB3">
      <w:pPr>
        <w:rPr>
          <w:rFonts w:ascii="Arial" w:hAnsi="Arial" w:cs="Arial"/>
          <w:color w:val="333333"/>
          <w:shd w:val="clear" w:color="auto" w:fill="FFFFFF"/>
        </w:rPr>
      </w:pPr>
      <w:r>
        <w:rPr>
          <w:rFonts w:ascii="Arial" w:hAnsi="Arial" w:cs="Arial"/>
          <w:i/>
          <w:iCs/>
          <w:color w:val="333333"/>
          <w:shd w:val="clear" w:color="auto" w:fill="FFFFFF"/>
        </w:rPr>
        <w:t>TRPM3</w:t>
      </w:r>
      <w:r>
        <w:rPr>
          <w:rFonts w:ascii="Arial" w:hAnsi="Arial" w:cs="Arial"/>
          <w:color w:val="333333"/>
          <w:shd w:val="clear" w:color="auto" w:fill="FFFFFF"/>
        </w:rPr>
        <w:t> (</w:t>
      </w:r>
    </w:p>
    <w:p w14:paraId="117D1230" w14:textId="062F65ED"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rs12682832; </w:t>
      </w:r>
      <w:r>
        <w:rPr>
          <w:rFonts w:ascii="Arial" w:hAnsi="Arial" w:cs="Arial"/>
          <w:i/>
          <w:iCs/>
          <w:color w:val="333333"/>
          <w:shd w:val="clear" w:color="auto" w:fill="FFFFFF"/>
        </w:rPr>
        <w:t>P</w:t>
      </w:r>
      <w:r>
        <w:rPr>
          <w:rFonts w:ascii="Arial" w:hAnsi="Arial" w:cs="Arial"/>
          <w:color w:val="333333"/>
          <w:shd w:val="clear" w:color="auto" w:fill="FFFFFF"/>
        </w:rPr>
        <w:t xml:space="preserve"> &lt; 0.003, </w:t>
      </w:r>
    </w:p>
    <w:p w14:paraId="5AD99DD6"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rs11142508; </w:t>
      </w:r>
      <w:r>
        <w:rPr>
          <w:rFonts w:ascii="Arial" w:hAnsi="Arial" w:cs="Arial"/>
          <w:i/>
          <w:iCs/>
          <w:color w:val="333333"/>
          <w:shd w:val="clear" w:color="auto" w:fill="FFFFFF"/>
        </w:rPr>
        <w:t>P</w:t>
      </w:r>
      <w:r>
        <w:rPr>
          <w:rFonts w:ascii="Arial" w:hAnsi="Arial" w:cs="Arial"/>
          <w:color w:val="333333"/>
          <w:shd w:val="clear" w:color="auto" w:fill="FFFFFF"/>
        </w:rPr>
        <w:t xml:space="preserve"> &lt; 0.004, </w:t>
      </w:r>
    </w:p>
    <w:p w14:paraId="49D61EDD"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rs1160742; </w:t>
      </w:r>
      <w:r>
        <w:rPr>
          <w:rFonts w:ascii="Arial" w:hAnsi="Arial" w:cs="Arial"/>
          <w:i/>
          <w:iCs/>
          <w:color w:val="333333"/>
          <w:shd w:val="clear" w:color="auto" w:fill="FFFFFF"/>
        </w:rPr>
        <w:t>P</w:t>
      </w:r>
      <w:r>
        <w:rPr>
          <w:rFonts w:ascii="Arial" w:hAnsi="Arial" w:cs="Arial"/>
          <w:color w:val="333333"/>
          <w:shd w:val="clear" w:color="auto" w:fill="FFFFFF"/>
        </w:rPr>
        <w:t xml:space="preserve"> &lt; 0.08, </w:t>
      </w:r>
    </w:p>
    <w:p w14:paraId="3EB56DD4"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rs4454352; </w:t>
      </w:r>
      <w:r>
        <w:rPr>
          <w:rFonts w:ascii="Arial" w:hAnsi="Arial" w:cs="Arial"/>
          <w:i/>
          <w:iCs/>
          <w:color w:val="333333"/>
          <w:shd w:val="clear" w:color="auto" w:fill="FFFFFF"/>
        </w:rPr>
        <w:t>P</w:t>
      </w:r>
      <w:r>
        <w:rPr>
          <w:rFonts w:ascii="Arial" w:hAnsi="Arial" w:cs="Arial"/>
          <w:color w:val="333333"/>
          <w:shd w:val="clear" w:color="auto" w:fill="FFFFFF"/>
        </w:rPr>
        <w:t xml:space="preserve"> &lt; 0.013, </w:t>
      </w:r>
    </w:p>
    <w:p w14:paraId="1BA893E3"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rs1328153; </w:t>
      </w:r>
      <w:r>
        <w:rPr>
          <w:rFonts w:ascii="Arial" w:hAnsi="Arial" w:cs="Arial"/>
          <w:i/>
          <w:iCs/>
          <w:color w:val="333333"/>
          <w:shd w:val="clear" w:color="auto" w:fill="FFFFFF"/>
        </w:rPr>
        <w:t>P</w:t>
      </w:r>
      <w:r>
        <w:rPr>
          <w:rFonts w:ascii="Arial" w:hAnsi="Arial" w:cs="Arial"/>
          <w:color w:val="333333"/>
          <w:shd w:val="clear" w:color="auto" w:fill="FFFFFF"/>
        </w:rPr>
        <w:t xml:space="preserve"> &lt; 0.013, </w:t>
      </w:r>
    </w:p>
    <w:p w14:paraId="457A7B19"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rs3763619; </w:t>
      </w:r>
      <w:r>
        <w:rPr>
          <w:rFonts w:ascii="Arial" w:hAnsi="Arial" w:cs="Arial"/>
          <w:i/>
          <w:iCs/>
          <w:color w:val="333333"/>
          <w:shd w:val="clear" w:color="auto" w:fill="FFFFFF"/>
        </w:rPr>
        <w:t>P</w:t>
      </w:r>
      <w:r>
        <w:rPr>
          <w:rFonts w:ascii="Arial" w:hAnsi="Arial" w:cs="Arial"/>
          <w:color w:val="333333"/>
          <w:shd w:val="clear" w:color="auto" w:fill="FFFFFF"/>
        </w:rPr>
        <w:t xml:space="preserve"> &lt; 0.014, </w:t>
      </w:r>
    </w:p>
    <w:p w14:paraId="276A6745"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rs7865858; </w:t>
      </w:r>
      <w:r>
        <w:rPr>
          <w:rFonts w:ascii="Arial" w:hAnsi="Arial" w:cs="Arial"/>
          <w:i/>
          <w:iCs/>
          <w:color w:val="333333"/>
          <w:shd w:val="clear" w:color="auto" w:fill="FFFFFF"/>
        </w:rPr>
        <w:t>P</w:t>
      </w:r>
      <w:r>
        <w:rPr>
          <w:rFonts w:ascii="Arial" w:hAnsi="Arial" w:cs="Arial"/>
          <w:color w:val="333333"/>
          <w:shd w:val="clear" w:color="auto" w:fill="FFFFFF"/>
        </w:rPr>
        <w:t xml:space="preserve"> ≤ 0.021, </w:t>
      </w:r>
    </w:p>
    <w:p w14:paraId="5A39B784" w14:textId="77777777" w:rsidR="00F72E62" w:rsidRDefault="00543C4F" w:rsidP="00714DB3">
      <w:pPr>
        <w:rPr>
          <w:rFonts w:ascii="Arial" w:hAnsi="Arial" w:cs="Arial"/>
          <w:color w:val="333333"/>
          <w:shd w:val="clear" w:color="auto" w:fill="FFFFFF"/>
        </w:rPr>
      </w:pPr>
      <w:r>
        <w:rPr>
          <w:rFonts w:ascii="Arial" w:hAnsi="Arial" w:cs="Arial"/>
          <w:color w:val="333333"/>
          <w:shd w:val="clear" w:color="auto" w:fill="FFFFFF"/>
        </w:rPr>
        <w:t>rs1504401; </w:t>
      </w:r>
      <w:r>
        <w:rPr>
          <w:rFonts w:ascii="Arial" w:hAnsi="Arial" w:cs="Arial"/>
          <w:i/>
          <w:iCs/>
          <w:color w:val="333333"/>
          <w:shd w:val="clear" w:color="auto" w:fill="FFFFFF"/>
        </w:rPr>
        <w:t>P</w:t>
      </w:r>
      <w:r>
        <w:rPr>
          <w:rFonts w:ascii="Arial" w:hAnsi="Arial" w:cs="Arial"/>
          <w:color w:val="333333"/>
          <w:shd w:val="clear" w:color="auto" w:fill="FFFFFF"/>
        </w:rPr>
        <w:t xml:space="preserve">≤ 0041, </w:t>
      </w:r>
    </w:p>
    <w:p w14:paraId="5EA0C0EE" w14:textId="09494070" w:rsidR="00543C4F" w:rsidRDefault="00543C4F" w:rsidP="00714DB3">
      <w:r>
        <w:rPr>
          <w:rFonts w:ascii="Arial" w:hAnsi="Arial" w:cs="Arial"/>
          <w:color w:val="333333"/>
          <w:shd w:val="clear" w:color="auto" w:fill="FFFFFF"/>
        </w:rPr>
        <w:t>rs10115622; </w:t>
      </w:r>
      <w:r>
        <w:rPr>
          <w:rFonts w:ascii="Arial" w:hAnsi="Arial" w:cs="Arial"/>
          <w:i/>
          <w:iCs/>
          <w:color w:val="333333"/>
          <w:shd w:val="clear" w:color="auto" w:fill="FFFFFF"/>
        </w:rPr>
        <w:t>P</w:t>
      </w:r>
      <w:r>
        <w:rPr>
          <w:rFonts w:ascii="Arial" w:hAnsi="Arial" w:cs="Arial"/>
          <w:color w:val="333333"/>
          <w:shd w:val="clear" w:color="auto" w:fill="FFFFFF"/>
        </w:rPr>
        <w:t xml:space="preserve"> ≤ 0.050), </w:t>
      </w:r>
    </w:p>
    <w:p w14:paraId="54927B9E" w14:textId="246BB0BF" w:rsidR="00F036AC" w:rsidRDefault="00F036AC" w:rsidP="00F036AC"/>
    <w:p w14:paraId="018ABD8A" w14:textId="100006F7" w:rsidR="00E96567" w:rsidRDefault="00E96567" w:rsidP="00E96567">
      <w:r>
        <w:t xml:space="preserve">| Variant       |Population %           | </w:t>
      </w:r>
    </w:p>
    <w:p w14:paraId="429612C7" w14:textId="6C17FE4E" w:rsidR="00E96567" w:rsidRDefault="00E96567" w:rsidP="00E96567">
      <w:r>
        <w:t xml:space="preserve">| :-------------: |:-------------:| </w:t>
      </w:r>
    </w:p>
    <w:p w14:paraId="125B2640" w14:textId="24833C91" w:rsidR="00E96567" w:rsidRDefault="00E96567" w:rsidP="00E96567">
      <w:r>
        <w:t xml:space="preserve">| </w:t>
      </w:r>
      <w:r w:rsidR="001A6541" w:rsidRPr="001A6541">
        <w:rPr>
          <w:rFonts w:ascii="Calibri" w:hAnsi="Calibri"/>
          <w:color w:val="000000"/>
        </w:rPr>
        <w:t>A70699095G</w:t>
      </w:r>
      <w:r>
        <w:t xml:space="preserve"> (</w:t>
      </w:r>
      <w:proofErr w:type="gramStart"/>
      <w:r w:rsidR="001D2727">
        <w:t>A;G</w:t>
      </w:r>
      <w:proofErr w:type="gramEnd"/>
      <w:r>
        <w:t xml:space="preserve">) | </w:t>
      </w:r>
      <w:r w:rsidR="001D2727">
        <w:t>50</w:t>
      </w:r>
      <w:r>
        <w:t xml:space="preserve">% | </w:t>
      </w:r>
    </w:p>
    <w:p w14:paraId="301B9B9D" w14:textId="643C1B52" w:rsidR="001D2727" w:rsidRPr="001A6541" w:rsidRDefault="001D2727" w:rsidP="001D2727">
      <w:pPr>
        <w:rPr>
          <w:rFonts w:ascii="Calibri" w:hAnsi="Calibri"/>
          <w:color w:val="000000"/>
        </w:rPr>
      </w:pPr>
      <w:r>
        <w:t xml:space="preserve">| </w:t>
      </w:r>
      <w:r w:rsidRPr="001A6541">
        <w:rPr>
          <w:rFonts w:ascii="Calibri" w:hAnsi="Calibri"/>
          <w:color w:val="000000"/>
        </w:rPr>
        <w:t>A70699095G</w:t>
      </w:r>
      <w:r>
        <w:t xml:space="preserve"> (</w:t>
      </w:r>
      <w:proofErr w:type="gramStart"/>
      <w:r>
        <w:t>G;G</w:t>
      </w:r>
      <w:proofErr w:type="gramEnd"/>
      <w:r>
        <w:t xml:space="preserve">) | 37.2% | </w:t>
      </w:r>
    </w:p>
    <w:p w14:paraId="29FA7376" w14:textId="6D9CE8A2" w:rsidR="001D2727" w:rsidRPr="001D2727" w:rsidRDefault="001D2727" w:rsidP="001D2727">
      <w:pPr>
        <w:rPr>
          <w:rFonts w:ascii="Calibri" w:hAnsi="Calibri"/>
          <w:color w:val="000000"/>
        </w:rPr>
      </w:pPr>
      <w:r>
        <w:t xml:space="preserve">| </w:t>
      </w:r>
      <w:r w:rsidRPr="001D2727">
        <w:rPr>
          <w:rFonts w:ascii="Calibri" w:hAnsi="Calibri"/>
          <w:color w:val="000000"/>
        </w:rPr>
        <w:t>T70795494C</w:t>
      </w:r>
      <w:r>
        <w:t xml:space="preserve"> (</w:t>
      </w:r>
      <w:proofErr w:type="gramStart"/>
      <w:r>
        <w:t>T;C</w:t>
      </w:r>
      <w:proofErr w:type="gramEnd"/>
      <w:r>
        <w:t xml:space="preserve">) | </w:t>
      </w:r>
      <w:r>
        <w:rPr>
          <w:rFonts w:ascii="Calibri" w:hAnsi="Calibri"/>
          <w:color w:val="000000"/>
        </w:rPr>
        <w:t>35.3</w:t>
      </w:r>
      <w:r>
        <w:t xml:space="preserve">%     | </w:t>
      </w:r>
    </w:p>
    <w:p w14:paraId="4DD72EE7" w14:textId="5EFD4A67" w:rsidR="00E96567" w:rsidRPr="001D2727" w:rsidRDefault="00E96567" w:rsidP="00E96567">
      <w:pPr>
        <w:rPr>
          <w:rFonts w:ascii="Calibri" w:hAnsi="Calibri"/>
          <w:color w:val="000000"/>
        </w:rPr>
      </w:pPr>
      <w:r>
        <w:t xml:space="preserve">| </w:t>
      </w:r>
      <w:r w:rsidR="001D2727" w:rsidRPr="001D2727">
        <w:rPr>
          <w:rFonts w:ascii="Calibri" w:hAnsi="Calibri"/>
          <w:color w:val="000000"/>
        </w:rPr>
        <w:t>T70795494C</w:t>
      </w:r>
      <w:r>
        <w:t xml:space="preserve"> (</w:t>
      </w:r>
      <w:proofErr w:type="gramStart"/>
      <w:r w:rsidR="001D2727">
        <w:t>T;T</w:t>
      </w:r>
      <w:proofErr w:type="gramEnd"/>
      <w:r>
        <w:t xml:space="preserve">) | </w:t>
      </w:r>
      <w:r w:rsidR="001D2727">
        <w:rPr>
          <w:rFonts w:ascii="Calibri" w:hAnsi="Calibri"/>
          <w:color w:val="000000"/>
        </w:rPr>
        <w:t>50.6</w:t>
      </w:r>
      <w:r>
        <w:t xml:space="preserve">%     | </w:t>
      </w:r>
    </w:p>
    <w:p w14:paraId="532F42F6" w14:textId="1AD78DF3" w:rsidR="00E96567" w:rsidRDefault="00E96567" w:rsidP="00E96567">
      <w:r>
        <w:lastRenderedPageBreak/>
        <w:t xml:space="preserve">| </w:t>
      </w:r>
      <w:r w:rsidR="001D2727" w:rsidRPr="001D2727">
        <w:rPr>
          <w:rFonts w:ascii="Calibri" w:hAnsi="Calibri"/>
          <w:color w:val="000000"/>
        </w:rPr>
        <w:t>C70801146T</w:t>
      </w:r>
      <w:r>
        <w:t xml:space="preserve"> (</w:t>
      </w:r>
      <w:proofErr w:type="gramStart"/>
      <w:r w:rsidR="001D2727">
        <w:t>C;T</w:t>
      </w:r>
      <w:proofErr w:type="gramEnd"/>
      <w:r>
        <w:t xml:space="preserve">) | </w:t>
      </w:r>
      <w:r w:rsidR="001D2727">
        <w:rPr>
          <w:rFonts w:ascii="Calibri" w:hAnsi="Calibri"/>
          <w:color w:val="000000"/>
        </w:rPr>
        <w:t>47.6</w:t>
      </w:r>
      <w:r>
        <w:t xml:space="preserve">%     | </w:t>
      </w:r>
    </w:p>
    <w:p w14:paraId="3D0D8182" w14:textId="2CCE0B07" w:rsidR="001D2727" w:rsidRPr="001D2727" w:rsidRDefault="001D2727" w:rsidP="001D2727">
      <w:pPr>
        <w:rPr>
          <w:rFonts w:ascii="Calibri" w:hAnsi="Calibri"/>
          <w:color w:val="000000"/>
        </w:rPr>
      </w:pPr>
      <w:r>
        <w:t xml:space="preserve">| </w:t>
      </w:r>
      <w:r w:rsidRPr="001D2727">
        <w:rPr>
          <w:rFonts w:ascii="Calibri" w:hAnsi="Calibri"/>
          <w:color w:val="000000"/>
        </w:rPr>
        <w:t>C70801146T</w:t>
      </w:r>
      <w:r>
        <w:t xml:space="preserve"> (</w:t>
      </w:r>
      <w:proofErr w:type="gramStart"/>
      <w:r>
        <w:t>C;C</w:t>
      </w:r>
      <w:proofErr w:type="gramEnd"/>
      <w:r>
        <w:t xml:space="preserve">) | </w:t>
      </w:r>
      <w:r>
        <w:rPr>
          <w:rFonts w:ascii="Calibri" w:hAnsi="Calibri"/>
          <w:color w:val="000000"/>
        </w:rPr>
        <w:t>6.1</w:t>
      </w:r>
      <w:r>
        <w:t xml:space="preserve">%     | </w:t>
      </w:r>
    </w:p>
    <w:p w14:paraId="6A2F3D3E" w14:textId="09DDD10A" w:rsidR="001D2727" w:rsidRPr="001D2727" w:rsidRDefault="001D2727" w:rsidP="001D2727">
      <w:pPr>
        <w:rPr>
          <w:rFonts w:ascii="Calibri" w:hAnsi="Calibri"/>
          <w:color w:val="000000"/>
        </w:rPr>
      </w:pPr>
      <w:r>
        <w:t xml:space="preserve">| </w:t>
      </w:r>
      <w:r w:rsidRPr="001D2727">
        <w:rPr>
          <w:rFonts w:ascii="Calibri" w:hAnsi="Calibri"/>
          <w:color w:val="000000"/>
        </w:rPr>
        <w:t>A70610886C</w:t>
      </w:r>
      <w:r>
        <w:t xml:space="preserve"> (</w:t>
      </w:r>
      <w:proofErr w:type="gramStart"/>
      <w:r>
        <w:t>A;C</w:t>
      </w:r>
      <w:proofErr w:type="gramEnd"/>
      <w:r>
        <w:t xml:space="preserve">) | </w:t>
      </w:r>
      <w:r>
        <w:rPr>
          <w:rFonts w:ascii="Calibri" w:hAnsi="Calibri"/>
          <w:color w:val="000000"/>
        </w:rPr>
        <w:t>49.6</w:t>
      </w:r>
      <w:r>
        <w:t xml:space="preserve">%     | </w:t>
      </w:r>
    </w:p>
    <w:p w14:paraId="5728B88C" w14:textId="26D67FFF" w:rsidR="00E96567" w:rsidRDefault="00E96567" w:rsidP="00E96567">
      <w:r>
        <w:t xml:space="preserve">| </w:t>
      </w:r>
      <w:r w:rsidR="001D2727" w:rsidRPr="001D2727">
        <w:rPr>
          <w:rFonts w:ascii="Calibri" w:hAnsi="Calibri"/>
          <w:color w:val="000000"/>
        </w:rPr>
        <w:t>A70610886C</w:t>
      </w:r>
      <w:r>
        <w:t xml:space="preserve"> (</w:t>
      </w:r>
      <w:proofErr w:type="gramStart"/>
      <w:r w:rsidR="001D2727">
        <w:t>C;C</w:t>
      </w:r>
      <w:proofErr w:type="gramEnd"/>
      <w:r>
        <w:t xml:space="preserve">) | </w:t>
      </w:r>
      <w:r w:rsidR="001D2727">
        <w:rPr>
          <w:rFonts w:ascii="Calibri" w:hAnsi="Calibri"/>
          <w:color w:val="000000"/>
        </w:rPr>
        <w:t>45.4</w:t>
      </w:r>
      <w:r>
        <w:t xml:space="preserve">%     | </w:t>
      </w:r>
    </w:p>
    <w:p w14:paraId="00343926" w14:textId="2EAB030B" w:rsidR="001D2727" w:rsidRPr="001D2727" w:rsidRDefault="001D2727" w:rsidP="001D2727">
      <w:pPr>
        <w:rPr>
          <w:rFonts w:ascii="Calibri" w:hAnsi="Calibri"/>
          <w:color w:val="000000"/>
        </w:rPr>
      </w:pPr>
      <w:r>
        <w:t xml:space="preserve">| </w:t>
      </w:r>
      <w:r w:rsidRPr="001D2727">
        <w:rPr>
          <w:rFonts w:ascii="Calibri" w:hAnsi="Calibri"/>
          <w:color w:val="000000"/>
        </w:rPr>
        <w:t>G70589515A</w:t>
      </w:r>
      <w:r>
        <w:t xml:space="preserve"> (</w:t>
      </w:r>
      <w:proofErr w:type="gramStart"/>
      <w:r>
        <w:t>G;A</w:t>
      </w:r>
      <w:proofErr w:type="gramEnd"/>
      <w:r>
        <w:t xml:space="preserve">) | </w:t>
      </w:r>
      <w:r>
        <w:rPr>
          <w:rFonts w:ascii="Calibri" w:hAnsi="Calibri"/>
          <w:color w:val="000000"/>
        </w:rPr>
        <w:t>47.6</w:t>
      </w:r>
      <w:r>
        <w:t xml:space="preserve">%     | </w:t>
      </w:r>
    </w:p>
    <w:p w14:paraId="503CC340" w14:textId="792495F5" w:rsidR="00E96567" w:rsidRDefault="00E96567" w:rsidP="00E96567">
      <w:r>
        <w:t xml:space="preserve">| </w:t>
      </w:r>
      <w:r w:rsidR="001D2727" w:rsidRPr="001D2727">
        <w:rPr>
          <w:rFonts w:ascii="Calibri" w:hAnsi="Calibri"/>
          <w:color w:val="000000"/>
        </w:rPr>
        <w:t>G70589515A</w:t>
      </w:r>
      <w:r>
        <w:t xml:space="preserve"> (</w:t>
      </w:r>
      <w:proofErr w:type="gramStart"/>
      <w:r w:rsidR="001D2727">
        <w:t>G;G</w:t>
      </w:r>
      <w:proofErr w:type="gramEnd"/>
      <w:r>
        <w:t xml:space="preserve">) | </w:t>
      </w:r>
      <w:r w:rsidR="001D2727">
        <w:rPr>
          <w:rFonts w:ascii="Calibri" w:hAnsi="Calibri"/>
          <w:color w:val="000000"/>
        </w:rPr>
        <w:t>25.2</w:t>
      </w:r>
      <w:r>
        <w:t xml:space="preserve">%     | </w:t>
      </w:r>
    </w:p>
    <w:p w14:paraId="5614FC71" w14:textId="340484EE" w:rsidR="001D2727" w:rsidRPr="001D2727" w:rsidRDefault="001D2727" w:rsidP="001D2727">
      <w:pPr>
        <w:rPr>
          <w:rFonts w:ascii="Calibri" w:hAnsi="Calibri"/>
          <w:color w:val="000000"/>
        </w:rPr>
      </w:pPr>
      <w:r>
        <w:t xml:space="preserve">| </w:t>
      </w:r>
      <w:r w:rsidRPr="001D2727">
        <w:rPr>
          <w:rFonts w:ascii="Calibri" w:hAnsi="Calibri"/>
          <w:color w:val="000000"/>
        </w:rPr>
        <w:t>C71302037T</w:t>
      </w:r>
      <w:r>
        <w:t xml:space="preserve"> (</w:t>
      </w:r>
      <w:proofErr w:type="gramStart"/>
      <w:r>
        <w:t>C;T</w:t>
      </w:r>
      <w:proofErr w:type="gramEnd"/>
      <w:r>
        <w:t xml:space="preserve">) | </w:t>
      </w:r>
      <w:r>
        <w:rPr>
          <w:rFonts w:ascii="Calibri" w:hAnsi="Calibri"/>
          <w:color w:val="000000"/>
        </w:rPr>
        <w:t>31.9</w:t>
      </w:r>
      <w:r>
        <w:t xml:space="preserve">%     | </w:t>
      </w:r>
    </w:p>
    <w:p w14:paraId="461B59C6" w14:textId="06663B09" w:rsidR="00E96567" w:rsidRPr="001D2727" w:rsidRDefault="00E96567" w:rsidP="00E96567">
      <w:pPr>
        <w:rPr>
          <w:rFonts w:ascii="Calibri" w:hAnsi="Calibri"/>
          <w:color w:val="000000"/>
        </w:rPr>
      </w:pPr>
      <w:r>
        <w:t xml:space="preserve">| </w:t>
      </w:r>
      <w:r w:rsidR="001D2727" w:rsidRPr="001D2727">
        <w:rPr>
          <w:rFonts w:ascii="Calibri" w:hAnsi="Calibri"/>
          <w:color w:val="000000"/>
        </w:rPr>
        <w:t>C71302037T</w:t>
      </w:r>
      <w:r>
        <w:t xml:space="preserve"> (</w:t>
      </w:r>
      <w:proofErr w:type="gramStart"/>
      <w:r w:rsidR="001D2727">
        <w:t>C;C</w:t>
      </w:r>
      <w:proofErr w:type="gramEnd"/>
      <w:r>
        <w:t xml:space="preserve">) | </w:t>
      </w:r>
      <w:r w:rsidR="001D2727">
        <w:rPr>
          <w:rFonts w:ascii="Calibri" w:hAnsi="Calibri"/>
          <w:color w:val="000000"/>
        </w:rPr>
        <w:t>56.1</w:t>
      </w:r>
      <w:r>
        <w:t xml:space="preserve">%     | </w:t>
      </w:r>
    </w:p>
    <w:p w14:paraId="224FCD82" w14:textId="6F8EDDBE" w:rsidR="00E96567" w:rsidRDefault="00E96567" w:rsidP="00E96567">
      <w:r>
        <w:t xml:space="preserve">| </w:t>
      </w:r>
      <w:r w:rsidR="001D2727" w:rsidRPr="001D2727">
        <w:rPr>
          <w:rFonts w:ascii="Calibri" w:hAnsi="Calibri"/>
          <w:color w:val="000000"/>
        </w:rPr>
        <w:t>C70691635A</w:t>
      </w:r>
      <w:r>
        <w:t xml:space="preserve"> (</w:t>
      </w:r>
      <w:proofErr w:type="gramStart"/>
      <w:r w:rsidR="001D2727">
        <w:t>C;A</w:t>
      </w:r>
      <w:proofErr w:type="gramEnd"/>
      <w:r>
        <w:t xml:space="preserve">) | </w:t>
      </w:r>
      <w:r w:rsidR="001D2727">
        <w:rPr>
          <w:rFonts w:ascii="Calibri" w:hAnsi="Calibri"/>
          <w:color w:val="000000"/>
        </w:rPr>
        <w:t>48.3</w:t>
      </w:r>
      <w:r>
        <w:t xml:space="preserve">%     | </w:t>
      </w:r>
    </w:p>
    <w:p w14:paraId="73F26009" w14:textId="6F2C0670" w:rsidR="001D2727" w:rsidRPr="001D2727" w:rsidRDefault="001D2727" w:rsidP="001D2727">
      <w:pPr>
        <w:rPr>
          <w:rFonts w:ascii="Calibri" w:hAnsi="Calibri"/>
          <w:color w:val="000000"/>
        </w:rPr>
      </w:pPr>
      <w:r>
        <w:t xml:space="preserve">| </w:t>
      </w:r>
      <w:r w:rsidRPr="001D2727">
        <w:rPr>
          <w:rFonts w:ascii="Calibri" w:hAnsi="Calibri"/>
          <w:color w:val="000000"/>
        </w:rPr>
        <w:t>C70691635A</w:t>
      </w:r>
      <w:r>
        <w:t xml:space="preserve"> (</w:t>
      </w:r>
      <w:proofErr w:type="gramStart"/>
      <w:r>
        <w:t>C;C</w:t>
      </w:r>
      <w:proofErr w:type="gramEnd"/>
      <w:r>
        <w:t xml:space="preserve">) | </w:t>
      </w:r>
      <w:r>
        <w:rPr>
          <w:rFonts w:ascii="Calibri" w:hAnsi="Calibri"/>
          <w:color w:val="000000"/>
        </w:rPr>
        <w:t>23</w:t>
      </w:r>
      <w:r>
        <w:t xml:space="preserve">%     | </w:t>
      </w:r>
    </w:p>
    <w:p w14:paraId="4411A4F7" w14:textId="62374A47" w:rsidR="001D2727" w:rsidRDefault="001D2727" w:rsidP="00E96567">
      <w:pPr>
        <w:rPr>
          <w:rFonts w:ascii="Calibri" w:hAnsi="Calibri"/>
          <w:color w:val="000000"/>
        </w:rPr>
      </w:pPr>
    </w:p>
    <w:p w14:paraId="7E2977E8" w14:textId="5F5F196A" w:rsidR="00764607" w:rsidRDefault="00764607" w:rsidP="00E96567">
      <w:pPr>
        <w:rPr>
          <w:rFonts w:ascii="Calibri" w:hAnsi="Calibri"/>
          <w:color w:val="000000"/>
        </w:rPr>
      </w:pPr>
      <w:r>
        <w:rPr>
          <w:rFonts w:ascii="Calibri" w:hAnsi="Calibri"/>
          <w:color w:val="000000"/>
        </w:rPr>
        <w:t>Variants in TRPM3 are more common in CFS patients versus the general population.</w:t>
      </w:r>
    </w:p>
    <w:p w14:paraId="5E5EEA4C" w14:textId="77777777" w:rsidR="00764607" w:rsidRDefault="00764607" w:rsidP="00E96567">
      <w:pPr>
        <w:rPr>
          <w:rFonts w:ascii="Calibri" w:hAnsi="Calibri"/>
          <w:color w:val="000000"/>
        </w:rPr>
      </w:pPr>
    </w:p>
    <w:p w14:paraId="10AB201A" w14:textId="4ADEE7B3" w:rsidR="00764607" w:rsidRDefault="00764607" w:rsidP="00764607">
      <w:pPr>
        <w:rPr>
          <w:rFonts w:ascii="Calibri" w:hAnsi="Calibri"/>
          <w:color w:val="000000"/>
        </w:rPr>
      </w:pPr>
      <w:r>
        <w:rPr>
          <w:rFonts w:ascii="Calibri" w:hAnsi="Calibri"/>
          <w:color w:val="000000"/>
        </w:rPr>
        <w:t>- [</w:t>
      </w:r>
      <w:r w:rsidRPr="00764607">
        <w:rPr>
          <w:rFonts w:ascii="Calibri" w:hAnsi="Calibri"/>
          <w:color w:val="000000"/>
        </w:rPr>
        <w:t>A70699095</w:t>
      </w:r>
      <w:proofErr w:type="gramStart"/>
      <w:r w:rsidRPr="00764607">
        <w:rPr>
          <w:rFonts w:ascii="Calibri" w:hAnsi="Calibri"/>
          <w:color w:val="000000"/>
        </w:rPr>
        <w:t>G</w:t>
      </w:r>
      <w:r>
        <w:rPr>
          <w:rFonts w:ascii="Calibri" w:hAnsi="Calibri"/>
          <w:color w:val="000000"/>
        </w:rPr>
        <w:t>](</w:t>
      </w:r>
      <w:proofErr w:type="gramEnd"/>
      <w:r w:rsidRPr="00F72E62">
        <w:t>http://journals.sagepub.com/doi/pdf/10.4137/III.S25147</w:t>
      </w:r>
      <w:r>
        <w:rPr>
          <w:rFonts w:ascii="Calibri" w:hAnsi="Calibri"/>
          <w:color w:val="000000"/>
        </w:rPr>
        <w:t>) is [1.4X](</w:t>
      </w:r>
      <w:r w:rsidRPr="00F72E62">
        <w:t>http://journals.sagepub.com/doi/pdf/10.4137/III.S25147</w:t>
      </w:r>
      <w:r>
        <w:rPr>
          <w:rFonts w:ascii="Calibri" w:hAnsi="Calibri"/>
          <w:color w:val="000000"/>
        </w:rPr>
        <w:t>) more common</w:t>
      </w:r>
    </w:p>
    <w:p w14:paraId="0E82D343" w14:textId="779E11BD" w:rsidR="00764607" w:rsidRPr="00764607" w:rsidRDefault="00764607" w:rsidP="00764607">
      <w:r>
        <w:rPr>
          <w:rFonts w:ascii="Calibri" w:hAnsi="Calibri"/>
          <w:color w:val="000000"/>
        </w:rPr>
        <w:t>- [</w:t>
      </w:r>
      <w:r w:rsidRPr="001D2727">
        <w:rPr>
          <w:rFonts w:ascii="Calibri" w:hAnsi="Calibri"/>
          <w:color w:val="000000"/>
        </w:rPr>
        <w:t>T70795494</w:t>
      </w:r>
      <w:proofErr w:type="gramStart"/>
      <w:r w:rsidRPr="001D2727">
        <w:rPr>
          <w:rFonts w:ascii="Calibri" w:hAnsi="Calibri"/>
          <w:color w:val="000000"/>
        </w:rPr>
        <w:t>C</w:t>
      </w:r>
      <w:r>
        <w:rPr>
          <w:rFonts w:ascii="Calibri" w:hAnsi="Calibri"/>
          <w:color w:val="000000"/>
        </w:rPr>
        <w:t>](</w:t>
      </w:r>
      <w:proofErr w:type="gramEnd"/>
      <w:r w:rsidRPr="00F72E62">
        <w:t>http://journals.sagepub.com/doi/pdf/10.4137/III.S25147</w:t>
      </w:r>
      <w:r>
        <w:rPr>
          <w:rFonts w:ascii="Calibri" w:hAnsi="Calibri"/>
          <w:color w:val="000000"/>
        </w:rPr>
        <w:t>) is [1.75X](</w:t>
      </w:r>
      <w:r w:rsidRPr="00F72E62">
        <w:t>http://journals.sagepub.com/doi/pdf/10.4137/III.S25147</w:t>
      </w:r>
      <w:r>
        <w:rPr>
          <w:rFonts w:ascii="Calibri" w:hAnsi="Calibri"/>
          <w:color w:val="000000"/>
        </w:rPr>
        <w:t>) more common</w:t>
      </w:r>
    </w:p>
    <w:p w14:paraId="3D98FE68" w14:textId="7504F72C" w:rsidR="00764607" w:rsidRPr="00764607" w:rsidRDefault="00764607" w:rsidP="00764607">
      <w:r>
        <w:rPr>
          <w:rFonts w:ascii="Calibri" w:hAnsi="Calibri"/>
          <w:color w:val="000000"/>
        </w:rPr>
        <w:t>- [</w:t>
      </w:r>
      <w:r w:rsidRPr="001D2727">
        <w:rPr>
          <w:rFonts w:ascii="Calibri" w:hAnsi="Calibri"/>
          <w:color w:val="000000"/>
        </w:rPr>
        <w:t>C70801146</w:t>
      </w:r>
      <w:proofErr w:type="gramStart"/>
      <w:r w:rsidRPr="001D2727">
        <w:rPr>
          <w:rFonts w:ascii="Calibri" w:hAnsi="Calibri"/>
          <w:color w:val="000000"/>
        </w:rPr>
        <w:t>T</w:t>
      </w:r>
      <w:r>
        <w:rPr>
          <w:rFonts w:ascii="Calibri" w:hAnsi="Calibri"/>
          <w:color w:val="000000"/>
        </w:rPr>
        <w:t>](</w:t>
      </w:r>
      <w:proofErr w:type="gramEnd"/>
      <w:r w:rsidRPr="00F72E62">
        <w:t>http://journals.sagepub.com/doi/pdf/10.4137/III.S25147</w:t>
      </w:r>
      <w:r>
        <w:rPr>
          <w:rFonts w:ascii="Calibri" w:hAnsi="Calibri"/>
          <w:color w:val="000000"/>
        </w:rPr>
        <w:t>) is [1.75X](</w:t>
      </w:r>
      <w:r w:rsidRPr="00F72E62">
        <w:t>http://journals.sagepub.com/doi/pdf/10.4137/III.S25147</w:t>
      </w:r>
      <w:r>
        <w:rPr>
          <w:rFonts w:ascii="Calibri" w:hAnsi="Calibri"/>
          <w:color w:val="000000"/>
        </w:rPr>
        <w:t>) more common</w:t>
      </w:r>
    </w:p>
    <w:p w14:paraId="3164A9EF" w14:textId="52700CEB" w:rsidR="00764607" w:rsidRPr="00764607" w:rsidRDefault="00764607" w:rsidP="00764607">
      <w:r>
        <w:rPr>
          <w:rFonts w:ascii="Calibri" w:hAnsi="Calibri"/>
          <w:color w:val="000000"/>
        </w:rPr>
        <w:t>- [</w:t>
      </w:r>
      <w:r w:rsidRPr="001D2727">
        <w:rPr>
          <w:rFonts w:ascii="Calibri" w:hAnsi="Calibri"/>
          <w:color w:val="000000"/>
        </w:rPr>
        <w:t>A70610886</w:t>
      </w:r>
      <w:proofErr w:type="gramStart"/>
      <w:r w:rsidRPr="001D2727">
        <w:rPr>
          <w:rFonts w:ascii="Calibri" w:hAnsi="Calibri"/>
          <w:color w:val="000000"/>
        </w:rPr>
        <w:t>C</w:t>
      </w:r>
      <w:r>
        <w:rPr>
          <w:rFonts w:ascii="Calibri" w:hAnsi="Calibri"/>
          <w:color w:val="000000"/>
        </w:rPr>
        <w:t>](</w:t>
      </w:r>
      <w:proofErr w:type="gramEnd"/>
      <w:r w:rsidRPr="00F72E62">
        <w:t>http://journals.sagepub.com/doi/pdf/10.4137/III.S25147</w:t>
      </w:r>
      <w:r>
        <w:rPr>
          <w:rFonts w:ascii="Calibri" w:hAnsi="Calibri"/>
          <w:color w:val="000000"/>
        </w:rPr>
        <w:t>) is [1.4X](</w:t>
      </w:r>
      <w:r w:rsidRPr="00F72E62">
        <w:t>http://journals.sagepub.com/doi/pdf/10.4137/III.S25147</w:t>
      </w:r>
      <w:r>
        <w:rPr>
          <w:rFonts w:ascii="Calibri" w:hAnsi="Calibri"/>
          <w:color w:val="000000"/>
        </w:rPr>
        <w:t>) more common</w:t>
      </w:r>
    </w:p>
    <w:p w14:paraId="7DD7FA9B" w14:textId="47CAD0F4" w:rsidR="00764607" w:rsidRPr="00764607" w:rsidRDefault="00764607" w:rsidP="00764607">
      <w:r>
        <w:rPr>
          <w:rFonts w:ascii="Calibri" w:hAnsi="Calibri"/>
          <w:color w:val="000000"/>
        </w:rPr>
        <w:t>- [</w:t>
      </w:r>
      <w:r w:rsidRPr="001D2727">
        <w:rPr>
          <w:rFonts w:ascii="Calibri" w:hAnsi="Calibri"/>
          <w:color w:val="000000"/>
        </w:rPr>
        <w:t>G70589515</w:t>
      </w:r>
      <w:proofErr w:type="gramStart"/>
      <w:r w:rsidRPr="001D2727">
        <w:rPr>
          <w:rFonts w:ascii="Calibri" w:hAnsi="Calibri"/>
          <w:color w:val="000000"/>
        </w:rPr>
        <w:t>A</w:t>
      </w:r>
      <w:r>
        <w:rPr>
          <w:rFonts w:ascii="Calibri" w:hAnsi="Calibri"/>
          <w:color w:val="000000"/>
        </w:rPr>
        <w:t>](</w:t>
      </w:r>
      <w:proofErr w:type="gramEnd"/>
      <w:r w:rsidRPr="00F72E62">
        <w:t>http://journals.sagepub.com/doi/pdf/10.4137/III.S25147</w:t>
      </w:r>
      <w:r>
        <w:rPr>
          <w:rFonts w:ascii="Calibri" w:hAnsi="Calibri"/>
          <w:color w:val="000000"/>
        </w:rPr>
        <w:t>) is [1.4X](</w:t>
      </w:r>
      <w:r w:rsidRPr="00F72E62">
        <w:t>http://journals.sagepub.com/doi/pdf/10.4137/III.S25147</w:t>
      </w:r>
      <w:r>
        <w:rPr>
          <w:rFonts w:ascii="Calibri" w:hAnsi="Calibri"/>
          <w:color w:val="000000"/>
        </w:rPr>
        <w:t>) more common</w:t>
      </w:r>
    </w:p>
    <w:p w14:paraId="61B602C5" w14:textId="6846B261" w:rsidR="00764607" w:rsidRPr="00764607" w:rsidRDefault="00764607" w:rsidP="00764607">
      <w:r>
        <w:rPr>
          <w:rFonts w:ascii="Calibri" w:hAnsi="Calibri"/>
          <w:color w:val="000000"/>
        </w:rPr>
        <w:t>- [</w:t>
      </w:r>
      <w:r w:rsidRPr="001D2727">
        <w:rPr>
          <w:rFonts w:ascii="Calibri" w:hAnsi="Calibri"/>
          <w:color w:val="000000"/>
        </w:rPr>
        <w:t>C71302037</w:t>
      </w:r>
      <w:proofErr w:type="gramStart"/>
      <w:r w:rsidRPr="001D2727">
        <w:rPr>
          <w:rFonts w:ascii="Calibri" w:hAnsi="Calibri"/>
          <w:color w:val="000000"/>
        </w:rPr>
        <w:t>T</w:t>
      </w:r>
      <w:r>
        <w:rPr>
          <w:rFonts w:ascii="Calibri" w:hAnsi="Calibri"/>
          <w:color w:val="000000"/>
        </w:rPr>
        <w:t>](</w:t>
      </w:r>
      <w:proofErr w:type="gramEnd"/>
      <w:r w:rsidRPr="00F72E62">
        <w:t>http://journals.sagepub.com/doi/pdf/10.4137/III.S25147</w:t>
      </w:r>
      <w:r>
        <w:rPr>
          <w:rFonts w:ascii="Calibri" w:hAnsi="Calibri"/>
          <w:color w:val="000000"/>
        </w:rPr>
        <w:t>) is [1.7X](</w:t>
      </w:r>
      <w:r w:rsidRPr="00F72E62">
        <w:t>http://journals.sagepub.com/doi/pdf/10.4137/III.S25147</w:t>
      </w:r>
      <w:r>
        <w:rPr>
          <w:rFonts w:ascii="Calibri" w:hAnsi="Calibri"/>
          <w:color w:val="000000"/>
        </w:rPr>
        <w:t>) more common</w:t>
      </w:r>
    </w:p>
    <w:p w14:paraId="1E952027" w14:textId="2335BB4C" w:rsidR="00764607" w:rsidRPr="00764607" w:rsidRDefault="00764607" w:rsidP="00764607">
      <w:r>
        <w:rPr>
          <w:rFonts w:ascii="Calibri" w:hAnsi="Calibri"/>
          <w:color w:val="000000"/>
        </w:rPr>
        <w:t>- [</w:t>
      </w:r>
      <w:r w:rsidRPr="001D2727">
        <w:rPr>
          <w:rFonts w:ascii="Calibri" w:hAnsi="Calibri"/>
          <w:color w:val="000000"/>
        </w:rPr>
        <w:t>C70691635</w:t>
      </w:r>
      <w:proofErr w:type="gramStart"/>
      <w:r w:rsidRPr="001D2727">
        <w:rPr>
          <w:rFonts w:ascii="Calibri" w:hAnsi="Calibri"/>
          <w:color w:val="000000"/>
        </w:rPr>
        <w:t>A</w:t>
      </w:r>
      <w:r>
        <w:rPr>
          <w:rFonts w:ascii="Calibri" w:hAnsi="Calibri"/>
          <w:color w:val="000000"/>
        </w:rPr>
        <w:t>](</w:t>
      </w:r>
      <w:proofErr w:type="gramEnd"/>
      <w:r w:rsidRPr="00F72E62">
        <w:t>http://journals.sagepub.com/doi/pdf/10.4137/III.S25147</w:t>
      </w:r>
      <w:r>
        <w:rPr>
          <w:rFonts w:ascii="Calibri" w:hAnsi="Calibri"/>
          <w:color w:val="000000"/>
        </w:rPr>
        <w:t>) is [1.3X](</w:t>
      </w:r>
      <w:r w:rsidRPr="00F72E62">
        <w:t>http://journals.sagepub.com/doi/pdf/10.4137/III.S25147</w:t>
      </w:r>
      <w:r>
        <w:rPr>
          <w:rFonts w:ascii="Calibri" w:hAnsi="Calibri"/>
          <w:color w:val="000000"/>
        </w:rPr>
        <w:t>) more common</w:t>
      </w:r>
    </w:p>
    <w:p w14:paraId="3D6DEFE5" w14:textId="77777777" w:rsidR="00764607" w:rsidRPr="00764607" w:rsidRDefault="00764607" w:rsidP="00764607"/>
    <w:p w14:paraId="02718F38" w14:textId="77777777" w:rsidR="00764607" w:rsidRDefault="00764607" w:rsidP="00E96567">
      <w:pPr>
        <w:rPr>
          <w:rFonts w:ascii="Calibri" w:hAnsi="Calibri"/>
          <w:color w:val="000000"/>
        </w:rPr>
      </w:pPr>
    </w:p>
    <w:p w14:paraId="521AAA39" w14:textId="77777777" w:rsidR="00712DC2" w:rsidRDefault="00712DC2" w:rsidP="00712DC2">
      <w:pPr>
        <w:rPr>
          <w:rStyle w:val="Hyperlink"/>
        </w:rPr>
      </w:pPr>
      <w:hyperlink r:id="rId97" w:history="1">
        <w:r w:rsidRPr="009D4476">
          <w:rPr>
            <w:rStyle w:val="Hyperlink"/>
          </w:rPr>
          <w:t>https://www.ncbi.nlm.nih.gov/pubmed/27835969</w:t>
        </w:r>
      </w:hyperlink>
    </w:p>
    <w:p w14:paraId="1BF9D17B" w14:textId="4CC6D516" w:rsidR="00712DC2" w:rsidRPr="005261C1" w:rsidRDefault="00712DC2" w:rsidP="00712DC2">
      <w:r>
        <w:rPr>
          <w:color w:val="000000"/>
          <w:shd w:val="clear" w:color="auto" w:fill="FFFFFF"/>
        </w:rPr>
        <w:t xml:space="preserve">Biological processes responsible for the varied symptoms reported for </w:t>
      </w:r>
      <w:r w:rsidR="00764607">
        <w:rPr>
          <w:color w:val="000000"/>
          <w:shd w:val="clear" w:color="auto" w:fill="FFFFFF"/>
        </w:rPr>
        <w:t>[</w:t>
      </w:r>
      <w:r>
        <w:rPr>
          <w:color w:val="000000"/>
          <w:shd w:val="clear" w:color="auto" w:fill="FFFFFF"/>
        </w:rPr>
        <w:t>CFS/ME</w:t>
      </w:r>
      <w:r w:rsidR="00764607">
        <w:rPr>
          <w:color w:val="000000"/>
          <w:shd w:val="clear" w:color="auto" w:fill="FFFFFF"/>
        </w:rPr>
        <w:t>](</w:t>
      </w:r>
      <w:hyperlink r:id="rId98" w:history="1">
        <w:r w:rsidR="00764607" w:rsidRPr="001145D3">
          <w:rPr>
            <w:rStyle w:val="Hyperlink"/>
          </w:rPr>
          <w:t>https://www.ncbi.nlm.nih.gov/pubmed/27835969</w:t>
        </w:r>
      </w:hyperlink>
      <w:r w:rsidR="00764607">
        <w:rPr>
          <w:color w:val="000000"/>
          <w:shd w:val="clear" w:color="auto" w:fill="FFFFFF"/>
        </w:rPr>
        <w:t>)</w:t>
      </w:r>
      <w:r>
        <w:rPr>
          <w:color w:val="000000"/>
          <w:shd w:val="clear" w:color="auto" w:fill="FFFFFF"/>
        </w:rPr>
        <w:t xml:space="preserve"> may involve ion channels and receptors that are located on cells throughout the body. </w:t>
      </w:r>
      <w:r w:rsidR="00764607">
        <w:rPr>
          <w:color w:val="000000"/>
          <w:shd w:val="clear" w:color="auto" w:fill="FFFFFF"/>
        </w:rPr>
        <w:t xml:space="preserve">The channels maintain </w:t>
      </w:r>
      <w:r>
        <w:rPr>
          <w:color w:val="000000"/>
          <w:shd w:val="clear" w:color="auto" w:fill="FFFFFF"/>
        </w:rPr>
        <w:t>homeostasis</w:t>
      </w:r>
      <w:r w:rsidR="00764607">
        <w:rPr>
          <w:color w:val="000000"/>
          <w:shd w:val="clear" w:color="auto" w:fill="FFFFFF"/>
        </w:rPr>
        <w:t>, and incorrect function has been linked to [</w:t>
      </w:r>
      <w:r>
        <w:rPr>
          <w:color w:val="000000"/>
          <w:shd w:val="clear" w:color="auto" w:fill="FFFFFF"/>
        </w:rPr>
        <w:t>chronic pain, overactive bladder, diabetes, chronic obstructive pulmonary disease, cardiac hypertrophy, familial Alzheimer’s disease, skin diseases, neuropathy, and cancer</w:t>
      </w:r>
      <w:r w:rsidR="00764607">
        <w:rPr>
          <w:color w:val="000000"/>
          <w:shd w:val="clear" w:color="auto" w:fill="FFFFFF"/>
        </w:rPr>
        <w:t>](</w:t>
      </w:r>
      <w:hyperlink r:id="rId99" w:history="1">
        <w:r w:rsidR="00764607" w:rsidRPr="001145D3">
          <w:rPr>
            <w:rStyle w:val="Hyperlink"/>
          </w:rPr>
          <w:t>https://www.ncbi.nlm.nih.gov/pubmed/27835969</w:t>
        </w:r>
      </w:hyperlink>
      <w:r w:rsidR="00764607">
        <w:rPr>
          <w:color w:val="000000"/>
          <w:shd w:val="clear" w:color="auto" w:fill="FFFFFF"/>
        </w:rPr>
        <w:t>). In CFS patients, TRP channels are targeted during inflammatory reactions</w:t>
      </w:r>
      <w:r w:rsidR="005261C1">
        <w:rPr>
          <w:color w:val="000000"/>
          <w:shd w:val="clear" w:color="auto" w:fill="FFFFFF"/>
        </w:rPr>
        <w:t>, and may play a role in [multiple chemical sensitivity (MCS</w:t>
      </w:r>
      <w:proofErr w:type="gramStart"/>
      <w:r w:rsidR="005261C1">
        <w:rPr>
          <w:color w:val="000000"/>
          <w:shd w:val="clear" w:color="auto" w:fill="FFFFFF"/>
        </w:rPr>
        <w:t>)](</w:t>
      </w:r>
      <w:proofErr w:type="gramEnd"/>
      <w:r w:rsidR="005261C1" w:rsidRPr="005261C1">
        <w:t>http://journals.sagepub.com/doi/pdf/10.4137/III.S25147</w:t>
      </w:r>
      <w:r w:rsidR="005261C1">
        <w:rPr>
          <w:color w:val="000000"/>
          <w:shd w:val="clear" w:color="auto" w:fill="FFFFFF"/>
        </w:rPr>
        <w:t>).</w:t>
      </w:r>
    </w:p>
    <w:p w14:paraId="0C46EC15" w14:textId="17DBA7D7" w:rsidR="005261C1" w:rsidRDefault="005261C1" w:rsidP="00712DC2">
      <w:pPr>
        <w:rPr>
          <w:color w:val="000000"/>
          <w:shd w:val="clear" w:color="auto" w:fill="FFFFFF"/>
        </w:rPr>
      </w:pPr>
    </w:p>
    <w:p w14:paraId="60C29E26" w14:textId="183B7590" w:rsidR="005261C1" w:rsidRDefault="005261C1" w:rsidP="00712DC2">
      <w:pPr>
        <w:rPr>
          <w:color w:val="333333"/>
        </w:rPr>
      </w:pPr>
      <w:r>
        <w:rPr>
          <w:color w:val="000000"/>
          <w:shd w:val="clear" w:color="auto" w:fill="FFFFFF"/>
        </w:rPr>
        <w:t>TRPM3 channels transport calcium and zinc and incorrect function has been linked to [cataracts, glaucoma](</w:t>
      </w:r>
      <w:r w:rsidRPr="005261C1">
        <w:rPr>
          <w:color w:val="000000"/>
          <w:shd w:val="clear" w:color="auto" w:fill="FFFFFF"/>
        </w:rPr>
        <w:t>https://link.springer.com/chapter/10.1007/978-3-642-54215-2_17</w:t>
      </w:r>
      <w:r>
        <w:rPr>
          <w:color w:val="000000"/>
          <w:shd w:val="clear" w:color="auto" w:fill="FFFFFF"/>
        </w:rPr>
        <w:t xml:space="preserve">), </w:t>
      </w:r>
      <w:r w:rsidRPr="005261C1">
        <w:rPr>
          <w:color w:val="333333"/>
        </w:rPr>
        <w:t>inflammatory pain syndromes, rheumatoid arthritis, and secretion of proinflammatory cytokines</w:t>
      </w:r>
      <w:r>
        <w:rPr>
          <w:color w:val="333333"/>
        </w:rPr>
        <w:t xml:space="preserve"> as well as [insulin and glucose dysregulation in CFS patients](</w:t>
      </w:r>
      <w:hyperlink r:id="rId100" w:history="1">
        <w:r w:rsidRPr="001145D3">
          <w:rPr>
            <w:rStyle w:val="Hyperlink"/>
          </w:rPr>
          <w:t>http://jme.endocrinology-journals.org/content/50/3/R75.short</w:t>
        </w:r>
      </w:hyperlink>
      <w:r>
        <w:rPr>
          <w:color w:val="333333"/>
        </w:rPr>
        <w:t xml:space="preserve">). These channels help detect heat and pain transmission, and dysregulation may lead to [generalized pain and central nervous system impairments without </w:t>
      </w:r>
      <w:r>
        <w:rPr>
          <w:color w:val="333333"/>
        </w:rPr>
        <w:lastRenderedPageBreak/>
        <w:t>tissue damage](</w:t>
      </w:r>
      <w:hyperlink r:id="rId101" w:history="1">
        <w:r w:rsidR="00C16542" w:rsidRPr="001145D3">
          <w:rPr>
            <w:rStyle w:val="Hyperlink"/>
          </w:rPr>
          <w:t>https://link.springer.com/article/10.1007/s10067-006-0433-9</w:t>
        </w:r>
      </w:hyperlink>
      <w:r>
        <w:rPr>
          <w:color w:val="333333"/>
        </w:rPr>
        <w:t>)</w:t>
      </w:r>
      <w:r w:rsidR="00C16542">
        <w:rPr>
          <w:color w:val="333333"/>
        </w:rPr>
        <w:t xml:space="preserve">. [Incorrect </w:t>
      </w:r>
      <w:proofErr w:type="spellStart"/>
      <w:r w:rsidR="00C16542">
        <w:rPr>
          <w:color w:val="333333"/>
        </w:rPr>
        <w:t>theormoregulatory</w:t>
      </w:r>
      <w:proofErr w:type="spellEnd"/>
      <w:r w:rsidR="00C16542">
        <w:rPr>
          <w:color w:val="333333"/>
        </w:rPr>
        <w:t xml:space="preserve"> responses, including </w:t>
      </w:r>
      <w:r w:rsidR="00C16542">
        <w:rPr>
          <w:color w:val="000000"/>
          <w:sz w:val="21"/>
          <w:szCs w:val="21"/>
          <w:shd w:val="clear" w:color="auto" w:fill="FFFFFF"/>
        </w:rPr>
        <w:t>significantly more shivering, sweating, sudden change of skin color, and feeling unusually warm</w:t>
      </w:r>
      <w:proofErr w:type="gramStart"/>
      <w:r w:rsidR="00C16542">
        <w:rPr>
          <w:color w:val="000000"/>
          <w:sz w:val="21"/>
          <w:szCs w:val="21"/>
          <w:shd w:val="clear" w:color="auto" w:fill="FFFFFF"/>
        </w:rPr>
        <w:t>,</w:t>
      </w:r>
      <w:r w:rsidR="00C16542">
        <w:rPr>
          <w:color w:val="333333"/>
        </w:rPr>
        <w:t>](</w:t>
      </w:r>
      <w:proofErr w:type="gramEnd"/>
      <w:r w:rsidR="00C16542" w:rsidRPr="00C16542">
        <w:rPr>
          <w:color w:val="333333"/>
        </w:rPr>
        <w:t>http://pediatrics.aappublications.org/content/120/1/e129.short</w:t>
      </w:r>
      <w:r w:rsidR="00C16542">
        <w:rPr>
          <w:color w:val="333333"/>
        </w:rPr>
        <w:t>) have been reported in CFS patients.</w:t>
      </w:r>
    </w:p>
    <w:p w14:paraId="3C19D3CE" w14:textId="45DF4C0B" w:rsidR="0095315B" w:rsidRDefault="0095315B" w:rsidP="00712DC2">
      <w:pPr>
        <w:rPr>
          <w:color w:val="000000"/>
          <w:shd w:val="clear" w:color="auto" w:fill="FFFFFF"/>
        </w:rPr>
      </w:pPr>
    </w:p>
    <w:p w14:paraId="3728F5AE" w14:textId="79AAB65E" w:rsidR="0095315B" w:rsidRDefault="0095315B" w:rsidP="0095315B">
      <w:pPr>
        <w:rPr>
          <w:rFonts w:ascii="Calibri" w:hAnsi="Calibri"/>
          <w:color w:val="000000"/>
        </w:rPr>
      </w:pPr>
      <w:r>
        <w:rPr>
          <w:rFonts w:ascii="Calibri" w:hAnsi="Calibri"/>
          <w:color w:val="000000"/>
        </w:rPr>
        <w:t xml:space="preserve">These </w:t>
      </w:r>
      <w:r>
        <w:rPr>
          <w:rFonts w:ascii="Calibri" w:hAnsi="Calibri"/>
          <w:color w:val="000000"/>
        </w:rPr>
        <w:t>TRPM3</w:t>
      </w:r>
      <w:r>
        <w:rPr>
          <w:rFonts w:ascii="Calibri" w:hAnsi="Calibri"/>
          <w:color w:val="000000"/>
        </w:rPr>
        <w:t xml:space="preserve"> variants</w:t>
      </w:r>
      <w:r>
        <w:rPr>
          <w:rFonts w:ascii="Calibri" w:hAnsi="Calibri"/>
          <w:color w:val="000000"/>
        </w:rPr>
        <w:t xml:space="preserve"> are more common in CFS patients versus the general population.</w:t>
      </w:r>
    </w:p>
    <w:p w14:paraId="3965D33A" w14:textId="77777777" w:rsidR="0095315B" w:rsidRDefault="0095315B" w:rsidP="0095315B">
      <w:pPr>
        <w:rPr>
          <w:rFonts w:ascii="Calibri" w:hAnsi="Calibri"/>
          <w:color w:val="000000"/>
        </w:rPr>
      </w:pPr>
    </w:p>
    <w:p w14:paraId="126528B2" w14:textId="2FE77CA5" w:rsidR="0095315B" w:rsidRDefault="0095315B" w:rsidP="0095315B">
      <w:pPr>
        <w:rPr>
          <w:rFonts w:ascii="Calibri" w:hAnsi="Calibri"/>
          <w:color w:val="000000"/>
        </w:rPr>
      </w:pPr>
      <w:r>
        <w:rPr>
          <w:rFonts w:ascii="Calibri" w:hAnsi="Calibri"/>
          <w:color w:val="000000"/>
        </w:rPr>
        <w:t>- [</w:t>
      </w:r>
      <w:r w:rsidRPr="00764607">
        <w:rPr>
          <w:rFonts w:ascii="Calibri" w:hAnsi="Calibri"/>
          <w:color w:val="000000"/>
        </w:rPr>
        <w:t>A70699095</w:t>
      </w:r>
      <w:proofErr w:type="gramStart"/>
      <w:r w:rsidRPr="00764607">
        <w:rPr>
          <w:rFonts w:ascii="Calibri" w:hAnsi="Calibri"/>
          <w:color w:val="000000"/>
        </w:rPr>
        <w:t>G</w:t>
      </w:r>
      <w:r>
        <w:rPr>
          <w:rFonts w:ascii="Calibri" w:hAnsi="Calibri"/>
          <w:color w:val="000000"/>
        </w:rPr>
        <w:t>](</w:t>
      </w:r>
      <w:proofErr w:type="gramEnd"/>
      <w:r w:rsidRPr="00F72E62">
        <w:t>http://journals.sagepub.com/doi/pdf/10.4137/III.S25147</w:t>
      </w:r>
      <w:r>
        <w:rPr>
          <w:rFonts w:ascii="Calibri" w:hAnsi="Calibri"/>
          <w:color w:val="000000"/>
        </w:rPr>
        <w:t>) is [1.4X](</w:t>
      </w:r>
      <w:r w:rsidRPr="00F72E62">
        <w:t>http://journals.sagepub.com/doi/pdf/10.4137/III.S25147</w:t>
      </w:r>
      <w:r>
        <w:rPr>
          <w:rFonts w:ascii="Calibri" w:hAnsi="Calibri"/>
          <w:color w:val="000000"/>
        </w:rPr>
        <w:t>) more common</w:t>
      </w:r>
      <w:r>
        <w:rPr>
          <w:rFonts w:ascii="Calibri" w:hAnsi="Calibri"/>
          <w:color w:val="000000"/>
        </w:rPr>
        <w:t>.</w:t>
      </w:r>
    </w:p>
    <w:p w14:paraId="4DD6F939" w14:textId="5B2B8704" w:rsidR="0095315B" w:rsidRPr="00764607" w:rsidRDefault="0095315B" w:rsidP="0095315B">
      <w:r>
        <w:rPr>
          <w:rFonts w:ascii="Calibri" w:hAnsi="Calibri"/>
          <w:color w:val="000000"/>
        </w:rPr>
        <w:t>- [</w:t>
      </w:r>
      <w:r w:rsidRPr="001D2727">
        <w:rPr>
          <w:rFonts w:ascii="Calibri" w:hAnsi="Calibri"/>
          <w:color w:val="000000"/>
        </w:rPr>
        <w:t>T70795494</w:t>
      </w:r>
      <w:proofErr w:type="gramStart"/>
      <w:r w:rsidRPr="001D2727">
        <w:rPr>
          <w:rFonts w:ascii="Calibri" w:hAnsi="Calibri"/>
          <w:color w:val="000000"/>
        </w:rPr>
        <w:t>C</w:t>
      </w:r>
      <w:r>
        <w:rPr>
          <w:rFonts w:ascii="Calibri" w:hAnsi="Calibri"/>
          <w:color w:val="000000"/>
        </w:rPr>
        <w:t>](</w:t>
      </w:r>
      <w:proofErr w:type="gramEnd"/>
      <w:r w:rsidRPr="00F72E62">
        <w:t>http://journals.sagepub.com/doi/pdf/10.4137/III.S25147</w:t>
      </w:r>
      <w:r>
        <w:rPr>
          <w:rFonts w:ascii="Calibri" w:hAnsi="Calibri"/>
          <w:color w:val="000000"/>
        </w:rPr>
        <w:t>) is [1.75X](</w:t>
      </w:r>
      <w:r w:rsidRPr="00F72E62">
        <w:t>http://journals.sagepub.com/doi/pdf/10.4137/III.S25147</w:t>
      </w:r>
      <w:r>
        <w:rPr>
          <w:rFonts w:ascii="Calibri" w:hAnsi="Calibri"/>
          <w:color w:val="000000"/>
        </w:rPr>
        <w:t>) more common</w:t>
      </w:r>
      <w:r>
        <w:rPr>
          <w:rFonts w:ascii="Calibri" w:hAnsi="Calibri"/>
          <w:color w:val="000000"/>
        </w:rPr>
        <w:t>.</w:t>
      </w:r>
    </w:p>
    <w:p w14:paraId="4B23E143" w14:textId="17A97649" w:rsidR="0095315B" w:rsidRPr="00764607" w:rsidRDefault="0095315B" w:rsidP="0095315B">
      <w:r>
        <w:rPr>
          <w:rFonts w:ascii="Calibri" w:hAnsi="Calibri"/>
          <w:color w:val="000000"/>
        </w:rPr>
        <w:t>- [</w:t>
      </w:r>
      <w:r w:rsidRPr="001D2727">
        <w:rPr>
          <w:rFonts w:ascii="Calibri" w:hAnsi="Calibri"/>
          <w:color w:val="000000"/>
        </w:rPr>
        <w:t>C70801146</w:t>
      </w:r>
      <w:proofErr w:type="gramStart"/>
      <w:r w:rsidRPr="001D2727">
        <w:rPr>
          <w:rFonts w:ascii="Calibri" w:hAnsi="Calibri"/>
          <w:color w:val="000000"/>
        </w:rPr>
        <w:t>T</w:t>
      </w:r>
      <w:r>
        <w:rPr>
          <w:rFonts w:ascii="Calibri" w:hAnsi="Calibri"/>
          <w:color w:val="000000"/>
        </w:rPr>
        <w:t>](</w:t>
      </w:r>
      <w:proofErr w:type="gramEnd"/>
      <w:r w:rsidRPr="00F72E62">
        <w:t>http://journals.sagepub.com/doi/pdf/10.4137/III.S25147</w:t>
      </w:r>
      <w:r>
        <w:rPr>
          <w:rFonts w:ascii="Calibri" w:hAnsi="Calibri"/>
          <w:color w:val="000000"/>
        </w:rPr>
        <w:t>) is [1.75X](</w:t>
      </w:r>
      <w:r w:rsidRPr="00F72E62">
        <w:t>http://journals.sagepub.com/doi/pdf/10.4137/III.S25147</w:t>
      </w:r>
      <w:r>
        <w:rPr>
          <w:rFonts w:ascii="Calibri" w:hAnsi="Calibri"/>
          <w:color w:val="000000"/>
        </w:rPr>
        <w:t>) more common</w:t>
      </w:r>
      <w:r>
        <w:rPr>
          <w:rFonts w:ascii="Calibri" w:hAnsi="Calibri"/>
          <w:color w:val="000000"/>
        </w:rPr>
        <w:t>.</w:t>
      </w:r>
    </w:p>
    <w:p w14:paraId="3A85B436" w14:textId="4415E971" w:rsidR="0095315B" w:rsidRPr="00764607" w:rsidRDefault="0095315B" w:rsidP="0095315B">
      <w:r>
        <w:rPr>
          <w:rFonts w:ascii="Calibri" w:hAnsi="Calibri"/>
          <w:color w:val="000000"/>
        </w:rPr>
        <w:t>- [</w:t>
      </w:r>
      <w:r w:rsidRPr="001D2727">
        <w:rPr>
          <w:rFonts w:ascii="Calibri" w:hAnsi="Calibri"/>
          <w:color w:val="000000"/>
        </w:rPr>
        <w:t>A70610886</w:t>
      </w:r>
      <w:proofErr w:type="gramStart"/>
      <w:r w:rsidRPr="001D2727">
        <w:rPr>
          <w:rFonts w:ascii="Calibri" w:hAnsi="Calibri"/>
          <w:color w:val="000000"/>
        </w:rPr>
        <w:t>C</w:t>
      </w:r>
      <w:r>
        <w:rPr>
          <w:rFonts w:ascii="Calibri" w:hAnsi="Calibri"/>
          <w:color w:val="000000"/>
        </w:rPr>
        <w:t>](</w:t>
      </w:r>
      <w:proofErr w:type="gramEnd"/>
      <w:r w:rsidRPr="00F72E62">
        <w:t>http://journals.sagepub.com/doi/pdf/10.4137/III.S25147</w:t>
      </w:r>
      <w:r>
        <w:rPr>
          <w:rFonts w:ascii="Calibri" w:hAnsi="Calibri"/>
          <w:color w:val="000000"/>
        </w:rPr>
        <w:t>) is [1.4X](</w:t>
      </w:r>
      <w:r w:rsidRPr="00F72E62">
        <w:t>http://journals.sagepub.com/doi/pdf/10.4137/III.S25147</w:t>
      </w:r>
      <w:r>
        <w:rPr>
          <w:rFonts w:ascii="Calibri" w:hAnsi="Calibri"/>
          <w:color w:val="000000"/>
        </w:rPr>
        <w:t>) more common</w:t>
      </w:r>
      <w:r>
        <w:rPr>
          <w:rFonts w:ascii="Calibri" w:hAnsi="Calibri"/>
          <w:color w:val="000000"/>
        </w:rPr>
        <w:t>.</w:t>
      </w:r>
    </w:p>
    <w:p w14:paraId="365F5289" w14:textId="7488EDC1" w:rsidR="0095315B" w:rsidRPr="00764607" w:rsidRDefault="0095315B" w:rsidP="0095315B">
      <w:r>
        <w:rPr>
          <w:rFonts w:ascii="Calibri" w:hAnsi="Calibri"/>
          <w:color w:val="000000"/>
        </w:rPr>
        <w:t>- [</w:t>
      </w:r>
      <w:r w:rsidRPr="001D2727">
        <w:rPr>
          <w:rFonts w:ascii="Calibri" w:hAnsi="Calibri"/>
          <w:color w:val="000000"/>
        </w:rPr>
        <w:t>G70589515</w:t>
      </w:r>
      <w:proofErr w:type="gramStart"/>
      <w:r w:rsidRPr="001D2727">
        <w:rPr>
          <w:rFonts w:ascii="Calibri" w:hAnsi="Calibri"/>
          <w:color w:val="000000"/>
        </w:rPr>
        <w:t>A</w:t>
      </w:r>
      <w:r>
        <w:rPr>
          <w:rFonts w:ascii="Calibri" w:hAnsi="Calibri"/>
          <w:color w:val="000000"/>
        </w:rPr>
        <w:t>](</w:t>
      </w:r>
      <w:proofErr w:type="gramEnd"/>
      <w:r w:rsidRPr="00F72E62">
        <w:t>http://journals.sagepub.com/doi/pdf/10.4137/III.S25147</w:t>
      </w:r>
      <w:r>
        <w:rPr>
          <w:rFonts w:ascii="Calibri" w:hAnsi="Calibri"/>
          <w:color w:val="000000"/>
        </w:rPr>
        <w:t>) is [1.4X](</w:t>
      </w:r>
      <w:r w:rsidRPr="00F72E62">
        <w:t>http://journals.sagepub.com/doi/pdf/10.4137/III.S25147</w:t>
      </w:r>
      <w:r>
        <w:rPr>
          <w:rFonts w:ascii="Calibri" w:hAnsi="Calibri"/>
          <w:color w:val="000000"/>
        </w:rPr>
        <w:t>) more common</w:t>
      </w:r>
      <w:r>
        <w:rPr>
          <w:rFonts w:ascii="Calibri" w:hAnsi="Calibri"/>
          <w:color w:val="000000"/>
        </w:rPr>
        <w:t>.</w:t>
      </w:r>
    </w:p>
    <w:p w14:paraId="01EE2039" w14:textId="53656963" w:rsidR="0095315B" w:rsidRPr="00764607" w:rsidRDefault="0095315B" w:rsidP="0095315B">
      <w:r>
        <w:rPr>
          <w:rFonts w:ascii="Calibri" w:hAnsi="Calibri"/>
          <w:color w:val="000000"/>
        </w:rPr>
        <w:t>- [</w:t>
      </w:r>
      <w:r w:rsidRPr="001D2727">
        <w:rPr>
          <w:rFonts w:ascii="Calibri" w:hAnsi="Calibri"/>
          <w:color w:val="000000"/>
        </w:rPr>
        <w:t>C71302037</w:t>
      </w:r>
      <w:proofErr w:type="gramStart"/>
      <w:r w:rsidRPr="001D2727">
        <w:rPr>
          <w:rFonts w:ascii="Calibri" w:hAnsi="Calibri"/>
          <w:color w:val="000000"/>
        </w:rPr>
        <w:t>T</w:t>
      </w:r>
      <w:r>
        <w:rPr>
          <w:rFonts w:ascii="Calibri" w:hAnsi="Calibri"/>
          <w:color w:val="000000"/>
        </w:rPr>
        <w:t>](</w:t>
      </w:r>
      <w:proofErr w:type="gramEnd"/>
      <w:r w:rsidRPr="00F72E62">
        <w:t>http://journals.sagepub.com/doi/pdf/10.4137/III.S25147</w:t>
      </w:r>
      <w:r>
        <w:rPr>
          <w:rFonts w:ascii="Calibri" w:hAnsi="Calibri"/>
          <w:color w:val="000000"/>
        </w:rPr>
        <w:t>) is [1.7X](</w:t>
      </w:r>
      <w:r w:rsidRPr="00F72E62">
        <w:t>http://journals.sagepub.com/doi/pdf/10.4137/III.S25147</w:t>
      </w:r>
      <w:r>
        <w:rPr>
          <w:rFonts w:ascii="Calibri" w:hAnsi="Calibri"/>
          <w:color w:val="000000"/>
        </w:rPr>
        <w:t>) more common</w:t>
      </w:r>
      <w:r>
        <w:rPr>
          <w:rFonts w:ascii="Calibri" w:hAnsi="Calibri"/>
          <w:color w:val="000000"/>
        </w:rPr>
        <w:t>.</w:t>
      </w:r>
    </w:p>
    <w:p w14:paraId="2756E501" w14:textId="5EA597C3" w:rsidR="0095315B" w:rsidRDefault="0095315B" w:rsidP="0095315B">
      <w:pPr>
        <w:rPr>
          <w:rFonts w:ascii="Calibri" w:hAnsi="Calibri"/>
          <w:color w:val="000000"/>
        </w:rPr>
      </w:pPr>
      <w:r>
        <w:rPr>
          <w:rFonts w:ascii="Calibri" w:hAnsi="Calibri"/>
          <w:color w:val="000000"/>
        </w:rPr>
        <w:t>- [</w:t>
      </w:r>
      <w:r w:rsidRPr="001D2727">
        <w:rPr>
          <w:rFonts w:ascii="Calibri" w:hAnsi="Calibri"/>
          <w:color w:val="000000"/>
        </w:rPr>
        <w:t>C70691635</w:t>
      </w:r>
      <w:proofErr w:type="gramStart"/>
      <w:r w:rsidRPr="001D2727">
        <w:rPr>
          <w:rFonts w:ascii="Calibri" w:hAnsi="Calibri"/>
          <w:color w:val="000000"/>
        </w:rPr>
        <w:t>A</w:t>
      </w:r>
      <w:r>
        <w:rPr>
          <w:rFonts w:ascii="Calibri" w:hAnsi="Calibri"/>
          <w:color w:val="000000"/>
        </w:rPr>
        <w:t>](</w:t>
      </w:r>
      <w:proofErr w:type="gramEnd"/>
      <w:r w:rsidRPr="00F72E62">
        <w:t>http://journals.sagepub.com/doi/pdf/10.4137/III.S25147</w:t>
      </w:r>
      <w:r>
        <w:rPr>
          <w:rFonts w:ascii="Calibri" w:hAnsi="Calibri"/>
          <w:color w:val="000000"/>
        </w:rPr>
        <w:t>) is [1.3X](</w:t>
      </w:r>
      <w:r w:rsidRPr="00F72E62">
        <w:t>http://journals.sagepub.com/doi/pdf/10.4137/III.S25147</w:t>
      </w:r>
      <w:r>
        <w:rPr>
          <w:rFonts w:ascii="Calibri" w:hAnsi="Calibri"/>
          <w:color w:val="000000"/>
        </w:rPr>
        <w:t>) more common</w:t>
      </w:r>
      <w:r>
        <w:rPr>
          <w:rFonts w:ascii="Calibri" w:hAnsi="Calibri"/>
          <w:color w:val="000000"/>
        </w:rPr>
        <w:t>.</w:t>
      </w:r>
    </w:p>
    <w:p w14:paraId="11BBFB2B" w14:textId="739F669A" w:rsidR="0095315B" w:rsidRDefault="0095315B" w:rsidP="0095315B"/>
    <w:p w14:paraId="7FD17DF2" w14:textId="28FA885E" w:rsidR="0095315B" w:rsidRDefault="0095315B" w:rsidP="0095315B">
      <w:r>
        <w:t xml:space="preserve">CFS patients should be aware of their difficulty in maintaining a stable body temperature and avoid large temperature swings. Blood sugar should </w:t>
      </w:r>
      <w:proofErr w:type="gramStart"/>
      <w:r>
        <w:t>be checked</w:t>
      </w:r>
      <w:proofErr w:type="gramEnd"/>
      <w:r>
        <w:t xml:space="preserve"> regularly to avoid insulin and blood sugar issues.</w:t>
      </w:r>
    </w:p>
    <w:p w14:paraId="4DD23753" w14:textId="77777777" w:rsidR="0095315B" w:rsidRDefault="0095315B" w:rsidP="0095315B"/>
    <w:p w14:paraId="5CD959AF" w14:textId="474366F4" w:rsidR="0095315B" w:rsidRDefault="0095315B" w:rsidP="0095315B">
      <w:r>
        <w:t>Chronic pain relief may include:</w:t>
      </w:r>
    </w:p>
    <w:p w14:paraId="0A6271D6" w14:textId="77777777" w:rsidR="0095315B" w:rsidRDefault="0095315B" w:rsidP="0095315B">
      <w:proofErr w:type="gramStart"/>
      <w:r>
        <w:t>*  [</w:t>
      </w:r>
      <w:proofErr w:type="gramEnd"/>
      <w:r>
        <w:t xml:space="preserve">Nonsteroidal anti-inflammatory drugs](https://www.ncbi.nlm.nih.gov/pubmed/14997317/) </w:t>
      </w:r>
    </w:p>
    <w:p w14:paraId="7DB5E15A" w14:textId="77777777" w:rsidR="0095315B" w:rsidRDefault="0095315B" w:rsidP="0095315B">
      <w:proofErr w:type="gramStart"/>
      <w:r>
        <w:t>*  [</w:t>
      </w:r>
      <w:proofErr w:type="gramEnd"/>
      <w:r>
        <w:t>Tricyclic antidepressants](https://www.ncbi.nlm.nih.gov/pubmed/19410099/)</w:t>
      </w:r>
    </w:p>
    <w:p w14:paraId="459325E4" w14:textId="77777777" w:rsidR="0095315B" w:rsidRDefault="0095315B" w:rsidP="0095315B">
      <w:proofErr w:type="gramStart"/>
      <w:r>
        <w:t>*  [</w:t>
      </w:r>
      <w:proofErr w:type="gramEnd"/>
      <w:r>
        <w:t>Gabapentin, duloxetine or pregabalin](https://www.ncbi.nlm.nih.gov/pubmed/19410099/)</w:t>
      </w:r>
    </w:p>
    <w:p w14:paraId="453014CF" w14:textId="55555FA7" w:rsidR="0095315B" w:rsidRPr="00764607" w:rsidRDefault="0095315B" w:rsidP="0095315B">
      <w:proofErr w:type="gramStart"/>
      <w:r>
        <w:t>*  [</w:t>
      </w:r>
      <w:proofErr w:type="gramEnd"/>
      <w:r>
        <w:t>Multidisciplinary pain management programs](https://www.ncbi.nlm.nih.gov/pubmed/22550986), such as [cognitive behavioral therapy](https://www.ncbi.nlm.nih.gov/pubmed/11166973/)</w:t>
      </w:r>
    </w:p>
    <w:p w14:paraId="22752368" w14:textId="77777777" w:rsidR="0095315B" w:rsidRPr="005261C1" w:rsidRDefault="0095315B" w:rsidP="00712DC2">
      <w:pPr>
        <w:rPr>
          <w:color w:val="000000"/>
          <w:shd w:val="clear" w:color="auto" w:fill="FFFFFF"/>
        </w:rPr>
      </w:pPr>
    </w:p>
    <w:p w14:paraId="59E62124" w14:textId="77777777" w:rsidR="00712DC2" w:rsidRDefault="00712DC2" w:rsidP="00712DC2">
      <w:pPr>
        <w:rPr>
          <w:color w:val="000000"/>
          <w:shd w:val="clear" w:color="auto" w:fill="FFFFFF"/>
        </w:rPr>
      </w:pPr>
    </w:p>
    <w:p w14:paraId="6C924A87" w14:textId="77777777" w:rsidR="00712DC2" w:rsidRPr="005261C1" w:rsidRDefault="00712DC2" w:rsidP="005261C1">
      <w:r w:rsidRPr="005261C1">
        <w:t>http://journals.sagepub.com/doi/pdf/10.4137/III.S25147</w:t>
      </w:r>
    </w:p>
    <w:p w14:paraId="1DACF69A" w14:textId="1665271E" w:rsidR="00712DC2" w:rsidRPr="005261C1" w:rsidRDefault="00712DC2" w:rsidP="005261C1">
      <w:pPr>
        <w:pStyle w:val="NormalWeb"/>
        <w:shd w:val="clear" w:color="auto" w:fill="FFFFFF"/>
        <w:spacing w:before="0" w:beforeAutospacing="0" w:after="0" w:afterAutospacing="0"/>
        <w:ind w:left="300"/>
        <w:rPr>
          <w:color w:val="333333"/>
        </w:rPr>
      </w:pPr>
      <w:r w:rsidRPr="005261C1">
        <w:rPr>
          <w:color w:val="333333"/>
        </w:rPr>
        <w:t>TRPM channels are mostly permeable to magnesium and calcium. TRPM3 is permeable for cations including Ca</w:t>
      </w:r>
      <w:r w:rsidRPr="005261C1">
        <w:rPr>
          <w:color w:val="333333"/>
          <w:vertAlign w:val="superscript"/>
        </w:rPr>
        <w:t>2+</w:t>
      </w:r>
      <w:r w:rsidRPr="005261C1">
        <w:rPr>
          <w:color w:val="333333"/>
        </w:rPr>
        <w:t> and Zn</w:t>
      </w:r>
      <w:r w:rsidRPr="005261C1">
        <w:rPr>
          <w:color w:val="333333"/>
          <w:vertAlign w:val="superscript"/>
        </w:rPr>
        <w:t>2+</w:t>
      </w:r>
      <w:r w:rsidRPr="005261C1">
        <w:rPr>
          <w:color w:val="333333"/>
        </w:rPr>
        <w:t>. However, the permeation profile highly depends on the expressed spliced variant.</w:t>
      </w:r>
      <w:hyperlink r:id="rId102" w:history="1">
        <w:r w:rsidRPr="005261C1">
          <w:rPr>
            <w:rStyle w:val="Hyperlink"/>
            <w:color w:val="006ACC"/>
            <w:vertAlign w:val="superscript"/>
          </w:rPr>
          <w:t>55</w:t>
        </w:r>
      </w:hyperlink>
      <w:r w:rsidRPr="005261C1">
        <w:rPr>
          <w:color w:val="333333"/>
        </w:rPr>
        <w:t> </w:t>
      </w:r>
      <w:r w:rsidR="00764607" w:rsidRPr="005261C1">
        <w:rPr>
          <w:color w:val="333333"/>
        </w:rPr>
        <w:t>T</w:t>
      </w:r>
      <w:r w:rsidRPr="005261C1">
        <w:rPr>
          <w:color w:val="333333"/>
        </w:rPr>
        <w:t>RPM3 has been implicated in inflammatory pain syndromes, rheumatoid arthritis, and secretion of proinflammatory cytokines. As pancreatic β cells also have a high proportion of TRPM3 channels,</w:t>
      </w:r>
      <w:hyperlink r:id="rId103" w:history="1">
        <w:r w:rsidRPr="005261C1">
          <w:rPr>
            <w:rStyle w:val="Hyperlink"/>
            <w:color w:val="006ACC"/>
            <w:vertAlign w:val="superscript"/>
          </w:rPr>
          <w:t>56</w:t>
        </w:r>
      </w:hyperlink>
      <w:r w:rsidRPr="005261C1">
        <w:rPr>
          <w:color w:val="333333"/>
          <w:vertAlign w:val="superscript"/>
        </w:rPr>
        <w:t>–</w:t>
      </w:r>
      <w:hyperlink r:id="rId104" w:history="1">
        <w:r w:rsidRPr="005261C1">
          <w:rPr>
            <w:rStyle w:val="Hyperlink"/>
            <w:color w:val="006ACC"/>
            <w:vertAlign w:val="superscript"/>
          </w:rPr>
          <w:t>58</w:t>
        </w:r>
      </w:hyperlink>
      <w:r w:rsidRPr="005261C1">
        <w:rPr>
          <w:color w:val="333333"/>
        </w:rPr>
        <w:t xml:space="preserve"> there is the likelihood of perturbations in insulin/glucose regulation in CFS patients. Metabolic disturbance has also long </w:t>
      </w:r>
      <w:proofErr w:type="gramStart"/>
      <w:r w:rsidRPr="005261C1">
        <w:rPr>
          <w:color w:val="333333"/>
        </w:rPr>
        <w:t>been identified</w:t>
      </w:r>
      <w:proofErr w:type="gramEnd"/>
      <w:r w:rsidRPr="005261C1">
        <w:rPr>
          <w:color w:val="333333"/>
        </w:rPr>
        <w:t xml:space="preserve"> as a cardinal feature of CFS. The most characterized TRPM3 in humans is in the central nervous system (CNS) and eye</w:t>
      </w:r>
      <w:hyperlink r:id="rId105" w:history="1">
        <w:r w:rsidRPr="005261C1">
          <w:rPr>
            <w:rStyle w:val="Hyperlink"/>
            <w:color w:val="006ACC"/>
            <w:vertAlign w:val="superscript"/>
          </w:rPr>
          <w:t>55</w:t>
        </w:r>
      </w:hyperlink>
      <w:r w:rsidRPr="005261C1">
        <w:rPr>
          <w:color w:val="333333"/>
        </w:rPr>
        <w:t> where missense mutation of the TRPM3 gene has also been found to underlie the development of cataract and glaucoma.</w:t>
      </w:r>
      <w:hyperlink r:id="rId106" w:history="1">
        <w:r w:rsidRPr="005261C1">
          <w:rPr>
            <w:rStyle w:val="Hyperlink"/>
            <w:color w:val="006ACC"/>
            <w:vertAlign w:val="superscript"/>
          </w:rPr>
          <w:t>59</w:t>
        </w:r>
      </w:hyperlink>
      <w:r w:rsidRPr="005261C1">
        <w:rPr>
          <w:color w:val="333333"/>
        </w:rPr>
        <w:t xml:space="preserve"> TRPM3 is involved </w:t>
      </w:r>
      <w:r w:rsidRPr="005261C1">
        <w:rPr>
          <w:color w:val="333333"/>
        </w:rPr>
        <w:lastRenderedPageBreak/>
        <w:t>in the detection of heat and in pain transmission. TRPM3-deficient mice exhibit clear deficits in their avoidance responses to noxious heat and in the development of inflammatory heat hyperalgesia.</w:t>
      </w:r>
      <w:hyperlink r:id="rId107" w:history="1">
        <w:r w:rsidRPr="005261C1">
          <w:rPr>
            <w:rStyle w:val="Hyperlink"/>
            <w:color w:val="006ACC"/>
            <w:vertAlign w:val="superscript"/>
          </w:rPr>
          <w:t>55</w:t>
        </w:r>
      </w:hyperlink>
      <w:r w:rsidRPr="005261C1">
        <w:rPr>
          <w:color w:val="333333"/>
        </w:rPr>
        <w:t> Dysregulation in thermoregulatory responses has been reported in CFS patients.</w:t>
      </w:r>
      <w:hyperlink r:id="rId108" w:history="1">
        <w:r w:rsidRPr="005261C1">
          <w:rPr>
            <w:rStyle w:val="Hyperlink"/>
            <w:color w:val="006ACC"/>
            <w:vertAlign w:val="superscript"/>
          </w:rPr>
          <w:t>60</w:t>
        </w:r>
      </w:hyperlink>
      <w:r w:rsidRPr="005261C1">
        <w:rPr>
          <w:color w:val="333333"/>
        </w:rPr>
        <w:t> Generalized pain is a characteristic of CFS and occurs in the absence of tissue damage, and this is suggestive of potential CNS impairments.</w:t>
      </w:r>
      <w:hyperlink r:id="rId109" w:history="1">
        <w:r w:rsidRPr="005261C1">
          <w:rPr>
            <w:rStyle w:val="Hyperlink"/>
            <w:color w:val="006ACC"/>
            <w:vertAlign w:val="superscript"/>
          </w:rPr>
          <w:t>61</w:t>
        </w:r>
      </w:hyperlink>
      <w:r w:rsidRPr="005261C1">
        <w:rPr>
          <w:color w:val="333333"/>
        </w:rPr>
        <w:t xml:space="preserve"> As TRPM3 has a role in nociception and thermoregulation, it may have a role in the </w:t>
      </w:r>
      <w:proofErr w:type="spellStart"/>
      <w:r w:rsidRPr="005261C1">
        <w:rPr>
          <w:color w:val="333333"/>
        </w:rPr>
        <w:t>pathomechansim</w:t>
      </w:r>
      <w:proofErr w:type="spellEnd"/>
      <w:r w:rsidRPr="005261C1">
        <w:rPr>
          <w:color w:val="333333"/>
        </w:rPr>
        <w:t xml:space="preserve"> of CFS. Additionally, TRPM3 is activated by pregnenolone sulfate, suggesting that it has neuroendocrine effects</w:t>
      </w:r>
      <w:hyperlink r:id="rId110" w:history="1">
        <w:r w:rsidRPr="005261C1">
          <w:rPr>
            <w:rStyle w:val="Hyperlink"/>
            <w:color w:val="006ACC"/>
            <w:vertAlign w:val="superscript"/>
          </w:rPr>
          <w:t>62</w:t>
        </w:r>
      </w:hyperlink>
      <w:r w:rsidRPr="005261C1">
        <w:rPr>
          <w:color w:val="333333"/>
          <w:vertAlign w:val="superscript"/>
        </w:rPr>
        <w:t>,</w:t>
      </w:r>
      <w:hyperlink r:id="rId111" w:history="1">
        <w:r w:rsidRPr="005261C1">
          <w:rPr>
            <w:rStyle w:val="Hyperlink"/>
            <w:color w:val="006ACC"/>
            <w:vertAlign w:val="superscript"/>
          </w:rPr>
          <w:t>63</w:t>
        </w:r>
      </w:hyperlink>
      <w:r w:rsidRPr="005261C1">
        <w:rPr>
          <w:color w:val="333333"/>
        </w:rPr>
        <w:t> and might also be involved in the regulation of glutamatergic signaling in the brain.</w:t>
      </w:r>
      <w:hyperlink r:id="rId112" w:history="1">
        <w:r w:rsidRPr="005261C1">
          <w:rPr>
            <w:rStyle w:val="Hyperlink"/>
            <w:color w:val="006ACC"/>
            <w:vertAlign w:val="superscript"/>
          </w:rPr>
          <w:t>64</w:t>
        </w:r>
      </w:hyperlink>
    </w:p>
    <w:p w14:paraId="59F8B892" w14:textId="21DF117E" w:rsidR="00002814" w:rsidRPr="00C16542" w:rsidRDefault="00712DC2" w:rsidP="00C16542">
      <w:pPr>
        <w:pStyle w:val="NormalWeb"/>
        <w:shd w:val="clear" w:color="auto" w:fill="FFFFFF"/>
        <w:spacing w:before="0" w:beforeAutospacing="0" w:after="0" w:afterAutospacing="0"/>
        <w:ind w:left="300"/>
        <w:rPr>
          <w:color w:val="333333"/>
        </w:rPr>
      </w:pPr>
      <w:r w:rsidRPr="005261C1">
        <w:rPr>
          <w:color w:val="333333"/>
        </w:rPr>
        <w:t xml:space="preserve">Dysregulation of TRPs, including the TRPM3 family, is </w:t>
      </w:r>
      <w:proofErr w:type="gramStart"/>
      <w:r w:rsidRPr="005261C1">
        <w:rPr>
          <w:color w:val="333333"/>
        </w:rPr>
        <w:t>likely pertinent</w:t>
      </w:r>
      <w:proofErr w:type="gramEnd"/>
      <w:r w:rsidRPr="005261C1">
        <w:rPr>
          <w:color w:val="333333"/>
        </w:rPr>
        <w:t xml:space="preserve"> in predisposing CFS patients to calcium metabolism perturbations and aligns with symptom presentation. Potentially, dysregulated influx of calcium ions into cells will impact </w:t>
      </w:r>
      <w:proofErr w:type="gramStart"/>
      <w:r w:rsidRPr="005261C1">
        <w:rPr>
          <w:color w:val="333333"/>
        </w:rPr>
        <w:t>a number of</w:t>
      </w:r>
      <w:proofErr w:type="gramEnd"/>
      <w:r w:rsidRPr="005261C1">
        <w:rPr>
          <w:color w:val="333333"/>
        </w:rPr>
        <w:t xml:space="preserve"> vital components of cell regulatory machinery. These components include calcium-sensitive adenylate </w:t>
      </w:r>
      <w:proofErr w:type="spellStart"/>
      <w:r w:rsidRPr="005261C1">
        <w:rPr>
          <w:color w:val="333333"/>
        </w:rPr>
        <w:t>cyclases</w:t>
      </w:r>
      <w:proofErr w:type="spellEnd"/>
      <w:r w:rsidRPr="005261C1">
        <w:rPr>
          <w:color w:val="333333"/>
        </w:rPr>
        <w:t xml:space="preserve"> (ACs) and hence cAMP expression and function</w:t>
      </w:r>
      <w:r w:rsidR="00764607" w:rsidRPr="005261C1">
        <w:rPr>
          <w:color w:val="333333"/>
        </w:rPr>
        <w:t>.</w:t>
      </w:r>
    </w:p>
    <w:p w14:paraId="360DFEA0" w14:textId="77777777" w:rsidR="00F036AC" w:rsidRDefault="00F036AC" w:rsidP="00F036AC"/>
    <w:p w14:paraId="16309043" w14:textId="601B06D8" w:rsidR="00F036AC" w:rsidRDefault="00F036AC" w:rsidP="00F036AC"/>
    <w:p w14:paraId="07E288A1" w14:textId="77777777" w:rsidR="00F036AC" w:rsidRPr="00F834D6" w:rsidRDefault="00F036AC" w:rsidP="00F036AC"/>
    <w:p w14:paraId="1B3FBDC6" w14:textId="77777777" w:rsidR="00F834D6" w:rsidRPr="00F834D6" w:rsidRDefault="00F834D6" w:rsidP="00F834D6"/>
    <w:p w14:paraId="0015FD0F" w14:textId="77777777" w:rsidR="00F834D6" w:rsidRDefault="00F834D6" w:rsidP="00F834D6">
      <w:pPr>
        <w:rPr>
          <w:rFonts w:ascii="Arial" w:hAnsi="Arial" w:cs="Arial"/>
          <w:color w:val="000000"/>
          <w:sz w:val="20"/>
          <w:szCs w:val="20"/>
          <w:shd w:val="clear" w:color="auto" w:fill="FFFFFF"/>
        </w:rPr>
      </w:pPr>
    </w:p>
    <w:p w14:paraId="55C0B23C" w14:textId="77777777" w:rsidR="009D3618" w:rsidRDefault="009D3618"/>
    <w:sectPr w:rsidR="009D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6150F"/>
    <w:multiLevelType w:val="multilevel"/>
    <w:tmpl w:val="176E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40"/>
    <w:rsid w:val="00002814"/>
    <w:rsid w:val="00051290"/>
    <w:rsid w:val="00133169"/>
    <w:rsid w:val="001365C0"/>
    <w:rsid w:val="00191C92"/>
    <w:rsid w:val="001A6541"/>
    <w:rsid w:val="001D2727"/>
    <w:rsid w:val="002D015C"/>
    <w:rsid w:val="004773E5"/>
    <w:rsid w:val="005261C1"/>
    <w:rsid w:val="00543C4F"/>
    <w:rsid w:val="005554D5"/>
    <w:rsid w:val="005D6B90"/>
    <w:rsid w:val="005F5171"/>
    <w:rsid w:val="00712DC2"/>
    <w:rsid w:val="00714DB3"/>
    <w:rsid w:val="00764607"/>
    <w:rsid w:val="00825DD0"/>
    <w:rsid w:val="00853C08"/>
    <w:rsid w:val="00921F2A"/>
    <w:rsid w:val="0095315B"/>
    <w:rsid w:val="009D0EC6"/>
    <w:rsid w:val="009D3618"/>
    <w:rsid w:val="00BB7CC2"/>
    <w:rsid w:val="00C16542"/>
    <w:rsid w:val="00C55922"/>
    <w:rsid w:val="00DE6D40"/>
    <w:rsid w:val="00E96567"/>
    <w:rsid w:val="00F036AC"/>
    <w:rsid w:val="00F72E62"/>
    <w:rsid w:val="00F8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571F"/>
  <w15:chartTrackingRefBased/>
  <w15:docId w15:val="{AF832473-0420-4220-B300-7FA6CDF7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5C0"/>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1365C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365C0"/>
    <w:rPr>
      <w:color w:val="0563C1" w:themeColor="hyperlink"/>
      <w:u w:val="single"/>
    </w:rPr>
  </w:style>
  <w:style w:type="character" w:styleId="Emphasis">
    <w:name w:val="Emphasis"/>
    <w:basedOn w:val="DefaultParagraphFont"/>
    <w:uiPriority w:val="20"/>
    <w:qFormat/>
    <w:rsid w:val="001365C0"/>
    <w:rPr>
      <w:i/>
      <w:iCs/>
    </w:rPr>
  </w:style>
  <w:style w:type="paragraph" w:styleId="NormalWeb">
    <w:name w:val="Normal (Web)"/>
    <w:basedOn w:val="Normal"/>
    <w:uiPriority w:val="99"/>
    <w:unhideWhenUsed/>
    <w:rsid w:val="001365C0"/>
    <w:pPr>
      <w:spacing w:before="100" w:beforeAutospacing="1" w:after="100" w:afterAutospacing="1"/>
    </w:pPr>
  </w:style>
  <w:style w:type="paragraph" w:customStyle="1" w:styleId="p">
    <w:name w:val="p"/>
    <w:basedOn w:val="Normal"/>
    <w:rsid w:val="001365C0"/>
    <w:pPr>
      <w:spacing w:before="100" w:beforeAutospacing="1" w:after="100" w:afterAutospacing="1"/>
    </w:pPr>
  </w:style>
  <w:style w:type="character" w:customStyle="1" w:styleId="Heading3Char">
    <w:name w:val="Heading 3 Char"/>
    <w:basedOn w:val="DefaultParagraphFont"/>
    <w:link w:val="Heading3"/>
    <w:uiPriority w:val="9"/>
    <w:rsid w:val="001365C0"/>
    <w:rPr>
      <w:rFonts w:ascii="Times New Roman" w:eastAsia="Times New Roman" w:hAnsi="Times New Roman" w:cs="Times New Roman"/>
      <w:b/>
      <w:bCs/>
      <w:sz w:val="27"/>
      <w:szCs w:val="27"/>
    </w:rPr>
  </w:style>
  <w:style w:type="character" w:styleId="Strong">
    <w:name w:val="Strong"/>
    <w:basedOn w:val="DefaultParagraphFont"/>
    <w:uiPriority w:val="22"/>
    <w:qFormat/>
    <w:rsid w:val="00051290"/>
    <w:rPr>
      <w:b/>
      <w:bCs/>
    </w:rPr>
  </w:style>
  <w:style w:type="character" w:customStyle="1" w:styleId="highlight">
    <w:name w:val="highlight"/>
    <w:basedOn w:val="DefaultParagraphFont"/>
    <w:rsid w:val="00051290"/>
  </w:style>
  <w:style w:type="character" w:styleId="UnresolvedMention">
    <w:name w:val="Unresolved Mention"/>
    <w:basedOn w:val="DefaultParagraphFont"/>
    <w:uiPriority w:val="99"/>
    <w:semiHidden/>
    <w:unhideWhenUsed/>
    <w:rsid w:val="009D3618"/>
    <w:rPr>
      <w:color w:val="808080"/>
      <w:shd w:val="clear" w:color="auto" w:fill="E6E6E6"/>
    </w:rPr>
  </w:style>
  <w:style w:type="character" w:styleId="FollowedHyperlink">
    <w:name w:val="FollowedHyperlink"/>
    <w:basedOn w:val="DefaultParagraphFont"/>
    <w:uiPriority w:val="99"/>
    <w:semiHidden/>
    <w:unhideWhenUsed/>
    <w:rsid w:val="00543C4F"/>
    <w:rPr>
      <w:color w:val="954F72" w:themeColor="followedHyperlink"/>
      <w:u w:val="single"/>
    </w:rPr>
  </w:style>
  <w:style w:type="paragraph" w:styleId="ListParagraph">
    <w:name w:val="List Paragraph"/>
    <w:basedOn w:val="Normal"/>
    <w:uiPriority w:val="34"/>
    <w:qFormat/>
    <w:rsid w:val="00764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296">
      <w:bodyDiv w:val="1"/>
      <w:marLeft w:val="0"/>
      <w:marRight w:val="0"/>
      <w:marTop w:val="0"/>
      <w:marBottom w:val="0"/>
      <w:divBdr>
        <w:top w:val="none" w:sz="0" w:space="0" w:color="auto"/>
        <w:left w:val="none" w:sz="0" w:space="0" w:color="auto"/>
        <w:bottom w:val="none" w:sz="0" w:space="0" w:color="auto"/>
        <w:right w:val="none" w:sz="0" w:space="0" w:color="auto"/>
      </w:divBdr>
    </w:div>
    <w:div w:id="88963041">
      <w:bodyDiv w:val="1"/>
      <w:marLeft w:val="0"/>
      <w:marRight w:val="0"/>
      <w:marTop w:val="0"/>
      <w:marBottom w:val="0"/>
      <w:divBdr>
        <w:top w:val="none" w:sz="0" w:space="0" w:color="auto"/>
        <w:left w:val="none" w:sz="0" w:space="0" w:color="auto"/>
        <w:bottom w:val="none" w:sz="0" w:space="0" w:color="auto"/>
        <w:right w:val="none" w:sz="0" w:space="0" w:color="auto"/>
      </w:divBdr>
    </w:div>
    <w:div w:id="385109121">
      <w:bodyDiv w:val="1"/>
      <w:marLeft w:val="0"/>
      <w:marRight w:val="0"/>
      <w:marTop w:val="0"/>
      <w:marBottom w:val="0"/>
      <w:divBdr>
        <w:top w:val="none" w:sz="0" w:space="0" w:color="auto"/>
        <w:left w:val="none" w:sz="0" w:space="0" w:color="auto"/>
        <w:bottom w:val="none" w:sz="0" w:space="0" w:color="auto"/>
        <w:right w:val="none" w:sz="0" w:space="0" w:color="auto"/>
      </w:divBdr>
    </w:div>
    <w:div w:id="626816793">
      <w:bodyDiv w:val="1"/>
      <w:marLeft w:val="0"/>
      <w:marRight w:val="0"/>
      <w:marTop w:val="0"/>
      <w:marBottom w:val="0"/>
      <w:divBdr>
        <w:top w:val="none" w:sz="0" w:space="0" w:color="auto"/>
        <w:left w:val="none" w:sz="0" w:space="0" w:color="auto"/>
        <w:bottom w:val="none" w:sz="0" w:space="0" w:color="auto"/>
        <w:right w:val="none" w:sz="0" w:space="0" w:color="auto"/>
      </w:divBdr>
    </w:div>
    <w:div w:id="711150709">
      <w:bodyDiv w:val="1"/>
      <w:marLeft w:val="0"/>
      <w:marRight w:val="0"/>
      <w:marTop w:val="0"/>
      <w:marBottom w:val="0"/>
      <w:divBdr>
        <w:top w:val="none" w:sz="0" w:space="0" w:color="auto"/>
        <w:left w:val="none" w:sz="0" w:space="0" w:color="auto"/>
        <w:bottom w:val="none" w:sz="0" w:space="0" w:color="auto"/>
        <w:right w:val="none" w:sz="0" w:space="0" w:color="auto"/>
      </w:divBdr>
    </w:div>
    <w:div w:id="929655883">
      <w:bodyDiv w:val="1"/>
      <w:marLeft w:val="0"/>
      <w:marRight w:val="0"/>
      <w:marTop w:val="0"/>
      <w:marBottom w:val="0"/>
      <w:divBdr>
        <w:top w:val="none" w:sz="0" w:space="0" w:color="auto"/>
        <w:left w:val="none" w:sz="0" w:space="0" w:color="auto"/>
        <w:bottom w:val="none" w:sz="0" w:space="0" w:color="auto"/>
        <w:right w:val="none" w:sz="0" w:space="0" w:color="auto"/>
      </w:divBdr>
    </w:div>
    <w:div w:id="930969253">
      <w:bodyDiv w:val="1"/>
      <w:marLeft w:val="0"/>
      <w:marRight w:val="0"/>
      <w:marTop w:val="0"/>
      <w:marBottom w:val="0"/>
      <w:divBdr>
        <w:top w:val="none" w:sz="0" w:space="0" w:color="auto"/>
        <w:left w:val="none" w:sz="0" w:space="0" w:color="auto"/>
        <w:bottom w:val="none" w:sz="0" w:space="0" w:color="auto"/>
        <w:right w:val="none" w:sz="0" w:space="0" w:color="auto"/>
      </w:divBdr>
    </w:div>
    <w:div w:id="962543981">
      <w:bodyDiv w:val="1"/>
      <w:marLeft w:val="0"/>
      <w:marRight w:val="0"/>
      <w:marTop w:val="0"/>
      <w:marBottom w:val="0"/>
      <w:divBdr>
        <w:top w:val="none" w:sz="0" w:space="0" w:color="auto"/>
        <w:left w:val="none" w:sz="0" w:space="0" w:color="auto"/>
        <w:bottom w:val="none" w:sz="0" w:space="0" w:color="auto"/>
        <w:right w:val="none" w:sz="0" w:space="0" w:color="auto"/>
      </w:divBdr>
    </w:div>
    <w:div w:id="1105728757">
      <w:bodyDiv w:val="1"/>
      <w:marLeft w:val="0"/>
      <w:marRight w:val="0"/>
      <w:marTop w:val="0"/>
      <w:marBottom w:val="0"/>
      <w:divBdr>
        <w:top w:val="none" w:sz="0" w:space="0" w:color="auto"/>
        <w:left w:val="none" w:sz="0" w:space="0" w:color="auto"/>
        <w:bottom w:val="none" w:sz="0" w:space="0" w:color="auto"/>
        <w:right w:val="none" w:sz="0" w:space="0" w:color="auto"/>
      </w:divBdr>
    </w:div>
    <w:div w:id="1369257425">
      <w:bodyDiv w:val="1"/>
      <w:marLeft w:val="0"/>
      <w:marRight w:val="0"/>
      <w:marTop w:val="0"/>
      <w:marBottom w:val="0"/>
      <w:divBdr>
        <w:top w:val="none" w:sz="0" w:space="0" w:color="auto"/>
        <w:left w:val="none" w:sz="0" w:space="0" w:color="auto"/>
        <w:bottom w:val="none" w:sz="0" w:space="0" w:color="auto"/>
        <w:right w:val="none" w:sz="0" w:space="0" w:color="auto"/>
      </w:divBdr>
    </w:div>
    <w:div w:id="1444039086">
      <w:bodyDiv w:val="1"/>
      <w:marLeft w:val="0"/>
      <w:marRight w:val="0"/>
      <w:marTop w:val="0"/>
      <w:marBottom w:val="0"/>
      <w:divBdr>
        <w:top w:val="none" w:sz="0" w:space="0" w:color="auto"/>
        <w:left w:val="none" w:sz="0" w:space="0" w:color="auto"/>
        <w:bottom w:val="none" w:sz="0" w:space="0" w:color="auto"/>
        <w:right w:val="none" w:sz="0" w:space="0" w:color="auto"/>
      </w:divBdr>
    </w:div>
    <w:div w:id="1874995680">
      <w:bodyDiv w:val="1"/>
      <w:marLeft w:val="0"/>
      <w:marRight w:val="0"/>
      <w:marTop w:val="0"/>
      <w:marBottom w:val="0"/>
      <w:divBdr>
        <w:top w:val="none" w:sz="0" w:space="0" w:color="auto"/>
        <w:left w:val="none" w:sz="0" w:space="0" w:color="auto"/>
        <w:bottom w:val="none" w:sz="0" w:space="0" w:color="auto"/>
        <w:right w:val="none" w:sz="0" w:space="0" w:color="auto"/>
      </w:divBdr>
    </w:div>
    <w:div w:id="1885174537">
      <w:bodyDiv w:val="1"/>
      <w:marLeft w:val="0"/>
      <w:marRight w:val="0"/>
      <w:marTop w:val="0"/>
      <w:marBottom w:val="0"/>
      <w:divBdr>
        <w:top w:val="none" w:sz="0" w:space="0" w:color="auto"/>
        <w:left w:val="none" w:sz="0" w:space="0" w:color="auto"/>
        <w:bottom w:val="none" w:sz="0" w:space="0" w:color="auto"/>
        <w:right w:val="none" w:sz="0" w:space="0" w:color="auto"/>
      </w:divBdr>
    </w:div>
    <w:div w:id="1927566665">
      <w:bodyDiv w:val="1"/>
      <w:marLeft w:val="0"/>
      <w:marRight w:val="0"/>
      <w:marTop w:val="0"/>
      <w:marBottom w:val="0"/>
      <w:divBdr>
        <w:top w:val="none" w:sz="0" w:space="0" w:color="auto"/>
        <w:left w:val="none" w:sz="0" w:space="0" w:color="auto"/>
        <w:bottom w:val="none" w:sz="0" w:space="0" w:color="auto"/>
        <w:right w:val="none" w:sz="0" w:space="0" w:color="auto"/>
      </w:divBdr>
    </w:div>
    <w:div w:id="1946572981">
      <w:bodyDiv w:val="1"/>
      <w:marLeft w:val="0"/>
      <w:marRight w:val="0"/>
      <w:marTop w:val="0"/>
      <w:marBottom w:val="0"/>
      <w:divBdr>
        <w:top w:val="none" w:sz="0" w:space="0" w:color="auto"/>
        <w:left w:val="none" w:sz="0" w:space="0" w:color="auto"/>
        <w:bottom w:val="none" w:sz="0" w:space="0" w:color="auto"/>
        <w:right w:val="none" w:sz="0" w:space="0" w:color="auto"/>
      </w:divBdr>
    </w:div>
    <w:div w:id="2010280848">
      <w:bodyDiv w:val="1"/>
      <w:marLeft w:val="0"/>
      <w:marRight w:val="0"/>
      <w:marTop w:val="0"/>
      <w:marBottom w:val="0"/>
      <w:divBdr>
        <w:top w:val="none" w:sz="0" w:space="0" w:color="auto"/>
        <w:left w:val="none" w:sz="0" w:space="0" w:color="auto"/>
        <w:bottom w:val="none" w:sz="0" w:space="0" w:color="auto"/>
        <w:right w:val="none" w:sz="0" w:space="0" w:color="auto"/>
      </w:divBdr>
    </w:div>
    <w:div w:id="2014063914">
      <w:bodyDiv w:val="1"/>
      <w:marLeft w:val="0"/>
      <w:marRight w:val="0"/>
      <w:marTop w:val="0"/>
      <w:marBottom w:val="0"/>
      <w:divBdr>
        <w:top w:val="none" w:sz="0" w:space="0" w:color="auto"/>
        <w:left w:val="none" w:sz="0" w:space="0" w:color="auto"/>
        <w:bottom w:val="none" w:sz="0" w:space="0" w:color="auto"/>
        <w:right w:val="none" w:sz="0" w:space="0" w:color="auto"/>
      </w:divBdr>
    </w:div>
    <w:div w:id="2066558506">
      <w:bodyDiv w:val="1"/>
      <w:marLeft w:val="0"/>
      <w:marRight w:val="0"/>
      <w:marTop w:val="0"/>
      <w:marBottom w:val="0"/>
      <w:divBdr>
        <w:top w:val="none" w:sz="0" w:space="0" w:color="auto"/>
        <w:left w:val="none" w:sz="0" w:space="0" w:color="auto"/>
        <w:bottom w:val="none" w:sz="0" w:space="0" w:color="auto"/>
        <w:right w:val="none" w:sz="0" w:space="0" w:color="auto"/>
      </w:divBdr>
    </w:div>
    <w:div w:id="207277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cancer.gov/Common/PopUps/popDefinition.aspx?id=CDR0000044054&amp;version=Patient&amp;language=English" TargetMode="External"/><Relationship Id="rId21" Type="http://schemas.openxmlformats.org/officeDocument/2006/relationships/hyperlink" Target="https://www.ncbi.nlm.nih.gov/pmc/articles/PMC3917661/" TargetMode="External"/><Relationship Id="rId42" Type="http://schemas.openxmlformats.org/officeDocument/2006/relationships/hyperlink" Target="https://www.ncbi.nlm.nih.gov/pubmed/27021581" TargetMode="External"/><Relationship Id="rId47" Type="http://schemas.openxmlformats.org/officeDocument/2006/relationships/hyperlink" Target="https://www.ncbi.nlm.nih.gov/pubmed/23993353" TargetMode="External"/><Relationship Id="rId63" Type="http://schemas.openxmlformats.org/officeDocument/2006/relationships/hyperlink" Target="http://journals.sagepub.com/doi/pdf/10.4137/III.S37042" TargetMode="External"/><Relationship Id="rId68" Type="http://schemas.openxmlformats.org/officeDocument/2006/relationships/hyperlink" Target="https://www.ncbi.nlm.nih.gov/pmc/articles/PMC5105265/" TargetMode="External"/><Relationship Id="rId84" Type="http://schemas.openxmlformats.org/officeDocument/2006/relationships/hyperlink" Target="http://journals.sagepub.com/doi/10.4137/III.S25147" TargetMode="External"/><Relationship Id="rId89" Type="http://schemas.openxmlformats.org/officeDocument/2006/relationships/hyperlink" Target="http://journals.sagepub.com/doi/10.4137/III.S25147" TargetMode="External"/><Relationship Id="rId112" Type="http://schemas.openxmlformats.org/officeDocument/2006/relationships/hyperlink" Target="http://journals.sagepub.com/doi/10.4137/III.S25147" TargetMode="External"/><Relationship Id="rId2" Type="http://schemas.openxmlformats.org/officeDocument/2006/relationships/styles" Target="styles.xml"/><Relationship Id="rId16" Type="http://schemas.openxmlformats.org/officeDocument/2006/relationships/hyperlink" Target="https://www.ncbi.nlm.nih.gov/pubmed/27834303" TargetMode="External"/><Relationship Id="rId29" Type="http://schemas.openxmlformats.org/officeDocument/2006/relationships/hyperlink" Target="https://www.cancer.gov/Common/PopUps/popDefinition.aspx?id=CDR0000044948&amp;version=Patient&amp;language=English" TargetMode="External"/><Relationship Id="rId107" Type="http://schemas.openxmlformats.org/officeDocument/2006/relationships/hyperlink" Target="http://journals.sagepub.com/doi/10.4137/III.S25147" TargetMode="External"/><Relationship Id="rId11" Type="http://schemas.openxmlformats.org/officeDocument/2006/relationships/hyperlink" Target="https://www.ncbi.nlm.nih.gov/pubmed/27245705" TargetMode="External"/><Relationship Id="rId24" Type="http://schemas.openxmlformats.org/officeDocument/2006/relationships/hyperlink" Target="https://www.ncbi.nlm.nih.gov/pmc/articles/PMC3917661/" TargetMode="External"/><Relationship Id="rId32" Type="http://schemas.openxmlformats.org/officeDocument/2006/relationships/hyperlink" Target="https://www.cancer.gov/about-cancer/treatment/types/immunotherapy/bio-therapies-fact-sheet" TargetMode="External"/><Relationship Id="rId37" Type="http://schemas.openxmlformats.org/officeDocument/2006/relationships/hyperlink" Target="https://www.cancer.gov/Common/PopUps/popDefinition.aspx?id=CDR0000044928&amp;version=Patient&amp;language=English" TargetMode="External"/><Relationship Id="rId40" Type="http://schemas.openxmlformats.org/officeDocument/2006/relationships/hyperlink" Target="https://www.cancer.gov/Common/PopUps/popDefinition.aspx?id=CDR0000045611&amp;version=Patient&amp;language=English" TargetMode="External"/><Relationship Id="rId45" Type="http://schemas.openxmlformats.org/officeDocument/2006/relationships/hyperlink" Target="https://www.ncbi.nlm.nih.gov/pubmed/23993353" TargetMode="External"/><Relationship Id="rId53" Type="http://schemas.openxmlformats.org/officeDocument/2006/relationships/hyperlink" Target="https://www.ncbi.nlm.nih.gov/pubmed/25541298" TargetMode="External"/><Relationship Id="rId58" Type="http://schemas.openxmlformats.org/officeDocument/2006/relationships/hyperlink" Target="https://www.ncbi.nlm.nih.gov/pubmed/27099524" TargetMode="External"/><Relationship Id="rId66" Type="http://schemas.openxmlformats.org/officeDocument/2006/relationships/hyperlink" Target="https://www.ncbi.nlm.nih.gov/pmc/articles/PMC5105265/" TargetMode="External"/><Relationship Id="rId74" Type="http://schemas.openxmlformats.org/officeDocument/2006/relationships/hyperlink" Target="http://journals.sagepub.com/doi/10.4137/III.S25147" TargetMode="External"/><Relationship Id="rId79" Type="http://schemas.openxmlformats.org/officeDocument/2006/relationships/hyperlink" Target="http://journals.sagepub.com/doi/10.4137/III.S25147" TargetMode="External"/><Relationship Id="rId87" Type="http://schemas.openxmlformats.org/officeDocument/2006/relationships/hyperlink" Target="http://journals.sagepub.com/doi/10.4137/III.S25147" TargetMode="External"/><Relationship Id="rId102" Type="http://schemas.openxmlformats.org/officeDocument/2006/relationships/hyperlink" Target="http://journals.sagepub.com/doi/10.4137/III.S25147" TargetMode="External"/><Relationship Id="rId110" Type="http://schemas.openxmlformats.org/officeDocument/2006/relationships/hyperlink" Target="http://journals.sagepub.com/doi/10.4137/III.S25147" TargetMode="External"/><Relationship Id="rId5" Type="http://schemas.openxmlformats.org/officeDocument/2006/relationships/hyperlink" Target="http://www.uniprot.org/uniprot/Q9HCF6#expression" TargetMode="External"/><Relationship Id="rId61" Type="http://schemas.openxmlformats.org/officeDocument/2006/relationships/hyperlink" Target="https://www.ncbi.nlm.nih.gov/pubmed/27835969" TargetMode="External"/><Relationship Id="rId82" Type="http://schemas.openxmlformats.org/officeDocument/2006/relationships/hyperlink" Target="http://journals.sagepub.com/doi/10.4137/III.S25147" TargetMode="External"/><Relationship Id="rId90" Type="http://schemas.openxmlformats.org/officeDocument/2006/relationships/hyperlink" Target="http://journals.sagepub.com/doi/10.4137/III.S25147" TargetMode="External"/><Relationship Id="rId95" Type="http://schemas.openxmlformats.org/officeDocument/2006/relationships/hyperlink" Target="http://journals.sagepub.com/doi/10.4137/III.S25147" TargetMode="External"/><Relationship Id="rId19" Type="http://schemas.openxmlformats.org/officeDocument/2006/relationships/hyperlink" Target="https://www.ncbi.nlm.nih.gov/pmc/articles/PMC3917661/" TargetMode="External"/><Relationship Id="rId14" Type="http://schemas.openxmlformats.org/officeDocument/2006/relationships/hyperlink" Target="https://www.ncbi.nlm.nih.gov/pubmed/27835969" TargetMode="External"/><Relationship Id="rId22" Type="http://schemas.openxmlformats.org/officeDocument/2006/relationships/hyperlink" Target="https://www.ncbi.nlm.nih.gov/pmc/articles/PMC3917661/" TargetMode="External"/><Relationship Id="rId27" Type="http://schemas.openxmlformats.org/officeDocument/2006/relationships/hyperlink" Target="https://www.cancer.gov/Common/PopUps/popDefinition.aspx?id=CDR0000044062&amp;version=Patient&amp;language=English" TargetMode="External"/><Relationship Id="rId30" Type="http://schemas.openxmlformats.org/officeDocument/2006/relationships/hyperlink" Target="https://www.cancer.gov/about-cancer/treatment/types/immunotherapy/bio-therapies-fact-sheet" TargetMode="External"/><Relationship Id="rId35" Type="http://schemas.openxmlformats.org/officeDocument/2006/relationships/hyperlink" Target="https://www.cancer.gov/Common/PopUps/popDefinition.aspx?id=CDR0000045708&amp;version=Patient&amp;language=English" TargetMode="External"/><Relationship Id="rId43" Type="http://schemas.openxmlformats.org/officeDocument/2006/relationships/hyperlink" Target="https://www.ncbi.nlm.nih.gov/pubmed/26686726" TargetMode="External"/><Relationship Id="rId48" Type="http://schemas.openxmlformats.org/officeDocument/2006/relationships/hyperlink" Target="https://www.ncbi.nlm.nih.gov/pubmed/23993353" TargetMode="External"/><Relationship Id="rId56" Type="http://schemas.openxmlformats.org/officeDocument/2006/relationships/hyperlink" Target="https://www.ncbi.nlm.nih.gov/pubmed/27099524" TargetMode="External"/><Relationship Id="rId64" Type="http://schemas.openxmlformats.org/officeDocument/2006/relationships/hyperlink" Target="http://journals.sagepub.com/doi/pdf/10.4137/III.S37042" TargetMode="External"/><Relationship Id="rId69" Type="http://schemas.openxmlformats.org/officeDocument/2006/relationships/hyperlink" Target="https://www.ncbi.nlm.nih.gov/pmc/articles/PMC5105265/" TargetMode="External"/><Relationship Id="rId77" Type="http://schemas.openxmlformats.org/officeDocument/2006/relationships/hyperlink" Target="http://journals.sagepub.com/doi/10.4137/III.S25147" TargetMode="External"/><Relationship Id="rId100" Type="http://schemas.openxmlformats.org/officeDocument/2006/relationships/hyperlink" Target="http://jme.endocrinology-journals.org/content/50/3/R75.short" TargetMode="External"/><Relationship Id="rId105" Type="http://schemas.openxmlformats.org/officeDocument/2006/relationships/hyperlink" Target="http://journals.sagepub.com/doi/10.4137/III.S25147" TargetMode="External"/><Relationship Id="rId113" Type="http://schemas.openxmlformats.org/officeDocument/2006/relationships/fontTable" Target="fontTable.xml"/><Relationship Id="rId8" Type="http://schemas.openxmlformats.org/officeDocument/2006/relationships/hyperlink" Target="http://jme.endocrinology-journals.org/content/50/3/R75.short" TargetMode="External"/><Relationship Id="rId51" Type="http://schemas.openxmlformats.org/officeDocument/2006/relationships/hyperlink" Target="https://www.ncbi.nlm.nih.gov/pubmed/27021581" TargetMode="External"/><Relationship Id="rId72" Type="http://schemas.openxmlformats.org/officeDocument/2006/relationships/hyperlink" Target="http://journals.sagepub.com/doi/10.4137/III.S25147" TargetMode="External"/><Relationship Id="rId80" Type="http://schemas.openxmlformats.org/officeDocument/2006/relationships/hyperlink" Target="http://journals.sagepub.com/doi/10.4137/III.S25147" TargetMode="External"/><Relationship Id="rId85" Type="http://schemas.openxmlformats.org/officeDocument/2006/relationships/hyperlink" Target="http://journals.sagepub.com/doi/10.4137/III.S25147" TargetMode="External"/><Relationship Id="rId93" Type="http://schemas.openxmlformats.org/officeDocument/2006/relationships/hyperlink" Target="http://journals.sagepub.com/doi/10.4137/III.S25147" TargetMode="External"/><Relationship Id="rId98" Type="http://schemas.openxmlformats.org/officeDocument/2006/relationships/hyperlink" Target="https://www.ncbi.nlm.nih.gov/pubmed/27835969" TargetMode="External"/><Relationship Id="rId3" Type="http://schemas.openxmlformats.org/officeDocument/2006/relationships/settings" Target="settings.xml"/><Relationship Id="rId12" Type="http://schemas.openxmlformats.org/officeDocument/2006/relationships/hyperlink" Target="http://jme.endocrinology-journals.org/content/50/3/R75.short" TargetMode="External"/><Relationship Id="rId17" Type="http://schemas.openxmlformats.org/officeDocument/2006/relationships/hyperlink" Target="https://www.ncbi.nlm.nih.gov/pubmed/27099524" TargetMode="External"/><Relationship Id="rId25" Type="http://schemas.openxmlformats.org/officeDocument/2006/relationships/hyperlink" Target="https://www.cancer.gov/Common/PopUps/popDefinition.aspx?id=CDR0000045993&amp;version=Patient&amp;language=English" TargetMode="External"/><Relationship Id="rId33" Type="http://schemas.openxmlformats.org/officeDocument/2006/relationships/hyperlink" Target="https://www.cancer.gov/Common/PopUps/popDefinition.aspx?id=CDR0000045135&amp;version=Patient&amp;language=English" TargetMode="External"/><Relationship Id="rId38" Type="http://schemas.openxmlformats.org/officeDocument/2006/relationships/hyperlink" Target="https://www.cancer.gov/about-cancer/treatment/types/immunotherapy/bio-therapies-fact-sheet" TargetMode="External"/><Relationship Id="rId46" Type="http://schemas.openxmlformats.org/officeDocument/2006/relationships/hyperlink" Target="https://www.ncbi.nlm.nih.gov/pubmed/23993353" TargetMode="External"/><Relationship Id="rId59" Type="http://schemas.openxmlformats.org/officeDocument/2006/relationships/hyperlink" Target="https://www.ncbi.nlm.nih.gov/pubmed/27835969" TargetMode="External"/><Relationship Id="rId67" Type="http://schemas.openxmlformats.org/officeDocument/2006/relationships/hyperlink" Target="https://www.ncbi.nlm.nih.gov/pmc/articles/PMC5105265/" TargetMode="External"/><Relationship Id="rId103" Type="http://schemas.openxmlformats.org/officeDocument/2006/relationships/hyperlink" Target="http://journals.sagepub.com/doi/10.4137/III.S25147" TargetMode="External"/><Relationship Id="rId108" Type="http://schemas.openxmlformats.org/officeDocument/2006/relationships/hyperlink" Target="http://journals.sagepub.com/doi/10.4137/III.S25147" TargetMode="External"/><Relationship Id="rId20" Type="http://schemas.openxmlformats.org/officeDocument/2006/relationships/hyperlink" Target="https://www.ncbi.nlm.nih.gov/pmc/articles/PMC3917661/" TargetMode="External"/><Relationship Id="rId41" Type="http://schemas.openxmlformats.org/officeDocument/2006/relationships/hyperlink" Target="https://www.ncbi.nlm.nih.gov/pubmed/11366552" TargetMode="External"/><Relationship Id="rId54" Type="http://schemas.openxmlformats.org/officeDocument/2006/relationships/hyperlink" Target="https://www.ncbi.nlm.nih.gov/pubmed/27099524" TargetMode="External"/><Relationship Id="rId62" Type="http://schemas.openxmlformats.org/officeDocument/2006/relationships/hyperlink" Target="https://www.ncbi.nlm.nih.gov/pubmed/27835969" TargetMode="External"/><Relationship Id="rId70" Type="http://schemas.openxmlformats.org/officeDocument/2006/relationships/hyperlink" Target="http://journals.sagepub.com/doi/10.4137/III.S25147" TargetMode="External"/><Relationship Id="rId75" Type="http://schemas.openxmlformats.org/officeDocument/2006/relationships/hyperlink" Target="http://journals.sagepub.com/doi/10.4137/III.S25147" TargetMode="External"/><Relationship Id="rId83" Type="http://schemas.openxmlformats.org/officeDocument/2006/relationships/hyperlink" Target="http://journals.sagepub.com/doi/10.4137/III.S25147" TargetMode="External"/><Relationship Id="rId88" Type="http://schemas.openxmlformats.org/officeDocument/2006/relationships/hyperlink" Target="http://journals.sagepub.com/doi/10.4137/III.S25147" TargetMode="External"/><Relationship Id="rId91" Type="http://schemas.openxmlformats.org/officeDocument/2006/relationships/hyperlink" Target="http://journals.sagepub.com/doi/10.4137/III.S25147" TargetMode="External"/><Relationship Id="rId96" Type="http://schemas.openxmlformats.org/officeDocument/2006/relationships/hyperlink" Target="http://journals.sagepub.com/doi/10.4137/III.S25147" TargetMode="External"/><Relationship Id="rId111" Type="http://schemas.openxmlformats.org/officeDocument/2006/relationships/hyperlink" Target="http://journals.sagepub.com/doi/10.4137/III.S25147" TargetMode="External"/><Relationship Id="rId1" Type="http://schemas.openxmlformats.org/officeDocument/2006/relationships/numbering" Target="numbering.xml"/><Relationship Id="rId6" Type="http://schemas.openxmlformats.org/officeDocument/2006/relationships/hyperlink" Target="https://link.springer.com/article/10.1007/s10067-006-0433-9" TargetMode="External"/><Relationship Id="rId15" Type="http://schemas.openxmlformats.org/officeDocument/2006/relationships/hyperlink" Target="https://www.ncbi.nlm.nih.gov/pubmed/27245705" TargetMode="External"/><Relationship Id="rId23" Type="http://schemas.openxmlformats.org/officeDocument/2006/relationships/hyperlink" Target="https://www.ncbi.nlm.nih.gov/pmc/articles/PMC3917661/" TargetMode="External"/><Relationship Id="rId28" Type="http://schemas.openxmlformats.org/officeDocument/2006/relationships/hyperlink" Target="https://www.cancer.gov/Common/PopUps/popDefinition.aspx?id=CDR0000044062&amp;version=Patient&amp;language=English" TargetMode="External"/><Relationship Id="rId36" Type="http://schemas.openxmlformats.org/officeDocument/2006/relationships/hyperlink" Target="https://www.cancer.gov/Common/PopUps/popDefinition.aspx?id=CDR0000044367&amp;version=Patient&amp;language=English" TargetMode="External"/><Relationship Id="rId49" Type="http://schemas.openxmlformats.org/officeDocument/2006/relationships/hyperlink" Target="https://www.ncbi.nlm.nih.gov/pubmed/27834303" TargetMode="External"/><Relationship Id="rId57" Type="http://schemas.openxmlformats.org/officeDocument/2006/relationships/hyperlink" Target="https://www.ncbi.nlm.nih.gov/pubmed/27099524" TargetMode="External"/><Relationship Id="rId106" Type="http://schemas.openxmlformats.org/officeDocument/2006/relationships/hyperlink" Target="http://journals.sagepub.com/doi/10.4137/III.S25147" TargetMode="External"/><Relationship Id="rId114" Type="http://schemas.openxmlformats.org/officeDocument/2006/relationships/theme" Target="theme/theme1.xml"/><Relationship Id="rId10" Type="http://schemas.openxmlformats.org/officeDocument/2006/relationships/hyperlink" Target="http://pediatrics.aappublications.org/content/120/1/e129.short" TargetMode="External"/><Relationship Id="rId31" Type="http://schemas.openxmlformats.org/officeDocument/2006/relationships/hyperlink" Target="https://www.cancer.gov/about-cancer/treatment/types/immunotherapy/bio-therapies-fact-sheet" TargetMode="External"/><Relationship Id="rId44" Type="http://schemas.openxmlformats.org/officeDocument/2006/relationships/hyperlink" Target="https://www.ncbi.nlm.nih.gov/pubmed/27099524" TargetMode="External"/><Relationship Id="rId52" Type="http://schemas.openxmlformats.org/officeDocument/2006/relationships/hyperlink" Target="https://www.ncbi.nlm.nih.gov/pubmed/11366552" TargetMode="External"/><Relationship Id="rId60" Type="http://schemas.openxmlformats.org/officeDocument/2006/relationships/hyperlink" Target="https://www.ncbi.nlm.nih.gov/pubmed/27834303" TargetMode="External"/><Relationship Id="rId65" Type="http://schemas.openxmlformats.org/officeDocument/2006/relationships/hyperlink" Target="http://journals.sagepub.com/doi/pdf/10.4137/III.S37042" TargetMode="External"/><Relationship Id="rId73" Type="http://schemas.openxmlformats.org/officeDocument/2006/relationships/hyperlink" Target="http://journals.sagepub.com/doi/10.4137/III.S25147" TargetMode="External"/><Relationship Id="rId78" Type="http://schemas.openxmlformats.org/officeDocument/2006/relationships/hyperlink" Target="http://journals.sagepub.com/doi/10.4137/III.S25147" TargetMode="External"/><Relationship Id="rId81" Type="http://schemas.openxmlformats.org/officeDocument/2006/relationships/hyperlink" Target="http://journals.sagepub.com/doi/10.4137/III.S25147" TargetMode="External"/><Relationship Id="rId86" Type="http://schemas.openxmlformats.org/officeDocument/2006/relationships/hyperlink" Target="http://journals.sagepub.com/doi/10.4137/III.S25147" TargetMode="External"/><Relationship Id="rId94" Type="http://schemas.openxmlformats.org/officeDocument/2006/relationships/hyperlink" Target="http://journals.sagepub.com/doi/10.4137/III.S25147" TargetMode="External"/><Relationship Id="rId99" Type="http://schemas.openxmlformats.org/officeDocument/2006/relationships/hyperlink" Target="https://www.ncbi.nlm.nih.gov/pubmed/27835969" TargetMode="External"/><Relationship Id="rId101" Type="http://schemas.openxmlformats.org/officeDocument/2006/relationships/hyperlink" Target="https://link.springer.com/article/10.1007/s10067-006-0433-9" TargetMode="External"/><Relationship Id="rId4" Type="http://schemas.openxmlformats.org/officeDocument/2006/relationships/webSettings" Target="webSettings.xml"/><Relationship Id="rId9" Type="http://schemas.openxmlformats.org/officeDocument/2006/relationships/hyperlink" Target="http://journals.sagepub.com/doi/pdf/10.4137/III.S25147" TargetMode="External"/><Relationship Id="rId13" Type="http://schemas.openxmlformats.org/officeDocument/2006/relationships/hyperlink" Target="https://link.springer.com/article/10.1007/s10067-006-0433-9" TargetMode="External"/><Relationship Id="rId18" Type="http://schemas.openxmlformats.org/officeDocument/2006/relationships/hyperlink" Target="http://journals.sagepub.com/doi/pdf/10.4137/III.S37042" TargetMode="External"/><Relationship Id="rId39" Type="http://schemas.openxmlformats.org/officeDocument/2006/relationships/hyperlink" Target="https://www.cancer.gov/Common/PopUps/popDefinition.aspx?id=CDR0000044918&amp;version=Patient&amp;language=English" TargetMode="External"/><Relationship Id="rId109" Type="http://schemas.openxmlformats.org/officeDocument/2006/relationships/hyperlink" Target="http://journals.sagepub.com/doi/10.4137/III.S25147" TargetMode="External"/><Relationship Id="rId34" Type="http://schemas.openxmlformats.org/officeDocument/2006/relationships/hyperlink" Target="https://www.cancer.gov/Common/PopUps/popDefinition.aspx?id=CDR0000045134&amp;version=Patient&amp;language=English" TargetMode="External"/><Relationship Id="rId50" Type="http://schemas.openxmlformats.org/officeDocument/2006/relationships/hyperlink" Target="https://www.ncbi.nlm.nih.gov/pubmed/26686726" TargetMode="External"/><Relationship Id="rId55" Type="http://schemas.openxmlformats.org/officeDocument/2006/relationships/hyperlink" Target="https://www.ncbi.nlm.nih.gov/pubmed/27099524" TargetMode="External"/><Relationship Id="rId76" Type="http://schemas.openxmlformats.org/officeDocument/2006/relationships/hyperlink" Target="http://journals.sagepub.com/doi/10.4137/III.S25147" TargetMode="External"/><Relationship Id="rId97" Type="http://schemas.openxmlformats.org/officeDocument/2006/relationships/hyperlink" Target="https://www.ncbi.nlm.nih.gov/pubmed/27835969" TargetMode="External"/><Relationship Id="rId104" Type="http://schemas.openxmlformats.org/officeDocument/2006/relationships/hyperlink" Target="http://journals.sagepub.com/doi/10.4137/III.S25147" TargetMode="External"/><Relationship Id="rId7" Type="http://schemas.openxmlformats.org/officeDocument/2006/relationships/hyperlink" Target="http://jme.endocrinology-journals.org/content/50/3/R75.short" TargetMode="External"/><Relationship Id="rId71" Type="http://schemas.openxmlformats.org/officeDocument/2006/relationships/hyperlink" Target="http://journals.sagepub.com/doi/10.4137/III.S25147" TargetMode="External"/><Relationship Id="rId92" Type="http://schemas.openxmlformats.org/officeDocument/2006/relationships/hyperlink" Target="http://journals.sagepub.com/doi/10.4137/III.S25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13</Pages>
  <Words>6250</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11</cp:revision>
  <dcterms:created xsi:type="dcterms:W3CDTF">2018-05-04T01:49:00Z</dcterms:created>
  <dcterms:modified xsi:type="dcterms:W3CDTF">2018-05-04T07:30:00Z</dcterms:modified>
</cp:coreProperties>
</file>