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9271609"/>
    <w:p w14:paraId="6DE97662" w14:textId="0E0C9E1D" w:rsidR="004145FF" w:rsidRDefault="003B535D">
      <w:r>
        <w:fldChar w:fldCharType="begin"/>
      </w:r>
      <w:r>
        <w:instrText xml:space="preserve"> HYPERLINK "</w:instrText>
      </w:r>
      <w:r w:rsidRPr="003B535D">
        <w:instrText>https://www.ncbi.nlm.nih.gov/pubmed/27099524</w:instrText>
      </w:r>
      <w:r>
        <w:instrText xml:space="preserve">" </w:instrText>
      </w:r>
      <w:r>
        <w:fldChar w:fldCharType="separate"/>
      </w:r>
      <w:r w:rsidRPr="00AB2C90">
        <w:rPr>
          <w:rStyle w:val="Hyperlink"/>
        </w:rPr>
        <w:t>https://www.ncbi.nlm.nih.gov/pubmed/27099524</w:t>
      </w:r>
      <w:r>
        <w:fldChar w:fldCharType="end"/>
      </w:r>
      <w:bookmarkEnd w:id="0"/>
      <w:r w:rsidR="00A21BAA">
        <w:t xml:space="preserve"> GG</w:t>
      </w:r>
    </w:p>
    <w:p w14:paraId="1CE3CB41" w14:textId="77777777" w:rsidR="003B535D" w:rsidRPr="003B535D" w:rsidRDefault="003B535D" w:rsidP="003B535D">
      <w:pPr>
        <w:shd w:val="clear" w:color="auto" w:fill="FFFFFF"/>
        <w:ind w:right="60"/>
        <w:outlineLvl w:val="3"/>
        <w:rPr>
          <w:rFonts w:ascii="Arial" w:hAnsi="Arial" w:cs="Arial"/>
          <w:b/>
          <w:bCs/>
          <w:caps/>
          <w:color w:val="000000"/>
          <w:sz w:val="20"/>
          <w:szCs w:val="20"/>
        </w:rPr>
      </w:pPr>
      <w:r w:rsidRPr="003B535D">
        <w:rPr>
          <w:rFonts w:ascii="Arial" w:hAnsi="Arial" w:cs="Arial"/>
          <w:b/>
          <w:bCs/>
          <w:caps/>
          <w:color w:val="000000"/>
          <w:sz w:val="20"/>
          <w:szCs w:val="20"/>
        </w:rPr>
        <w:t>RESULTS:</w:t>
      </w:r>
    </w:p>
    <w:p w14:paraId="69F93508" w14:textId="77777777" w:rsidR="003B535D" w:rsidRPr="003B535D" w:rsidRDefault="003B535D" w:rsidP="003B535D">
      <w:pPr>
        <w:shd w:val="clear" w:color="auto" w:fill="FFFFFF"/>
        <w:spacing w:after="120"/>
        <w:rPr>
          <w:rFonts w:ascii="Arial" w:hAnsi="Arial" w:cs="Arial"/>
          <w:color w:val="000000"/>
          <w:sz w:val="25"/>
          <w:szCs w:val="25"/>
        </w:rPr>
      </w:pPr>
      <w:r w:rsidRPr="003B535D">
        <w:rPr>
          <w:rFonts w:ascii="Arial" w:hAnsi="Arial" w:cs="Arial"/>
          <w:color w:val="000000"/>
          <w:sz w:val="25"/>
          <w:szCs w:val="25"/>
        </w:rPr>
        <w:t xml:space="preserve">ME/CFS patients had a significant reduction in NK percentage lysis of target cells (17%±4.68%) compared with the unfatigued control group (31%±6.78%). Of the 678 SNPs examined, eleven SNPs for TRP ion channel genes (TRPC4, TRPC2, TRPM3, and TRPM8) </w:t>
      </w:r>
      <w:proofErr w:type="gramStart"/>
      <w:r w:rsidRPr="003B535D">
        <w:rPr>
          <w:rFonts w:ascii="Arial" w:hAnsi="Arial" w:cs="Arial"/>
          <w:color w:val="000000"/>
          <w:sz w:val="25"/>
          <w:szCs w:val="25"/>
        </w:rPr>
        <w:t>were identified</w:t>
      </w:r>
      <w:proofErr w:type="gramEnd"/>
      <w:r w:rsidRPr="003B535D">
        <w:rPr>
          <w:rFonts w:ascii="Arial" w:hAnsi="Arial" w:cs="Arial"/>
          <w:color w:val="000000"/>
          <w:sz w:val="25"/>
          <w:szCs w:val="25"/>
        </w:rPr>
        <w:t xml:space="preserve"> in the ME/CFS group. Five of these SNPs were associated with TRPM3, while the remainder were associated with TRPM8, TRPC2, and TRPC4 (P&lt;0.05). Fourteen SNPs were associated with nicotinic and muscarinic </w:t>
      </w:r>
      <w:proofErr w:type="spellStart"/>
      <w:r w:rsidRPr="003B535D">
        <w:rPr>
          <w:rFonts w:ascii="Arial" w:hAnsi="Arial" w:cs="Arial"/>
          <w:color w:val="000000"/>
          <w:sz w:val="25"/>
          <w:szCs w:val="25"/>
        </w:rPr>
        <w:t>AChR</w:t>
      </w:r>
      <w:proofErr w:type="spellEnd"/>
      <w:r w:rsidRPr="003B535D">
        <w:rPr>
          <w:rFonts w:ascii="Arial" w:hAnsi="Arial" w:cs="Arial"/>
          <w:color w:val="000000"/>
          <w:sz w:val="25"/>
          <w:szCs w:val="25"/>
        </w:rPr>
        <w:t xml:space="preserve"> genes: six with CHRNA3, while the remainder were associated with CHRNA2, CHRNB4, CHRNA5, and CHRNE (P&lt;0.05). There were sixteen genotypes identified from SNPs in TRP ion channels and </w:t>
      </w:r>
      <w:proofErr w:type="spellStart"/>
      <w:r w:rsidRPr="003B535D">
        <w:rPr>
          <w:rFonts w:ascii="Arial" w:hAnsi="Arial" w:cs="Arial"/>
          <w:color w:val="000000"/>
          <w:sz w:val="25"/>
          <w:szCs w:val="25"/>
        </w:rPr>
        <w:t>AChRs</w:t>
      </w:r>
      <w:proofErr w:type="spellEnd"/>
      <w:r w:rsidRPr="003B535D">
        <w:rPr>
          <w:rFonts w:ascii="Arial" w:hAnsi="Arial" w:cs="Arial"/>
          <w:color w:val="000000"/>
          <w:sz w:val="25"/>
          <w:szCs w:val="25"/>
        </w:rPr>
        <w:t xml:space="preserve"> for TRPM3(n=5), TRPM8 (n=2), TRPC4 (n=3), TRPC2 (n=1), CHRNE (n=1), CHRNA2 (n=2), CHRNA3 (n=1), and CHRNB4 (n=1) (P&lt;0.05).</w:t>
      </w:r>
    </w:p>
    <w:p w14:paraId="18746B7F" w14:textId="77777777" w:rsidR="003B535D" w:rsidRPr="003B535D" w:rsidRDefault="003B535D" w:rsidP="003B535D">
      <w:pPr>
        <w:shd w:val="clear" w:color="auto" w:fill="FFFFFF"/>
        <w:ind w:right="60"/>
        <w:outlineLvl w:val="3"/>
        <w:rPr>
          <w:rFonts w:ascii="Arial" w:hAnsi="Arial" w:cs="Arial"/>
          <w:b/>
          <w:bCs/>
          <w:caps/>
          <w:color w:val="000000"/>
          <w:sz w:val="20"/>
          <w:szCs w:val="20"/>
        </w:rPr>
      </w:pPr>
      <w:r w:rsidRPr="003B535D">
        <w:rPr>
          <w:rFonts w:ascii="Arial" w:hAnsi="Arial" w:cs="Arial"/>
          <w:b/>
          <w:bCs/>
          <w:caps/>
          <w:color w:val="000000"/>
          <w:sz w:val="20"/>
          <w:szCs w:val="20"/>
        </w:rPr>
        <w:t>CONCLUSION:</w:t>
      </w:r>
    </w:p>
    <w:p w14:paraId="454C96B7" w14:textId="77777777" w:rsidR="003B535D" w:rsidRPr="003B535D" w:rsidRDefault="003B535D" w:rsidP="003B535D">
      <w:pPr>
        <w:shd w:val="clear" w:color="auto" w:fill="FFFFFF"/>
        <w:spacing w:after="120"/>
        <w:rPr>
          <w:rFonts w:ascii="Arial" w:hAnsi="Arial" w:cs="Arial"/>
          <w:color w:val="000000"/>
          <w:sz w:val="25"/>
          <w:szCs w:val="25"/>
        </w:rPr>
      </w:pPr>
      <w:r w:rsidRPr="003B535D">
        <w:rPr>
          <w:rFonts w:ascii="Arial" w:hAnsi="Arial" w:cs="Arial"/>
          <w:color w:val="000000"/>
          <w:sz w:val="25"/>
          <w:szCs w:val="25"/>
        </w:rPr>
        <w:t xml:space="preserve">We identified </w:t>
      </w:r>
      <w:proofErr w:type="gramStart"/>
      <w:r w:rsidRPr="003B535D">
        <w:rPr>
          <w:rFonts w:ascii="Arial" w:hAnsi="Arial" w:cs="Arial"/>
          <w:color w:val="000000"/>
          <w:sz w:val="25"/>
          <w:szCs w:val="25"/>
        </w:rPr>
        <w:t>a number of</w:t>
      </w:r>
      <w:proofErr w:type="gramEnd"/>
      <w:r w:rsidRPr="003B535D">
        <w:rPr>
          <w:rFonts w:ascii="Arial" w:hAnsi="Arial" w:cs="Arial"/>
          <w:color w:val="000000"/>
          <w:sz w:val="25"/>
          <w:szCs w:val="25"/>
        </w:rPr>
        <w:t xml:space="preserve"> SNPs and genotypes for TRP ion channels and </w:t>
      </w:r>
      <w:proofErr w:type="spellStart"/>
      <w:r w:rsidRPr="003B535D">
        <w:rPr>
          <w:rFonts w:ascii="Arial" w:hAnsi="Arial" w:cs="Arial"/>
          <w:color w:val="000000"/>
          <w:sz w:val="25"/>
          <w:szCs w:val="25"/>
        </w:rPr>
        <w:t>AChRs</w:t>
      </w:r>
      <w:proofErr w:type="spellEnd"/>
      <w:r w:rsidRPr="003B535D">
        <w:rPr>
          <w:rFonts w:ascii="Arial" w:hAnsi="Arial" w:cs="Arial"/>
          <w:color w:val="000000"/>
          <w:sz w:val="25"/>
          <w:szCs w:val="25"/>
        </w:rPr>
        <w:t xml:space="preserve"> from isolated NK cells in patients with ME/CFS, suggesting these SNPs and genotypes may be involved in changes in NK cell function and the development of ME/CFS pathology. These anomalies suggest a role for dysregulation of </w:t>
      </w:r>
      <w:proofErr w:type="gramStart"/>
      <w:r w:rsidRPr="003B535D">
        <w:rPr>
          <w:rFonts w:ascii="Arial" w:hAnsi="Arial" w:cs="Arial"/>
          <w:color w:val="000000"/>
          <w:sz w:val="25"/>
          <w:szCs w:val="25"/>
        </w:rPr>
        <w:t>Ca(</w:t>
      </w:r>
      <w:proofErr w:type="gramEnd"/>
      <w:r w:rsidRPr="003B535D">
        <w:rPr>
          <w:rFonts w:ascii="Arial" w:hAnsi="Arial" w:cs="Arial"/>
          <w:color w:val="000000"/>
          <w:sz w:val="25"/>
          <w:szCs w:val="25"/>
        </w:rPr>
        <w:t xml:space="preserve">2+) in </w:t>
      </w:r>
      <w:proofErr w:type="spellStart"/>
      <w:r w:rsidRPr="003B535D">
        <w:rPr>
          <w:rFonts w:ascii="Arial" w:hAnsi="Arial" w:cs="Arial"/>
          <w:color w:val="000000"/>
          <w:sz w:val="25"/>
          <w:szCs w:val="25"/>
        </w:rPr>
        <w:t>AChR</w:t>
      </w:r>
      <w:proofErr w:type="spellEnd"/>
      <w:r w:rsidRPr="003B535D">
        <w:rPr>
          <w:rFonts w:ascii="Arial" w:hAnsi="Arial" w:cs="Arial"/>
          <w:color w:val="000000"/>
          <w:sz w:val="25"/>
          <w:szCs w:val="25"/>
        </w:rPr>
        <w:t xml:space="preserve"> and TRP ion channel signaling in the </w:t>
      </w:r>
      <w:proofErr w:type="spellStart"/>
      <w:r w:rsidRPr="003B535D">
        <w:rPr>
          <w:rFonts w:ascii="Arial" w:hAnsi="Arial" w:cs="Arial"/>
          <w:color w:val="000000"/>
          <w:sz w:val="25"/>
          <w:szCs w:val="25"/>
        </w:rPr>
        <w:t>pathomechanism</w:t>
      </w:r>
      <w:proofErr w:type="spellEnd"/>
      <w:r w:rsidRPr="003B535D">
        <w:rPr>
          <w:rFonts w:ascii="Arial" w:hAnsi="Arial" w:cs="Arial"/>
          <w:color w:val="000000"/>
          <w:sz w:val="25"/>
          <w:szCs w:val="25"/>
        </w:rPr>
        <w:t xml:space="preserve"> of ME/CFS.</w:t>
      </w:r>
    </w:p>
    <w:p w14:paraId="0942DBD5" w14:textId="263ED16F" w:rsidR="003B535D" w:rsidRDefault="003B535D"/>
    <w:p w14:paraId="1B8B3E4A" w14:textId="77777777" w:rsidR="003B535D" w:rsidRDefault="003B535D" w:rsidP="003B535D">
      <w:pPr>
        <w:shd w:val="clear" w:color="auto" w:fill="FFFFFF"/>
        <w:rPr>
          <w:rFonts w:ascii="Arial" w:hAnsi="Arial" w:cs="Arial"/>
          <w:color w:val="575757"/>
          <w:sz w:val="17"/>
          <w:szCs w:val="17"/>
        </w:rPr>
      </w:pPr>
      <w:r>
        <w:rPr>
          <w:rFonts w:ascii="Arial" w:hAnsi="Arial" w:cs="Arial"/>
          <w:color w:val="575757"/>
          <w:sz w:val="17"/>
          <w:szCs w:val="17"/>
        </w:rPr>
        <w:t>PMID:</w:t>
      </w:r>
    </w:p>
    <w:p w14:paraId="47E15381" w14:textId="77777777" w:rsidR="003B535D" w:rsidRDefault="003B535D" w:rsidP="003B535D">
      <w:r>
        <w:rPr>
          <w:rFonts w:ascii="Arial" w:hAnsi="Arial" w:cs="Arial"/>
          <w:color w:val="575757"/>
          <w:sz w:val="17"/>
          <w:szCs w:val="17"/>
          <w:shd w:val="clear" w:color="auto" w:fill="FFFFFF"/>
        </w:rPr>
        <w:t> </w:t>
      </w:r>
    </w:p>
    <w:p w14:paraId="2A4D65AA" w14:textId="78D2B2FA" w:rsidR="003B535D" w:rsidRDefault="003B535D" w:rsidP="003B535D">
      <w:pPr>
        <w:shd w:val="clear" w:color="auto" w:fill="FFFFFF"/>
        <w:ind w:left="720"/>
        <w:rPr>
          <w:rFonts w:ascii="Arial" w:hAnsi="Arial" w:cs="Arial"/>
          <w:color w:val="575757"/>
          <w:sz w:val="17"/>
          <w:szCs w:val="17"/>
        </w:rPr>
      </w:pPr>
      <w:r>
        <w:rPr>
          <w:rFonts w:ascii="Arial" w:hAnsi="Arial" w:cs="Arial"/>
          <w:color w:val="575757"/>
          <w:sz w:val="17"/>
          <w:szCs w:val="17"/>
        </w:rPr>
        <w:t>27099524</w:t>
      </w:r>
    </w:p>
    <w:p w14:paraId="4DF45BC9" w14:textId="32721E7D" w:rsidR="00A21BAA" w:rsidRDefault="00A21BAA" w:rsidP="00A21BAA">
      <w:pPr>
        <w:shd w:val="clear" w:color="auto" w:fill="FFFFFF"/>
        <w:rPr>
          <w:rFonts w:ascii="Arial" w:hAnsi="Arial" w:cs="Arial"/>
          <w:color w:val="575757"/>
          <w:sz w:val="17"/>
          <w:szCs w:val="17"/>
        </w:rPr>
      </w:pPr>
    </w:p>
    <w:p w14:paraId="5F086D89" w14:textId="1B66EC51" w:rsidR="00A21BAA" w:rsidRDefault="00A21BAA" w:rsidP="00A21BAA">
      <w:pPr>
        <w:shd w:val="clear" w:color="auto" w:fill="FFFFFF"/>
        <w:rPr>
          <w:rFonts w:ascii="Verdana" w:hAnsi="Verdana"/>
          <w:color w:val="555555"/>
          <w:sz w:val="20"/>
          <w:szCs w:val="20"/>
          <w:shd w:val="clear" w:color="auto" w:fill="FFFFFF"/>
        </w:rPr>
      </w:pPr>
      <w:r>
        <w:rPr>
          <w:rFonts w:ascii="Verdana" w:hAnsi="Verdana"/>
          <w:color w:val="555555"/>
          <w:sz w:val="20"/>
          <w:szCs w:val="20"/>
          <w:shd w:val="clear" w:color="auto" w:fill="FFFFFF"/>
        </w:rPr>
        <w:t>Natural killer (NK) cells are granular lymphocytes found in peripheral blood, bone marrow, spleen, and lymph nodes.</w:t>
      </w:r>
      <w:hyperlink r:id="rId5" w:anchor="ref1" w:history="1">
        <w:r>
          <w:rPr>
            <w:rStyle w:val="Hyperlink"/>
            <w:rFonts w:ascii="Verdana" w:hAnsi="Verdana"/>
            <w:color w:val="0055A6"/>
            <w:sz w:val="17"/>
            <w:szCs w:val="17"/>
            <w:bdr w:val="none" w:sz="0" w:space="0" w:color="auto" w:frame="1"/>
            <w:shd w:val="clear" w:color="auto" w:fill="FFFFFF"/>
            <w:vertAlign w:val="superscript"/>
          </w:rPr>
          <w:t>1</w:t>
        </w:r>
      </w:hyperlink>
      <w:r>
        <w:rPr>
          <w:rFonts w:ascii="Verdana" w:hAnsi="Verdana"/>
          <w:color w:val="555555"/>
          <w:sz w:val="17"/>
          <w:szCs w:val="17"/>
          <w:bdr w:val="none" w:sz="0" w:space="0" w:color="auto" w:frame="1"/>
          <w:shd w:val="clear" w:color="auto" w:fill="FFFFFF"/>
          <w:vertAlign w:val="superscript"/>
        </w:rPr>
        <w:t>–</w:t>
      </w:r>
      <w:hyperlink r:id="rId6" w:anchor="ref4" w:history="1">
        <w:r>
          <w:rPr>
            <w:rStyle w:val="Hyperlink"/>
            <w:rFonts w:ascii="Verdana" w:hAnsi="Verdana"/>
            <w:color w:val="0055A6"/>
            <w:sz w:val="17"/>
            <w:szCs w:val="17"/>
            <w:bdr w:val="none" w:sz="0" w:space="0" w:color="auto" w:frame="1"/>
            <w:shd w:val="clear" w:color="auto" w:fill="FFFFFF"/>
            <w:vertAlign w:val="superscript"/>
          </w:rPr>
          <w:t>4</w:t>
        </w:r>
      </w:hyperlink>
      <w:r>
        <w:rPr>
          <w:rFonts w:ascii="Verdana" w:hAnsi="Verdana"/>
          <w:color w:val="555555"/>
          <w:sz w:val="20"/>
          <w:szCs w:val="20"/>
          <w:shd w:val="clear" w:color="auto" w:fill="FFFFFF"/>
        </w:rPr>
        <w:t> Importantly, NK cell dysfunction, in particular reduced NK cell cytotoxic activity, is a common finding in ME/CFS patients.</w:t>
      </w:r>
    </w:p>
    <w:p w14:paraId="777C6C8F" w14:textId="5E6C1B6A" w:rsidR="00A21BAA" w:rsidRDefault="00A21BAA" w:rsidP="00A21BAA">
      <w:pPr>
        <w:shd w:val="clear" w:color="auto" w:fill="FFFFFF"/>
        <w:rPr>
          <w:rFonts w:ascii="Verdana" w:hAnsi="Verdana"/>
          <w:color w:val="555555"/>
          <w:sz w:val="20"/>
          <w:szCs w:val="20"/>
          <w:shd w:val="clear" w:color="auto" w:fill="FFFFFF"/>
        </w:rPr>
      </w:pPr>
      <w:r>
        <w:rPr>
          <w:rFonts w:ascii="Verdana" w:hAnsi="Verdana"/>
          <w:color w:val="555555"/>
          <w:sz w:val="20"/>
          <w:szCs w:val="20"/>
          <w:shd w:val="clear" w:color="auto" w:fill="FFFFFF"/>
        </w:rPr>
        <w:t xml:space="preserve">There was a significant difference for NK cytotoxic activity between groups at the </w:t>
      </w:r>
      <w:proofErr w:type="gramStart"/>
      <w:r>
        <w:rPr>
          <w:rFonts w:ascii="Verdana" w:hAnsi="Verdana"/>
          <w:color w:val="555555"/>
          <w:sz w:val="20"/>
          <w:szCs w:val="20"/>
          <w:shd w:val="clear" w:color="auto" w:fill="FFFFFF"/>
        </w:rPr>
        <w:t>E:T</w:t>
      </w:r>
      <w:proofErr w:type="gramEnd"/>
      <w:r>
        <w:rPr>
          <w:rFonts w:ascii="Verdana" w:hAnsi="Verdana"/>
          <w:color w:val="555555"/>
          <w:sz w:val="20"/>
          <w:szCs w:val="20"/>
          <w:shd w:val="clear" w:color="auto" w:fill="FFFFFF"/>
        </w:rPr>
        <w:t xml:space="preserve"> ratio of 25:1. ME/CFS patients had a significant reduction in NK percentage lysis of target cells (17%±4.68%) compared with the control group (31%±6.78%)</w:t>
      </w:r>
    </w:p>
    <w:p w14:paraId="7464A93E" w14:textId="77777777" w:rsidR="00A21BAA" w:rsidRDefault="00A21BAA" w:rsidP="00A21BAA">
      <w:pPr>
        <w:shd w:val="clear" w:color="auto" w:fill="FFFFFF"/>
        <w:rPr>
          <w:rFonts w:ascii="Arial" w:hAnsi="Arial" w:cs="Arial"/>
          <w:color w:val="575757"/>
          <w:sz w:val="17"/>
          <w:szCs w:val="17"/>
        </w:rPr>
      </w:pPr>
    </w:p>
    <w:p w14:paraId="52F558D4" w14:textId="4832C2E8" w:rsidR="003B535D" w:rsidRDefault="003B535D" w:rsidP="003B535D">
      <w:pPr>
        <w:rPr>
          <w:rFonts w:ascii="Arial" w:hAnsi="Arial" w:cs="Arial"/>
          <w:color w:val="575757"/>
          <w:sz w:val="17"/>
          <w:szCs w:val="17"/>
          <w:shd w:val="clear" w:color="auto" w:fill="FFFFFF"/>
        </w:rPr>
      </w:pPr>
      <w:r>
        <w:rPr>
          <w:rFonts w:ascii="Arial" w:hAnsi="Arial" w:cs="Arial"/>
          <w:color w:val="575757"/>
          <w:sz w:val="17"/>
          <w:szCs w:val="17"/>
          <w:shd w:val="clear" w:color="auto" w:fill="FFFFFF"/>
        </w:rPr>
        <w:t> </w:t>
      </w:r>
      <w:r w:rsidR="00A21BAA">
        <w:rPr>
          <w:rFonts w:ascii="Verdana" w:hAnsi="Verdana"/>
          <w:color w:val="555555"/>
          <w:sz w:val="20"/>
          <w:szCs w:val="20"/>
          <w:shd w:val="clear" w:color="auto" w:fill="FFFFFF"/>
        </w:rPr>
        <w:t> Interestingly, this SNP is located in the 3’-untranslated region, which is a binding site for regulatory proteins as well as microRNAs (miRNAs).</w:t>
      </w:r>
      <w:hyperlink r:id="rId7" w:anchor="ref65" w:history="1">
        <w:r w:rsidR="00A21BAA">
          <w:rPr>
            <w:rStyle w:val="Hyperlink"/>
            <w:rFonts w:ascii="Verdana" w:hAnsi="Verdana"/>
            <w:color w:val="0055A6"/>
            <w:sz w:val="17"/>
            <w:szCs w:val="17"/>
            <w:bdr w:val="none" w:sz="0" w:space="0" w:color="auto" w:frame="1"/>
            <w:shd w:val="clear" w:color="auto" w:fill="FFFFFF"/>
            <w:vertAlign w:val="superscript"/>
          </w:rPr>
          <w:t>65</w:t>
        </w:r>
      </w:hyperlink>
      <w:r w:rsidR="00A21BAA">
        <w:rPr>
          <w:rFonts w:ascii="Verdana" w:hAnsi="Verdana"/>
          <w:color w:val="555555"/>
          <w:sz w:val="20"/>
          <w:szCs w:val="20"/>
          <w:shd w:val="clear" w:color="auto" w:fill="FFFFFF"/>
        </w:rPr>
        <w:t> Binding to specific sites within the 3’-untranslated region, miRNAs can decrease gene expression of various messenger RNAs by either inhibiting translation or directly causing degradation of the transcript. Our previous research has found significant differences in NK cytotoxic activity, as well as in miRNAs from isolated NK cells from ME/CFS patients.</w:t>
      </w:r>
      <w:hyperlink r:id="rId8" w:anchor="ref32" w:history="1">
        <w:r w:rsidR="00A21BAA">
          <w:rPr>
            <w:rStyle w:val="Hyperlink"/>
            <w:rFonts w:ascii="Verdana" w:hAnsi="Verdana"/>
            <w:color w:val="0055A6"/>
            <w:sz w:val="17"/>
            <w:szCs w:val="17"/>
            <w:bdr w:val="none" w:sz="0" w:space="0" w:color="auto" w:frame="1"/>
            <w:shd w:val="clear" w:color="auto" w:fill="FFFFFF"/>
            <w:vertAlign w:val="superscript"/>
          </w:rPr>
          <w:t>32</w:t>
        </w:r>
      </w:hyperlink>
    </w:p>
    <w:p w14:paraId="667F4374" w14:textId="09E330FA" w:rsidR="003B535D" w:rsidRDefault="003B535D" w:rsidP="003B535D">
      <w:hyperlink r:id="rId9" w:history="1">
        <w:r w:rsidRPr="00AB2C90">
          <w:rPr>
            <w:rStyle w:val="Hyperlink"/>
          </w:rPr>
          <w:t>https://www.ncbi.nlm.nih.gov/pubmed/27779167</w:t>
        </w:r>
      </w:hyperlink>
    </w:p>
    <w:p w14:paraId="16BF1853" w14:textId="77777777" w:rsidR="003B535D" w:rsidRDefault="003B535D" w:rsidP="003B535D">
      <w:pPr>
        <w:pStyle w:val="NormalWeb"/>
        <w:shd w:val="clear" w:color="auto" w:fill="FFFFFF"/>
        <w:spacing w:before="0" w:beforeAutospacing="0" w:after="120" w:afterAutospacing="0" w:line="369" w:lineRule="atLeast"/>
        <w:rPr>
          <w:rFonts w:ascii="Arial" w:hAnsi="Arial" w:cs="Arial"/>
          <w:color w:val="000000"/>
          <w:sz w:val="21"/>
          <w:szCs w:val="21"/>
        </w:rPr>
      </w:pPr>
      <w:bookmarkStart w:id="1" w:name="_Hlk509271888"/>
      <w:r>
        <w:rPr>
          <w:rFonts w:ascii="Arial" w:hAnsi="Arial" w:cs="Arial"/>
          <w:color w:val="000000"/>
          <w:sz w:val="21"/>
          <w:szCs w:val="21"/>
        </w:rPr>
        <w:t xml:space="preserve">Congenital myasthenic syndromes are a group of rare disorders </w:t>
      </w:r>
      <w:bookmarkEnd w:id="1"/>
      <w:r>
        <w:rPr>
          <w:rFonts w:ascii="Arial" w:hAnsi="Arial" w:cs="Arial"/>
          <w:color w:val="000000"/>
          <w:sz w:val="21"/>
          <w:szCs w:val="21"/>
        </w:rPr>
        <w:t>that are clinically and genetically heterogeneous and caused by mutations in the genes encoding proteins of the neuromuscular junction. Here, we described a Chinese family that presented with phenotypes of classic slow-channel congenital myasthenic syndrome (SCCMS).</w:t>
      </w:r>
    </w:p>
    <w:p w14:paraId="0FB374A9" w14:textId="77777777" w:rsidR="004D5398" w:rsidRDefault="003B535D" w:rsidP="004D5398">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However</w:t>
      </w:r>
      <w:bookmarkStart w:id="2" w:name="_Hlk509271906"/>
      <w:r>
        <w:rPr>
          <w:rFonts w:ascii="Arial" w:hAnsi="Arial" w:cs="Arial"/>
          <w:color w:val="000000"/>
          <w:sz w:val="21"/>
          <w:szCs w:val="21"/>
        </w:rPr>
        <w:t xml:space="preserve">, weakness, scoliosis, and repetitive-compound muscle action </w:t>
      </w:r>
      <w:bookmarkEnd w:id="2"/>
      <w:r>
        <w:rPr>
          <w:rFonts w:ascii="Arial" w:hAnsi="Arial" w:cs="Arial"/>
          <w:color w:val="000000"/>
          <w:sz w:val="21"/>
          <w:szCs w:val="21"/>
        </w:rPr>
        <w:t xml:space="preserve">potential </w:t>
      </w:r>
      <w:proofErr w:type="gramStart"/>
      <w:r>
        <w:rPr>
          <w:rFonts w:ascii="Arial" w:hAnsi="Arial" w:cs="Arial"/>
          <w:color w:val="000000"/>
          <w:sz w:val="21"/>
          <w:szCs w:val="21"/>
        </w:rPr>
        <w:t>were found</w:t>
      </w:r>
      <w:proofErr w:type="gramEnd"/>
      <w:r>
        <w:rPr>
          <w:rFonts w:ascii="Arial" w:hAnsi="Arial" w:cs="Arial"/>
          <w:color w:val="000000"/>
          <w:sz w:val="21"/>
          <w:szCs w:val="21"/>
        </w:rPr>
        <w:t xml:space="preserve"> in all affected members in the family. A heterozygous C&gt;T missense mutation at nucleotide 865 in </w:t>
      </w:r>
      <w:r>
        <w:rPr>
          <w:rFonts w:ascii="Arial" w:hAnsi="Arial" w:cs="Arial"/>
          <w:color w:val="000000"/>
          <w:sz w:val="21"/>
          <w:szCs w:val="21"/>
        </w:rPr>
        <w:lastRenderedPageBreak/>
        <w:t xml:space="preserve">acetylcholine receptor epsilon-subunit (CHRNE) gene that causes a leucine-to-phenylalanine substitution at position 289 (L289F) </w:t>
      </w:r>
      <w:proofErr w:type="gramStart"/>
      <w:r>
        <w:rPr>
          <w:rFonts w:ascii="Arial" w:hAnsi="Arial" w:cs="Arial"/>
          <w:color w:val="000000"/>
          <w:sz w:val="21"/>
          <w:szCs w:val="21"/>
        </w:rPr>
        <w:t>was found</w:t>
      </w:r>
      <w:proofErr w:type="gramEnd"/>
      <w:r>
        <w:rPr>
          <w:rFonts w:ascii="Arial" w:hAnsi="Arial" w:cs="Arial"/>
          <w:color w:val="000000"/>
          <w:sz w:val="21"/>
          <w:szCs w:val="21"/>
        </w:rPr>
        <w:t>.</w:t>
      </w:r>
    </w:p>
    <w:p w14:paraId="2CE5EF59" w14:textId="2071684D" w:rsidR="003B535D" w:rsidRDefault="003B535D" w:rsidP="004D5398">
      <w:pPr>
        <w:pStyle w:val="NormalWeb"/>
        <w:shd w:val="clear" w:color="auto" w:fill="FFFFFF"/>
        <w:spacing w:before="0" w:beforeAutospacing="0" w:after="120" w:afterAutospacing="0" w:line="369" w:lineRule="atLeast"/>
        <w:rPr>
          <w:rFonts w:ascii="Arial" w:hAnsi="Arial" w:cs="Arial"/>
          <w:color w:val="575757"/>
          <w:sz w:val="17"/>
          <w:szCs w:val="17"/>
        </w:rPr>
      </w:pPr>
      <w:r>
        <w:rPr>
          <w:rFonts w:ascii="Arial" w:hAnsi="Arial" w:cs="Arial"/>
          <w:color w:val="575757"/>
          <w:sz w:val="17"/>
          <w:szCs w:val="17"/>
        </w:rPr>
        <w:t>PMID:</w:t>
      </w:r>
      <w:r w:rsidR="004D5398">
        <w:rPr>
          <w:rFonts w:ascii="Arial" w:hAnsi="Arial" w:cs="Arial"/>
          <w:color w:val="575757"/>
          <w:sz w:val="17"/>
          <w:szCs w:val="17"/>
        </w:rPr>
        <w:t xml:space="preserve"> </w:t>
      </w:r>
      <w:r>
        <w:rPr>
          <w:rFonts w:ascii="Arial" w:hAnsi="Arial" w:cs="Arial"/>
          <w:color w:val="575757"/>
          <w:sz w:val="17"/>
          <w:szCs w:val="17"/>
        </w:rPr>
        <w:t>27779167</w:t>
      </w:r>
    </w:p>
    <w:p w14:paraId="0C1BEF05" w14:textId="77777777" w:rsidR="003B535D" w:rsidRDefault="003B535D" w:rsidP="003B535D">
      <w:pPr>
        <w:shd w:val="clear" w:color="auto" w:fill="FFFFFF"/>
        <w:spacing w:line="336" w:lineRule="atLeast"/>
        <w:rPr>
          <w:rFonts w:ascii="Arial" w:hAnsi="Arial" w:cs="Arial"/>
          <w:color w:val="575757"/>
          <w:sz w:val="20"/>
          <w:szCs w:val="20"/>
        </w:rPr>
      </w:pPr>
      <w:r>
        <w:rPr>
          <w:rFonts w:ascii="Arial" w:hAnsi="Arial" w:cs="Arial"/>
          <w:color w:val="575757"/>
          <w:sz w:val="17"/>
          <w:szCs w:val="17"/>
        </w:rPr>
        <w:t> </w:t>
      </w:r>
    </w:p>
    <w:p w14:paraId="06856EDA" w14:textId="2B6A5124" w:rsidR="003B535D" w:rsidRDefault="003B535D" w:rsidP="003B535D">
      <w:pPr>
        <w:shd w:val="clear" w:color="auto" w:fill="FFFFFF"/>
        <w:spacing w:line="336" w:lineRule="atLeast"/>
        <w:rPr>
          <w:rFonts w:ascii="Arial" w:hAnsi="Arial" w:cs="Arial"/>
          <w:color w:val="575757"/>
          <w:sz w:val="17"/>
          <w:szCs w:val="17"/>
        </w:rPr>
      </w:pPr>
      <w:r>
        <w:rPr>
          <w:rFonts w:ascii="Arial" w:hAnsi="Arial" w:cs="Arial"/>
          <w:color w:val="575757"/>
          <w:sz w:val="17"/>
          <w:szCs w:val="17"/>
        </w:rPr>
        <w:t> </w:t>
      </w:r>
      <w:hyperlink r:id="rId10" w:history="1">
        <w:r w:rsidRPr="00AB2C90">
          <w:rPr>
            <w:rStyle w:val="Hyperlink"/>
            <w:rFonts w:ascii="Arial" w:hAnsi="Arial" w:cs="Arial"/>
            <w:sz w:val="17"/>
            <w:szCs w:val="17"/>
          </w:rPr>
          <w:t>https://www.ncbi.nlm.nih.gov/pubmed/23108489</w:t>
        </w:r>
      </w:hyperlink>
    </w:p>
    <w:p w14:paraId="5F51584B" w14:textId="0FF6C9E7" w:rsidR="003B535D" w:rsidRDefault="003B535D" w:rsidP="003B535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Our study argues in favor of frequent clinical worsening of symptoms during pregnancy in patients with CMS. These patients should be closely followed by neurologists </w:t>
      </w:r>
      <w:proofErr w:type="gramStart"/>
      <w:r>
        <w:rPr>
          <w:rFonts w:ascii="Arial" w:hAnsi="Arial" w:cs="Arial"/>
          <w:color w:val="000000"/>
          <w:sz w:val="21"/>
          <w:szCs w:val="21"/>
        </w:rPr>
        <w:t>during the course of</w:t>
      </w:r>
      <w:proofErr w:type="gramEnd"/>
      <w:r>
        <w:rPr>
          <w:rFonts w:ascii="Arial" w:hAnsi="Arial" w:cs="Arial"/>
          <w:color w:val="000000"/>
          <w:sz w:val="21"/>
          <w:szCs w:val="21"/>
        </w:rPr>
        <w:t xml:space="preserve"> pregnancy. However, the overall clinical prognosis is good since the </w:t>
      </w:r>
      <w:proofErr w:type="gramStart"/>
      <w:r>
        <w:rPr>
          <w:rFonts w:ascii="Arial" w:hAnsi="Arial" w:cs="Arial"/>
          <w:color w:val="000000"/>
          <w:sz w:val="21"/>
          <w:szCs w:val="21"/>
        </w:rPr>
        <w:t>vast majority</w:t>
      </w:r>
      <w:proofErr w:type="gramEnd"/>
      <w:r>
        <w:rPr>
          <w:rFonts w:ascii="Arial" w:hAnsi="Arial" w:cs="Arial"/>
          <w:color w:val="000000"/>
          <w:sz w:val="21"/>
          <w:szCs w:val="21"/>
        </w:rPr>
        <w:t xml:space="preserve"> of patients recovered their pre-pregnancy clinical status six months after the delivery.</w:t>
      </w:r>
    </w:p>
    <w:p w14:paraId="4EB5238A"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p>
    <w:p w14:paraId="16214D5C"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 </w:t>
      </w:r>
    </w:p>
    <w:p w14:paraId="16A18F4D" w14:textId="77777777" w:rsidR="003B535D" w:rsidRDefault="003B535D" w:rsidP="003B535D">
      <w:pPr>
        <w:shd w:val="clear" w:color="auto" w:fill="FFFFFF"/>
        <w:spacing w:line="336" w:lineRule="atLeast"/>
        <w:ind w:left="720" w:right="225"/>
        <w:rPr>
          <w:rFonts w:ascii="Arial" w:hAnsi="Arial" w:cs="Arial"/>
          <w:color w:val="575757"/>
          <w:sz w:val="17"/>
          <w:szCs w:val="17"/>
        </w:rPr>
      </w:pPr>
      <w:r>
        <w:rPr>
          <w:rFonts w:ascii="Arial" w:hAnsi="Arial" w:cs="Arial"/>
          <w:color w:val="575757"/>
          <w:sz w:val="17"/>
          <w:szCs w:val="17"/>
        </w:rPr>
        <w:t>23108489</w:t>
      </w:r>
    </w:p>
    <w:p w14:paraId="053E7132" w14:textId="4F033E62" w:rsidR="003B535D" w:rsidRDefault="003B535D" w:rsidP="003B535D">
      <w:pPr>
        <w:shd w:val="clear" w:color="auto" w:fill="FFFFFF"/>
        <w:spacing w:line="336" w:lineRule="atLeast"/>
        <w:rPr>
          <w:rFonts w:ascii="Arial" w:hAnsi="Arial" w:cs="Arial"/>
          <w:color w:val="575757"/>
          <w:sz w:val="20"/>
          <w:szCs w:val="20"/>
        </w:rPr>
      </w:pPr>
    </w:p>
    <w:p w14:paraId="165AE012" w14:textId="7576D0E7" w:rsidR="003B535D" w:rsidRDefault="003B535D" w:rsidP="003B535D">
      <w:pPr>
        <w:shd w:val="clear" w:color="auto" w:fill="FFFFFF"/>
        <w:spacing w:line="336" w:lineRule="atLeast"/>
        <w:rPr>
          <w:rFonts w:ascii="Arial" w:hAnsi="Arial" w:cs="Arial"/>
          <w:color w:val="575757"/>
          <w:sz w:val="20"/>
          <w:szCs w:val="20"/>
        </w:rPr>
      </w:pPr>
    </w:p>
    <w:p w14:paraId="6A3933F6" w14:textId="0A111F81" w:rsidR="003B535D" w:rsidRDefault="003B535D" w:rsidP="003B535D">
      <w:pPr>
        <w:shd w:val="clear" w:color="auto" w:fill="FFFFFF"/>
        <w:spacing w:line="336" w:lineRule="atLeast"/>
        <w:rPr>
          <w:rFonts w:ascii="Arial" w:hAnsi="Arial" w:cs="Arial"/>
          <w:color w:val="575757"/>
          <w:sz w:val="20"/>
          <w:szCs w:val="20"/>
        </w:rPr>
      </w:pPr>
      <w:hyperlink r:id="rId11" w:history="1">
        <w:r w:rsidRPr="00AB2C90">
          <w:rPr>
            <w:rStyle w:val="Hyperlink"/>
            <w:rFonts w:ascii="Arial" w:hAnsi="Arial" w:cs="Arial"/>
            <w:sz w:val="20"/>
            <w:szCs w:val="20"/>
          </w:rPr>
          <w:t>https://www.ncbi.nlm.nih.gov/pubmed/21150643</w:t>
        </w:r>
      </w:hyperlink>
    </w:p>
    <w:p w14:paraId="6764697A" w14:textId="77777777" w:rsidR="003B535D" w:rsidRDefault="003B535D" w:rsidP="003B535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We describe the clinical characteristics of 3 siblings from 1 family with congenital myasthenic syndrome due to homozygous mutations of the gene coding for the epsilon subunit of the acetylcholine receptor (CHRNE). Onset of symptoms occurred in the first few months of life with ptosis, restricted ocular motility, mild proximal weakness, and difficulty swallowing. Multiple hospital admissions </w:t>
      </w:r>
      <w:proofErr w:type="gramStart"/>
      <w:r>
        <w:rPr>
          <w:rFonts w:ascii="Arial" w:hAnsi="Arial" w:cs="Arial"/>
          <w:color w:val="000000"/>
          <w:sz w:val="21"/>
          <w:szCs w:val="21"/>
        </w:rPr>
        <w:t>were required</w:t>
      </w:r>
      <w:proofErr w:type="gramEnd"/>
      <w:r>
        <w:rPr>
          <w:rFonts w:ascii="Arial" w:hAnsi="Arial" w:cs="Arial"/>
          <w:color w:val="000000"/>
          <w:sz w:val="21"/>
          <w:szCs w:val="21"/>
        </w:rPr>
        <w:t xml:space="preserve"> due to recurrent pulmonary infections. There was no decremental conduction on repetitive nerve stimulation, but jitter </w:t>
      </w:r>
      <w:proofErr w:type="gramStart"/>
      <w:r>
        <w:rPr>
          <w:rFonts w:ascii="Arial" w:hAnsi="Arial" w:cs="Arial"/>
          <w:color w:val="000000"/>
          <w:sz w:val="21"/>
          <w:szCs w:val="21"/>
        </w:rPr>
        <w:t>was increased</w:t>
      </w:r>
      <w:proofErr w:type="gramEnd"/>
      <w:r>
        <w:rPr>
          <w:rFonts w:ascii="Arial" w:hAnsi="Arial" w:cs="Arial"/>
          <w:color w:val="000000"/>
          <w:sz w:val="21"/>
          <w:szCs w:val="21"/>
        </w:rPr>
        <w:t xml:space="preserve"> on single fiber electromyographic. Since early childhood, our patients have done well without pulmonary or bulbar symptoms and with partial improvement on pyridostigmine therapy. Response of ptosis to diagnostic ice pack test was striking. Although these siblings have a clinical history and examination findings typical of homozygous CHRNE mutations, the clinical presentation of congenital myasthenia subtypes is variable, and accurate genotyping is essential in choosing the appropriate treatment.</w:t>
      </w:r>
    </w:p>
    <w:p w14:paraId="122F62E3"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p>
    <w:p w14:paraId="3EF151B7"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 </w:t>
      </w:r>
    </w:p>
    <w:p w14:paraId="4AD8BC9C" w14:textId="77777777" w:rsidR="003B535D" w:rsidRDefault="003B535D" w:rsidP="003B535D">
      <w:pPr>
        <w:shd w:val="clear" w:color="auto" w:fill="FFFFFF"/>
        <w:spacing w:line="336" w:lineRule="atLeast"/>
        <w:ind w:left="720" w:right="225"/>
        <w:rPr>
          <w:rFonts w:ascii="Arial" w:hAnsi="Arial" w:cs="Arial"/>
          <w:color w:val="575757"/>
          <w:sz w:val="17"/>
          <w:szCs w:val="17"/>
        </w:rPr>
      </w:pPr>
      <w:r>
        <w:rPr>
          <w:rFonts w:ascii="Arial" w:hAnsi="Arial" w:cs="Arial"/>
          <w:color w:val="575757"/>
          <w:sz w:val="17"/>
          <w:szCs w:val="17"/>
        </w:rPr>
        <w:t>21150643</w:t>
      </w:r>
    </w:p>
    <w:p w14:paraId="77C8926C"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 </w:t>
      </w:r>
    </w:p>
    <w:p w14:paraId="185F8FF3" w14:textId="77777777" w:rsidR="003B535D" w:rsidRDefault="003B535D" w:rsidP="003B535D">
      <w:pPr>
        <w:shd w:val="clear" w:color="auto" w:fill="FFFFFF"/>
        <w:spacing w:line="336" w:lineRule="atLeast"/>
        <w:rPr>
          <w:rFonts w:ascii="Arial" w:hAnsi="Arial" w:cs="Arial"/>
          <w:color w:val="575757"/>
          <w:sz w:val="20"/>
          <w:szCs w:val="20"/>
        </w:rPr>
      </w:pPr>
      <w:r>
        <w:rPr>
          <w:rFonts w:ascii="Arial" w:hAnsi="Arial" w:cs="Arial"/>
          <w:color w:val="575757"/>
          <w:sz w:val="17"/>
          <w:szCs w:val="17"/>
        </w:rPr>
        <w:t> </w:t>
      </w:r>
    </w:p>
    <w:p w14:paraId="06797C19" w14:textId="31A608C3" w:rsidR="003B535D" w:rsidRDefault="003B535D" w:rsidP="003B535D">
      <w:pPr>
        <w:shd w:val="clear" w:color="auto" w:fill="FFFFFF"/>
        <w:spacing w:line="336" w:lineRule="atLeast"/>
        <w:rPr>
          <w:rFonts w:ascii="Arial" w:hAnsi="Arial" w:cs="Arial"/>
          <w:color w:val="575757"/>
          <w:sz w:val="20"/>
          <w:szCs w:val="20"/>
        </w:rPr>
      </w:pPr>
      <w:hyperlink r:id="rId12" w:history="1">
        <w:r w:rsidRPr="00AB2C90">
          <w:rPr>
            <w:rStyle w:val="Hyperlink"/>
            <w:rFonts w:ascii="Arial" w:hAnsi="Arial" w:cs="Arial"/>
            <w:sz w:val="20"/>
            <w:szCs w:val="20"/>
          </w:rPr>
          <w:t>https://www.ncbi.nlm.nih.gov/pubmed/16156017</w:t>
        </w:r>
      </w:hyperlink>
    </w:p>
    <w:p w14:paraId="17D24D83" w14:textId="77777777" w:rsidR="003B535D" w:rsidRDefault="003B535D" w:rsidP="003B535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lastRenderedPageBreak/>
        <w:t>Gene symbol: CHRNE. Disease: Endplate acetylcholine receptor deficiency.</w:t>
      </w:r>
    </w:p>
    <w:p w14:paraId="79F44BD1" w14:textId="77777777" w:rsidR="003B535D" w:rsidRDefault="003B535D" w:rsidP="003B535D">
      <w:pPr>
        <w:shd w:val="clear" w:color="auto" w:fill="FFFFFF"/>
        <w:rPr>
          <w:rFonts w:ascii="Arial" w:hAnsi="Arial" w:cs="Arial"/>
          <w:color w:val="000000"/>
          <w:sz w:val="22"/>
          <w:szCs w:val="22"/>
        </w:rPr>
      </w:pPr>
      <w:hyperlink r:id="rId13" w:history="1">
        <w:r>
          <w:rPr>
            <w:rStyle w:val="Hyperlink"/>
            <w:rFonts w:ascii="Arial" w:hAnsi="Arial" w:cs="Arial"/>
            <w:color w:val="660066"/>
            <w:sz w:val="22"/>
            <w:szCs w:val="22"/>
          </w:rPr>
          <w:t>Ohno K</w:t>
        </w:r>
      </w:hyperlink>
      <w:r>
        <w:rPr>
          <w:rFonts w:ascii="Arial" w:hAnsi="Arial" w:cs="Arial"/>
          <w:color w:val="000000"/>
          <w:sz w:val="19"/>
          <w:szCs w:val="19"/>
          <w:vertAlign w:val="superscript"/>
        </w:rPr>
        <w:t>1</w:t>
      </w:r>
      <w:r>
        <w:rPr>
          <w:rFonts w:ascii="Arial" w:hAnsi="Arial" w:cs="Arial"/>
          <w:color w:val="000000"/>
          <w:sz w:val="22"/>
          <w:szCs w:val="22"/>
        </w:rPr>
        <w:t>, </w:t>
      </w:r>
      <w:hyperlink r:id="rId14" w:history="1">
        <w:r>
          <w:rPr>
            <w:rStyle w:val="Hyperlink"/>
            <w:rFonts w:ascii="Arial" w:hAnsi="Arial" w:cs="Arial"/>
            <w:color w:val="660066"/>
            <w:sz w:val="22"/>
            <w:szCs w:val="22"/>
          </w:rPr>
          <w:t>Engel AG</w:t>
        </w:r>
      </w:hyperlink>
      <w:r>
        <w:rPr>
          <w:rFonts w:ascii="Arial" w:hAnsi="Arial" w:cs="Arial"/>
          <w:color w:val="000000"/>
          <w:sz w:val="22"/>
          <w:szCs w:val="22"/>
        </w:rPr>
        <w:t>.</w:t>
      </w:r>
    </w:p>
    <w:p w14:paraId="2C0D77BB" w14:textId="77777777" w:rsidR="003B535D" w:rsidRDefault="003B535D" w:rsidP="003B535D">
      <w:pPr>
        <w:pStyle w:val="Heading3"/>
        <w:shd w:val="clear" w:color="auto" w:fill="FFFFFF"/>
        <w:spacing w:before="0"/>
        <w:rPr>
          <w:rFonts w:ascii="Arial" w:hAnsi="Arial" w:cs="Arial"/>
          <w:color w:val="724128"/>
          <w:sz w:val="22"/>
          <w:szCs w:val="22"/>
        </w:rPr>
      </w:pPr>
      <w:hyperlink r:id="rId15" w:tooltip="Open/close author information list" w:history="1">
        <w:r>
          <w:rPr>
            <w:rStyle w:val="ui-ncbitoggler-master-text"/>
            <w:rFonts w:ascii="Arial" w:hAnsi="Arial" w:cs="Arial"/>
            <w:color w:val="660066"/>
            <w:sz w:val="21"/>
            <w:szCs w:val="21"/>
            <w:u w:val="single"/>
          </w:rPr>
          <w:t>Author information</w:t>
        </w:r>
      </w:hyperlink>
    </w:p>
    <w:p w14:paraId="1BB6FC81"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p>
    <w:p w14:paraId="5601A3D9" w14:textId="77777777" w:rsidR="003B535D" w:rsidRDefault="003B535D" w:rsidP="003B535D">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 </w:t>
      </w:r>
    </w:p>
    <w:p w14:paraId="17F7A482" w14:textId="77777777" w:rsidR="003B535D" w:rsidRDefault="003B535D" w:rsidP="003B535D">
      <w:pPr>
        <w:shd w:val="clear" w:color="auto" w:fill="FFFFFF"/>
        <w:spacing w:line="336" w:lineRule="atLeast"/>
        <w:ind w:left="720" w:right="225"/>
        <w:rPr>
          <w:rFonts w:ascii="Arial" w:hAnsi="Arial" w:cs="Arial"/>
          <w:color w:val="575757"/>
          <w:sz w:val="17"/>
          <w:szCs w:val="17"/>
        </w:rPr>
      </w:pPr>
      <w:r>
        <w:rPr>
          <w:rFonts w:ascii="Arial" w:hAnsi="Arial" w:cs="Arial"/>
          <w:color w:val="575757"/>
          <w:sz w:val="17"/>
          <w:szCs w:val="17"/>
        </w:rPr>
        <w:t>16156017</w:t>
      </w:r>
    </w:p>
    <w:p w14:paraId="288F474B" w14:textId="77777777" w:rsidR="003B535D" w:rsidRDefault="003B535D" w:rsidP="003B535D">
      <w:pPr>
        <w:pStyle w:val="NormalWeb"/>
        <w:shd w:val="clear" w:color="auto" w:fill="FFFFFF"/>
        <w:spacing w:before="120" w:beforeAutospacing="0" w:after="120" w:afterAutospacing="0"/>
        <w:rPr>
          <w:rFonts w:ascii="Arial" w:hAnsi="Arial" w:cs="Arial"/>
          <w:color w:val="222222"/>
          <w:sz w:val="21"/>
          <w:szCs w:val="21"/>
        </w:rPr>
      </w:pPr>
      <w:bookmarkStart w:id="3" w:name="_Hlk509269103"/>
      <w:r>
        <w:rPr>
          <w:rFonts w:ascii="Arial" w:hAnsi="Arial" w:cs="Arial"/>
          <w:b/>
          <w:bCs/>
          <w:color w:val="222222"/>
          <w:sz w:val="21"/>
          <w:szCs w:val="21"/>
        </w:rPr>
        <w:t>Acetylcholine receptor subunit epsilon</w:t>
      </w:r>
      <w:r>
        <w:rPr>
          <w:rFonts w:ascii="Arial" w:hAnsi="Arial" w:cs="Arial"/>
          <w:color w:val="222222"/>
          <w:sz w:val="21"/>
          <w:szCs w:val="21"/>
        </w:rPr>
        <w:t> is a </w:t>
      </w:r>
      <w:hyperlink r:id="rId16" w:tooltip="Protein" w:history="1">
        <w:r>
          <w:rPr>
            <w:rStyle w:val="Hyperlink"/>
            <w:rFonts w:ascii="Arial" w:hAnsi="Arial" w:cs="Arial"/>
            <w:color w:val="0B0080"/>
            <w:sz w:val="21"/>
            <w:szCs w:val="21"/>
          </w:rPr>
          <w:t>protein</w:t>
        </w:r>
      </w:hyperlink>
      <w:r>
        <w:rPr>
          <w:rFonts w:ascii="Arial" w:hAnsi="Arial" w:cs="Arial"/>
          <w:color w:val="222222"/>
          <w:sz w:val="21"/>
          <w:szCs w:val="21"/>
        </w:rPr>
        <w:t> that in humans is encoded by the </w:t>
      </w:r>
      <w:r>
        <w:rPr>
          <w:rFonts w:ascii="Arial" w:hAnsi="Arial" w:cs="Arial"/>
          <w:i/>
          <w:iCs/>
          <w:color w:val="222222"/>
          <w:sz w:val="21"/>
          <w:szCs w:val="21"/>
        </w:rPr>
        <w:t>CHRNE</w:t>
      </w:r>
      <w:r>
        <w:rPr>
          <w:rFonts w:ascii="Arial" w:hAnsi="Arial" w:cs="Arial"/>
          <w:color w:val="222222"/>
          <w:sz w:val="21"/>
          <w:szCs w:val="21"/>
        </w:rPr>
        <w:t> </w:t>
      </w:r>
      <w:hyperlink r:id="rId17" w:tooltip="Gene" w:history="1">
        <w:r>
          <w:rPr>
            <w:rStyle w:val="Hyperlink"/>
            <w:rFonts w:ascii="Arial" w:hAnsi="Arial" w:cs="Arial"/>
            <w:color w:val="0B0080"/>
            <w:sz w:val="21"/>
            <w:szCs w:val="21"/>
          </w:rPr>
          <w:t>gene</w:t>
        </w:r>
      </w:hyperlink>
      <w:bookmarkEnd w:id="3"/>
      <w:r>
        <w:rPr>
          <w:rFonts w:ascii="Arial" w:hAnsi="Arial" w:cs="Arial"/>
          <w:color w:val="222222"/>
          <w:sz w:val="21"/>
          <w:szCs w:val="21"/>
        </w:rPr>
        <w:t>.</w:t>
      </w:r>
      <w:hyperlink r:id="rId18" w:anchor="cite_note-pmid7688301-5" w:history="1">
        <w:r>
          <w:rPr>
            <w:rStyle w:val="Hyperlink"/>
            <w:rFonts w:ascii="Arial" w:hAnsi="Arial" w:cs="Arial"/>
            <w:color w:val="0B0080"/>
            <w:sz w:val="17"/>
            <w:szCs w:val="17"/>
            <w:vertAlign w:val="superscript"/>
          </w:rPr>
          <w:t>[5]</w:t>
        </w:r>
      </w:hyperlink>
      <w:hyperlink r:id="rId19" w:anchor="cite_note-entrez-6" w:history="1">
        <w:r>
          <w:rPr>
            <w:rStyle w:val="Hyperlink"/>
            <w:rFonts w:ascii="Arial" w:hAnsi="Arial" w:cs="Arial"/>
            <w:color w:val="0B0080"/>
            <w:sz w:val="17"/>
            <w:szCs w:val="17"/>
            <w:vertAlign w:val="superscript"/>
          </w:rPr>
          <w:t>[6]</w:t>
        </w:r>
      </w:hyperlink>
    </w:p>
    <w:p w14:paraId="1BAEC192" w14:textId="77777777" w:rsidR="003B535D" w:rsidRDefault="003B535D" w:rsidP="003B535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Acetylcholine receptors at mature mammalian neuromuscular junctions are </w:t>
      </w:r>
      <w:hyperlink r:id="rId20" w:tooltip="Pentameric protein" w:history="1">
        <w:r>
          <w:rPr>
            <w:rStyle w:val="Hyperlink"/>
            <w:rFonts w:ascii="Arial" w:hAnsi="Arial" w:cs="Arial"/>
            <w:color w:val="0B0080"/>
            <w:sz w:val="21"/>
            <w:szCs w:val="21"/>
          </w:rPr>
          <w:t xml:space="preserve">pentameric </w:t>
        </w:r>
        <w:proofErr w:type="spellStart"/>
        <w:r>
          <w:rPr>
            <w:rStyle w:val="Hyperlink"/>
            <w:rFonts w:ascii="Arial" w:hAnsi="Arial" w:cs="Arial"/>
            <w:color w:val="0B0080"/>
            <w:sz w:val="21"/>
            <w:szCs w:val="21"/>
          </w:rPr>
          <w:t>protein</w:t>
        </w:r>
      </w:hyperlink>
      <w:r>
        <w:rPr>
          <w:rFonts w:ascii="Arial" w:hAnsi="Arial" w:cs="Arial"/>
          <w:color w:val="222222"/>
          <w:sz w:val="21"/>
          <w:szCs w:val="21"/>
        </w:rPr>
        <w:t>complexes</w:t>
      </w:r>
      <w:proofErr w:type="spellEnd"/>
      <w:r>
        <w:rPr>
          <w:rFonts w:ascii="Arial" w:hAnsi="Arial" w:cs="Arial"/>
          <w:color w:val="222222"/>
          <w:sz w:val="21"/>
          <w:szCs w:val="21"/>
        </w:rPr>
        <w:t xml:space="preserve"> composed of four subunits in the ratio of two alpha subunits to one beta, one epsilon, and one delta subunit. The </w:t>
      </w:r>
      <w:proofErr w:type="spellStart"/>
      <w:r>
        <w:rPr>
          <w:rFonts w:ascii="Arial" w:hAnsi="Arial" w:cs="Arial"/>
          <w:color w:val="222222"/>
          <w:sz w:val="21"/>
          <w:szCs w:val="21"/>
        </w:rPr>
        <w:t>achetylcholine</w:t>
      </w:r>
      <w:proofErr w:type="spellEnd"/>
      <w:r>
        <w:rPr>
          <w:rFonts w:ascii="Arial" w:hAnsi="Arial" w:cs="Arial"/>
          <w:color w:val="222222"/>
          <w:sz w:val="21"/>
          <w:szCs w:val="21"/>
        </w:rPr>
        <w:t xml:space="preserve"> receptor changes subunit composition shortly after birth when the epsilon subunit replaces the gamma subunit seen in embryonic receptors. Mutations in the epsilon subunit are associated with </w:t>
      </w:r>
      <w:hyperlink r:id="rId21" w:tooltip="Congenital myasthenic syndrome" w:history="1">
        <w:r>
          <w:rPr>
            <w:rStyle w:val="Hyperlink"/>
            <w:rFonts w:ascii="Arial" w:hAnsi="Arial" w:cs="Arial"/>
            <w:color w:val="0B0080"/>
            <w:sz w:val="21"/>
            <w:szCs w:val="21"/>
          </w:rPr>
          <w:t>congenital myasthenic syndrome</w:t>
        </w:r>
      </w:hyperlink>
      <w:r>
        <w:rPr>
          <w:rFonts w:ascii="Arial" w:hAnsi="Arial" w:cs="Arial"/>
          <w:color w:val="222222"/>
          <w:sz w:val="21"/>
          <w:szCs w:val="21"/>
        </w:rPr>
        <w:t>.</w:t>
      </w:r>
      <w:hyperlink r:id="rId22" w:anchor="cite_note-entrez-6" w:history="1">
        <w:r>
          <w:rPr>
            <w:rStyle w:val="Hyperlink"/>
            <w:rFonts w:ascii="Arial" w:hAnsi="Arial" w:cs="Arial"/>
            <w:color w:val="0B0080"/>
            <w:sz w:val="17"/>
            <w:szCs w:val="17"/>
            <w:vertAlign w:val="superscript"/>
          </w:rPr>
          <w:t>[6]</w:t>
        </w:r>
      </w:hyperlink>
    </w:p>
    <w:p w14:paraId="677A5AA8" w14:textId="77777777" w:rsidR="003B535D" w:rsidRDefault="003B535D" w:rsidP="003B535D">
      <w:pPr>
        <w:pStyle w:val="NormalWeb"/>
        <w:shd w:val="clear" w:color="auto" w:fill="FFFFFF"/>
        <w:spacing w:before="120" w:beforeAutospacing="0" w:after="120" w:afterAutospacing="0"/>
        <w:rPr>
          <w:rFonts w:ascii="Arial" w:hAnsi="Arial" w:cs="Arial"/>
          <w:color w:val="222222"/>
          <w:sz w:val="21"/>
          <w:szCs w:val="21"/>
        </w:rPr>
      </w:pPr>
      <w:hyperlink r:id="rId23" w:tooltip="Congenital myasthenic syndrome" w:history="1">
        <w:r>
          <w:rPr>
            <w:rStyle w:val="Hyperlink"/>
            <w:rFonts w:ascii="Arial" w:hAnsi="Arial" w:cs="Arial"/>
            <w:color w:val="0B0080"/>
            <w:sz w:val="21"/>
            <w:szCs w:val="21"/>
          </w:rPr>
          <w:t>Congenital myasthenic syndrome</w:t>
        </w:r>
      </w:hyperlink>
      <w:r>
        <w:rPr>
          <w:rFonts w:ascii="Arial" w:hAnsi="Arial" w:cs="Arial"/>
          <w:color w:val="222222"/>
          <w:sz w:val="21"/>
          <w:szCs w:val="21"/>
        </w:rPr>
        <w:t>(CMS) is associated with genetic defects that affect proteins of the </w:t>
      </w:r>
      <w:hyperlink r:id="rId24" w:tooltip="Neuromuscular junction" w:history="1">
        <w:r>
          <w:rPr>
            <w:rStyle w:val="Hyperlink"/>
            <w:rFonts w:ascii="Arial" w:hAnsi="Arial" w:cs="Arial"/>
            <w:color w:val="0B0080"/>
            <w:sz w:val="21"/>
            <w:szCs w:val="21"/>
          </w:rPr>
          <w:t>neuromuscular junction</w:t>
        </w:r>
      </w:hyperlink>
      <w:r>
        <w:rPr>
          <w:rFonts w:ascii="Arial" w:hAnsi="Arial" w:cs="Arial"/>
          <w:color w:val="222222"/>
          <w:sz w:val="21"/>
          <w:szCs w:val="21"/>
        </w:rPr>
        <w:t>. Postsynaptic defects are the most frequent cause of CMS and often result in abnormalities in the </w:t>
      </w:r>
      <w:hyperlink r:id="rId25" w:tooltip="Acetylcholine receptor" w:history="1">
        <w:r>
          <w:rPr>
            <w:rStyle w:val="Hyperlink"/>
            <w:rFonts w:ascii="Arial" w:hAnsi="Arial" w:cs="Arial"/>
            <w:color w:val="0B0080"/>
            <w:sz w:val="21"/>
            <w:szCs w:val="21"/>
          </w:rPr>
          <w:t>acetylcholine receptor</w:t>
        </w:r>
      </w:hyperlink>
      <w:r>
        <w:rPr>
          <w:rFonts w:ascii="Arial" w:hAnsi="Arial" w:cs="Arial"/>
          <w:color w:val="222222"/>
          <w:sz w:val="21"/>
          <w:szCs w:val="21"/>
        </w:rPr>
        <w:t>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The majority of mutations causing CMS are found in the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subunits genes.</w:t>
      </w:r>
      <w:hyperlink r:id="rId26" w:anchor="cite_note-Cossins-7" w:history="1">
        <w:r>
          <w:rPr>
            <w:rStyle w:val="Hyperlink"/>
            <w:rFonts w:ascii="Arial" w:hAnsi="Arial" w:cs="Arial"/>
            <w:color w:val="0B0080"/>
            <w:sz w:val="17"/>
            <w:szCs w:val="17"/>
            <w:vertAlign w:val="superscript"/>
          </w:rPr>
          <w:t>[7]</w:t>
        </w:r>
      </w:hyperlink>
    </w:p>
    <w:p w14:paraId="5BF4CFDF" w14:textId="77777777" w:rsidR="003B535D" w:rsidRDefault="003B535D" w:rsidP="003B535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Out of all mutations associated with CMS, more than half are mutations in one of the four genes encoding the adult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subunits. Mutations of the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often result in endplate deficiency. The most common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gene mutation that underlies CMS is the mutation of the CHRNE gene. The CHRNE gene codes for the epsilon subunit of the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Most mutations are autosomal recessive loss-of-function mutations and as a result there is endplate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deficiency. CHRNE is associated with changing the kinetic properties of the </w:t>
      </w:r>
      <w:proofErr w:type="spellStart"/>
      <w:r>
        <w:rPr>
          <w:rFonts w:ascii="Arial" w:hAnsi="Arial" w:cs="Arial"/>
          <w:color w:val="222222"/>
          <w:sz w:val="21"/>
          <w:szCs w:val="21"/>
        </w:rPr>
        <w:t>AChR</w:t>
      </w:r>
      <w:proofErr w:type="spellEnd"/>
      <w:r>
        <w:rPr>
          <w:rFonts w:ascii="Arial" w:hAnsi="Arial" w:cs="Arial"/>
          <w:color w:val="222222"/>
          <w:sz w:val="21"/>
          <w:szCs w:val="21"/>
        </w:rPr>
        <w:t>.</w:t>
      </w:r>
      <w:hyperlink r:id="rId27" w:anchor="cite_note-8" w:history="1">
        <w:r>
          <w:rPr>
            <w:rStyle w:val="Hyperlink"/>
            <w:rFonts w:ascii="Arial" w:hAnsi="Arial" w:cs="Arial"/>
            <w:color w:val="0B0080"/>
            <w:sz w:val="17"/>
            <w:szCs w:val="17"/>
            <w:vertAlign w:val="superscript"/>
          </w:rPr>
          <w:t>[8]</w:t>
        </w:r>
      </w:hyperlink>
      <w:r>
        <w:rPr>
          <w:rFonts w:ascii="Arial" w:hAnsi="Arial" w:cs="Arial"/>
          <w:color w:val="222222"/>
          <w:sz w:val="21"/>
          <w:szCs w:val="21"/>
        </w:rPr>
        <w:t xml:space="preserve"> One type of mutation of the epsilon subunit of the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introduces an </w:t>
      </w:r>
      <w:hyperlink r:id="rId28" w:tooltip="Arginine" w:history="1">
        <w:r>
          <w:rPr>
            <w:rStyle w:val="Hyperlink"/>
            <w:rFonts w:ascii="Arial" w:hAnsi="Arial" w:cs="Arial"/>
            <w:color w:val="0B0080"/>
            <w:sz w:val="21"/>
            <w:szCs w:val="21"/>
          </w:rPr>
          <w:t>Arginine</w:t>
        </w:r>
      </w:hyperlink>
      <w:r>
        <w:rPr>
          <w:rFonts w:ascii="Arial" w:hAnsi="Arial" w:cs="Arial"/>
          <w:color w:val="222222"/>
          <w:sz w:val="21"/>
          <w:szCs w:val="21"/>
        </w:rPr>
        <w:t> (</w:t>
      </w:r>
      <w:proofErr w:type="spellStart"/>
      <w:r>
        <w:rPr>
          <w:rFonts w:ascii="Arial" w:hAnsi="Arial" w:cs="Arial"/>
          <w:color w:val="222222"/>
          <w:sz w:val="21"/>
          <w:szCs w:val="21"/>
        </w:rPr>
        <w:t>Arg</w:t>
      </w:r>
      <w:proofErr w:type="spellEnd"/>
      <w:r>
        <w:rPr>
          <w:rFonts w:ascii="Arial" w:hAnsi="Arial" w:cs="Arial"/>
          <w:color w:val="222222"/>
          <w:sz w:val="21"/>
          <w:szCs w:val="21"/>
        </w:rPr>
        <w:t xml:space="preserve">) into the binding site at the α/ε subunit interface of the receptor. The addition of a cationic </w:t>
      </w:r>
      <w:proofErr w:type="spellStart"/>
      <w:r>
        <w:rPr>
          <w:rFonts w:ascii="Arial" w:hAnsi="Arial" w:cs="Arial"/>
          <w:color w:val="222222"/>
          <w:sz w:val="21"/>
          <w:szCs w:val="21"/>
        </w:rPr>
        <w:t>Arg</w:t>
      </w:r>
      <w:proofErr w:type="spellEnd"/>
      <w:r>
        <w:rPr>
          <w:rFonts w:ascii="Arial" w:hAnsi="Arial" w:cs="Arial"/>
          <w:color w:val="222222"/>
          <w:sz w:val="21"/>
          <w:szCs w:val="21"/>
        </w:rPr>
        <w:t xml:space="preserve"> into the anionic environment of the </w:t>
      </w:r>
      <w:proofErr w:type="spellStart"/>
      <w:r>
        <w:rPr>
          <w:rFonts w:ascii="Arial" w:hAnsi="Arial" w:cs="Arial"/>
          <w:color w:val="222222"/>
          <w:sz w:val="21"/>
          <w:szCs w:val="21"/>
        </w:rPr>
        <w:t>AChR</w:t>
      </w:r>
      <w:proofErr w:type="spellEnd"/>
      <w:r>
        <w:rPr>
          <w:rFonts w:ascii="Arial" w:hAnsi="Arial" w:cs="Arial"/>
          <w:color w:val="222222"/>
          <w:sz w:val="21"/>
          <w:szCs w:val="21"/>
        </w:rPr>
        <w:t xml:space="preserve"> binding site </w:t>
      </w:r>
      <w:proofErr w:type="gramStart"/>
      <w:r>
        <w:rPr>
          <w:rFonts w:ascii="Arial" w:hAnsi="Arial" w:cs="Arial"/>
          <w:color w:val="222222"/>
          <w:sz w:val="21"/>
          <w:szCs w:val="21"/>
        </w:rPr>
        <w:t>greatly reduces</w:t>
      </w:r>
      <w:proofErr w:type="gramEnd"/>
      <w:r>
        <w:rPr>
          <w:rFonts w:ascii="Arial" w:hAnsi="Arial" w:cs="Arial"/>
          <w:color w:val="222222"/>
          <w:sz w:val="21"/>
          <w:szCs w:val="21"/>
        </w:rPr>
        <w:t xml:space="preserve"> the kinetic properties of the receptor. The result of the newly introduced ARG is a 30-fold reduction of agonist affinity, 75-fold reduction of gating efficiency, and an extremely weakened channel opening probability. This type of mutation results in an extremely fatal form of CMS.</w:t>
      </w:r>
      <w:hyperlink r:id="rId29" w:anchor="cite_note-9" w:history="1">
        <w:r>
          <w:rPr>
            <w:rStyle w:val="Hyperlink"/>
            <w:rFonts w:ascii="Arial" w:hAnsi="Arial" w:cs="Arial"/>
            <w:color w:val="0B0080"/>
            <w:sz w:val="17"/>
            <w:szCs w:val="17"/>
            <w:vertAlign w:val="superscript"/>
          </w:rPr>
          <w:t>[9]</w:t>
        </w:r>
      </w:hyperlink>
    </w:p>
    <w:p w14:paraId="3E2F97A3" w14:textId="453CE7E4" w:rsidR="003B535D" w:rsidRDefault="003B535D" w:rsidP="003B535D">
      <w:pPr>
        <w:shd w:val="clear" w:color="auto" w:fill="FFFFFF"/>
        <w:spacing w:line="336" w:lineRule="atLeast"/>
        <w:rPr>
          <w:rFonts w:ascii="Arial" w:hAnsi="Arial" w:cs="Arial"/>
          <w:color w:val="575757"/>
          <w:sz w:val="20"/>
          <w:szCs w:val="20"/>
        </w:rPr>
      </w:pPr>
      <w:hyperlink r:id="rId30" w:history="1">
        <w:r w:rsidRPr="00AB2C90">
          <w:rPr>
            <w:rStyle w:val="Hyperlink"/>
            <w:rFonts w:ascii="Arial" w:hAnsi="Arial" w:cs="Arial"/>
            <w:sz w:val="20"/>
            <w:szCs w:val="20"/>
          </w:rPr>
          <w:t>http://www.uniprot.org/uniprot/Q04844</w:t>
        </w:r>
      </w:hyperlink>
    </w:p>
    <w:p w14:paraId="0FC33C0B" w14:textId="552CDA8F" w:rsidR="003B535D" w:rsidRDefault="003B535D" w:rsidP="003B535D">
      <w:pPr>
        <w:shd w:val="clear" w:color="auto" w:fill="FFFFFF"/>
        <w:spacing w:line="336" w:lineRule="atLeast"/>
        <w:rPr>
          <w:rFonts w:ascii="Verdana" w:hAnsi="Verdana"/>
          <w:color w:val="222222"/>
          <w:sz w:val="20"/>
          <w:szCs w:val="20"/>
        </w:rPr>
      </w:pPr>
      <w:r>
        <w:rPr>
          <w:rFonts w:ascii="Verdana" w:hAnsi="Verdana"/>
          <w:color w:val="222222"/>
          <w:sz w:val="20"/>
          <w:szCs w:val="20"/>
        </w:rPr>
        <w:t xml:space="preserve">After binding acetylcholine, the </w:t>
      </w:r>
      <w:proofErr w:type="spellStart"/>
      <w:r>
        <w:rPr>
          <w:rFonts w:ascii="Verdana" w:hAnsi="Verdana"/>
          <w:color w:val="222222"/>
          <w:sz w:val="20"/>
          <w:szCs w:val="20"/>
        </w:rPr>
        <w:t>AChR</w:t>
      </w:r>
      <w:proofErr w:type="spellEnd"/>
      <w:r>
        <w:rPr>
          <w:rFonts w:ascii="Verdana" w:hAnsi="Verdana"/>
          <w:color w:val="222222"/>
          <w:sz w:val="20"/>
          <w:szCs w:val="20"/>
        </w:rPr>
        <w:t xml:space="preserve"> responds by an extensive change in conformation that affects all subunits and leads to opening of an ion-conducting channel across the plasma membrane.</w:t>
      </w:r>
    </w:p>
    <w:p w14:paraId="3C92EBF9" w14:textId="77777777" w:rsidR="004D5398" w:rsidRDefault="004D5398" w:rsidP="004D5398">
      <w:pPr>
        <w:rPr>
          <w:rFonts w:ascii="Verdana" w:hAnsi="Verdana"/>
          <w:color w:val="222222"/>
          <w:sz w:val="20"/>
          <w:szCs w:val="20"/>
        </w:rPr>
      </w:pPr>
      <w:r>
        <w:rPr>
          <w:rFonts w:ascii="Verdana" w:hAnsi="Verdana"/>
          <w:color w:val="222222"/>
          <w:sz w:val="20"/>
          <w:szCs w:val="20"/>
        </w:rPr>
        <w:t xml:space="preserve">After binding acetylcholine, the </w:t>
      </w:r>
      <w:proofErr w:type="spellStart"/>
      <w:r>
        <w:rPr>
          <w:rFonts w:ascii="Verdana" w:hAnsi="Verdana"/>
          <w:color w:val="222222"/>
          <w:sz w:val="20"/>
          <w:szCs w:val="20"/>
        </w:rPr>
        <w:t>AChR</w:t>
      </w:r>
      <w:proofErr w:type="spellEnd"/>
      <w:r>
        <w:rPr>
          <w:rFonts w:ascii="Verdana" w:hAnsi="Verdana"/>
          <w:color w:val="222222"/>
          <w:sz w:val="20"/>
          <w:szCs w:val="20"/>
        </w:rPr>
        <w:t xml:space="preserve"> responds by an extensive change in conformation that affects all subunits and leads to opening of an ion-conducting channel across the plasma membrane.</w:t>
      </w:r>
      <w:r>
        <w:rPr>
          <w:rStyle w:val="attributionheader"/>
          <w:rFonts w:ascii="Verdana" w:hAnsi="Verdana"/>
          <w:color w:val="222222"/>
          <w:sz w:val="18"/>
          <w:szCs w:val="18"/>
          <w:bdr w:val="none" w:sz="0" w:space="0" w:color="auto" w:frame="1"/>
          <w:shd w:val="clear" w:color="auto" w:fill="FBEFB6"/>
        </w:rPr>
        <w:t>1 Publication</w:t>
      </w:r>
    </w:p>
    <w:p w14:paraId="6B738C37" w14:textId="77777777" w:rsidR="004D5398" w:rsidRDefault="004D5398" w:rsidP="004D5398">
      <w:pPr>
        <w:pStyle w:val="Heading4"/>
        <w:spacing w:before="0" w:beforeAutospacing="0" w:after="0" w:afterAutospacing="0"/>
        <w:rPr>
          <w:rFonts w:ascii="Helvetica" w:hAnsi="Helvetica" w:cs="Helvetica"/>
          <w:color w:val="4D4D4D"/>
          <w:sz w:val="23"/>
          <w:szCs w:val="23"/>
        </w:rPr>
      </w:pPr>
      <w:r>
        <w:rPr>
          <w:rStyle w:val="context-help"/>
          <w:rFonts w:ascii="Helvetica" w:eastAsiaTheme="majorEastAsia" w:hAnsi="Helvetica" w:cs="Helvetica"/>
          <w:color w:val="4D4D4D"/>
          <w:sz w:val="23"/>
          <w:szCs w:val="23"/>
        </w:rPr>
        <w:t xml:space="preserve">GO - Molecular </w:t>
      </w:r>
      <w:proofErr w:type="spellStart"/>
      <w:r>
        <w:rPr>
          <w:rStyle w:val="context-help"/>
          <w:rFonts w:ascii="Helvetica" w:eastAsiaTheme="majorEastAsia" w:hAnsi="Helvetica" w:cs="Helvetica"/>
          <w:color w:val="4D4D4D"/>
          <w:sz w:val="23"/>
          <w:szCs w:val="23"/>
        </w:rPr>
        <w:t>function</w:t>
      </w:r>
      <w:r>
        <w:rPr>
          <w:rStyle w:val="context-help"/>
          <w:rFonts w:ascii="Garamond" w:eastAsiaTheme="majorEastAsia" w:hAnsi="Garamond" w:cs="Helvetica"/>
          <w:b w:val="0"/>
          <w:bCs w:val="0"/>
          <w:color w:val="4D4D4D"/>
          <w:sz w:val="18"/>
          <w:szCs w:val="18"/>
          <w:vertAlign w:val="superscript"/>
        </w:rPr>
        <w:t>i</w:t>
      </w:r>
      <w:proofErr w:type="spellEnd"/>
    </w:p>
    <w:p w14:paraId="4AD7153D" w14:textId="77777777" w:rsidR="004D5398" w:rsidRDefault="004D5398" w:rsidP="004D5398">
      <w:pPr>
        <w:numPr>
          <w:ilvl w:val="0"/>
          <w:numId w:val="1"/>
        </w:numPr>
        <w:spacing w:before="100" w:beforeAutospacing="1" w:afterAutospacing="1"/>
        <w:ind w:left="480" w:firstLine="0"/>
        <w:rPr>
          <w:rFonts w:ascii="Verdana" w:hAnsi="Verdana"/>
          <w:color w:val="222222"/>
          <w:sz w:val="20"/>
          <w:szCs w:val="20"/>
        </w:rPr>
      </w:pPr>
      <w:hyperlink r:id="rId31" w:history="1">
        <w:r>
          <w:rPr>
            <w:rStyle w:val="Hyperlink"/>
            <w:rFonts w:ascii="Verdana" w:hAnsi="Verdana"/>
            <w:color w:val="00709B"/>
            <w:sz w:val="20"/>
            <w:szCs w:val="20"/>
          </w:rPr>
          <w:t>acetylcholine-gated cation-selective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856975B" w14:textId="77777777" w:rsidR="004D5398" w:rsidRDefault="004D5398" w:rsidP="004D5398">
      <w:pPr>
        <w:numPr>
          <w:ilvl w:val="0"/>
          <w:numId w:val="1"/>
        </w:numPr>
        <w:spacing w:before="100" w:beforeAutospacing="1" w:afterAutospacing="1"/>
        <w:ind w:left="480" w:firstLine="0"/>
        <w:rPr>
          <w:rFonts w:ascii="Verdana" w:hAnsi="Verdana"/>
          <w:color w:val="222222"/>
          <w:sz w:val="20"/>
          <w:szCs w:val="20"/>
        </w:rPr>
      </w:pPr>
      <w:hyperlink r:id="rId32" w:history="1">
        <w:r>
          <w:rPr>
            <w:rStyle w:val="Hyperlink"/>
            <w:rFonts w:ascii="Verdana" w:hAnsi="Verdana"/>
            <w:color w:val="00709B"/>
            <w:sz w:val="20"/>
            <w:szCs w:val="20"/>
          </w:rPr>
          <w:t>acetylcholine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6CF961DC" w14:textId="77777777" w:rsidR="004D5398" w:rsidRDefault="004D5398" w:rsidP="004D5398">
      <w:pPr>
        <w:numPr>
          <w:ilvl w:val="0"/>
          <w:numId w:val="1"/>
        </w:numPr>
        <w:spacing w:before="100" w:beforeAutospacing="1" w:afterAutospacing="1"/>
        <w:ind w:left="480" w:firstLine="0"/>
        <w:rPr>
          <w:rFonts w:ascii="Verdana" w:hAnsi="Verdana"/>
          <w:color w:val="222222"/>
          <w:sz w:val="20"/>
          <w:szCs w:val="20"/>
        </w:rPr>
      </w:pPr>
      <w:hyperlink r:id="rId33" w:history="1">
        <w:r>
          <w:rPr>
            <w:rStyle w:val="Hyperlink"/>
            <w:rFonts w:ascii="Verdana" w:hAnsi="Verdana"/>
            <w:color w:val="00709B"/>
            <w:sz w:val="20"/>
            <w:szCs w:val="20"/>
          </w:rPr>
          <w:t>cation transmembrane transporter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62C3307" w14:textId="77777777" w:rsidR="004D5398" w:rsidRDefault="004D5398" w:rsidP="004D5398">
      <w:pPr>
        <w:numPr>
          <w:ilvl w:val="0"/>
          <w:numId w:val="1"/>
        </w:numPr>
        <w:spacing w:before="100" w:beforeAutospacing="1" w:afterAutospacing="1"/>
        <w:ind w:left="480" w:firstLine="0"/>
        <w:rPr>
          <w:rFonts w:ascii="Verdana" w:hAnsi="Verdana"/>
          <w:color w:val="222222"/>
          <w:sz w:val="20"/>
          <w:szCs w:val="20"/>
        </w:rPr>
      </w:pPr>
      <w:hyperlink r:id="rId34" w:history="1">
        <w:r>
          <w:rPr>
            <w:rStyle w:val="Hyperlink"/>
            <w:rFonts w:ascii="Verdana" w:hAnsi="Verdana"/>
            <w:color w:val="00709B"/>
            <w:sz w:val="20"/>
            <w:szCs w:val="20"/>
          </w:rPr>
          <w:t>ligand-gated ion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58AE61FE" w14:textId="77777777" w:rsidR="004D5398" w:rsidRDefault="004D5398" w:rsidP="004D5398">
      <w:pPr>
        <w:rPr>
          <w:rFonts w:ascii="Verdana" w:hAnsi="Verdana"/>
          <w:color w:val="222222"/>
          <w:sz w:val="20"/>
          <w:szCs w:val="20"/>
        </w:rPr>
      </w:pPr>
      <w:hyperlink r:id="rId35"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34F22DEF" w14:textId="77777777" w:rsidR="004D5398" w:rsidRDefault="004D5398" w:rsidP="004D5398">
      <w:pPr>
        <w:pStyle w:val="Heading4"/>
        <w:spacing w:before="0" w:beforeAutospacing="0" w:after="0" w:afterAutospacing="0"/>
        <w:rPr>
          <w:rFonts w:ascii="Helvetica" w:hAnsi="Helvetica" w:cs="Helvetica"/>
          <w:color w:val="4D4D4D"/>
          <w:sz w:val="23"/>
          <w:szCs w:val="23"/>
        </w:rPr>
      </w:pPr>
      <w:r>
        <w:rPr>
          <w:rStyle w:val="context-help"/>
          <w:rFonts w:ascii="Helvetica" w:eastAsiaTheme="majorEastAsia" w:hAnsi="Helvetica" w:cs="Helvetica"/>
          <w:color w:val="4D4D4D"/>
          <w:sz w:val="23"/>
          <w:szCs w:val="23"/>
        </w:rPr>
        <w:t xml:space="preserve">GO - Biological </w:t>
      </w:r>
      <w:proofErr w:type="spellStart"/>
      <w:r>
        <w:rPr>
          <w:rStyle w:val="context-help"/>
          <w:rFonts w:ascii="Helvetica" w:eastAsiaTheme="majorEastAsia" w:hAnsi="Helvetica" w:cs="Helvetica"/>
          <w:color w:val="4D4D4D"/>
          <w:sz w:val="23"/>
          <w:szCs w:val="23"/>
        </w:rPr>
        <w:t>process</w:t>
      </w:r>
      <w:r>
        <w:rPr>
          <w:rStyle w:val="context-help"/>
          <w:rFonts w:ascii="Garamond" w:eastAsiaTheme="majorEastAsia" w:hAnsi="Garamond" w:cs="Helvetica"/>
          <w:b w:val="0"/>
          <w:bCs w:val="0"/>
          <w:color w:val="4D4D4D"/>
          <w:sz w:val="18"/>
          <w:szCs w:val="18"/>
          <w:vertAlign w:val="superscript"/>
        </w:rPr>
        <w:t>i</w:t>
      </w:r>
      <w:proofErr w:type="spellEnd"/>
    </w:p>
    <w:p w14:paraId="49D8E970" w14:textId="77777777" w:rsid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36" w:history="1">
        <w:r>
          <w:rPr>
            <w:rStyle w:val="Hyperlink"/>
            <w:rFonts w:ascii="Verdana" w:hAnsi="Verdana"/>
            <w:color w:val="00709B"/>
            <w:sz w:val="20"/>
            <w:szCs w:val="20"/>
          </w:rPr>
          <w:t>muscle contraction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21804FB2" w14:textId="77777777" w:rsid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37" w:history="1">
        <w:r>
          <w:rPr>
            <w:rStyle w:val="Hyperlink"/>
            <w:rFonts w:ascii="Verdana" w:hAnsi="Verdana"/>
            <w:color w:val="00709B"/>
            <w:sz w:val="20"/>
            <w:szCs w:val="20"/>
          </w:rPr>
          <w:t>neuromuscular synaptic 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527E299E" w14:textId="77777777" w:rsid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38" w:history="1">
        <w:r>
          <w:rPr>
            <w:rStyle w:val="Hyperlink"/>
            <w:rFonts w:ascii="Verdana" w:hAnsi="Verdana"/>
            <w:color w:val="00709B"/>
            <w:sz w:val="20"/>
            <w:szCs w:val="20"/>
          </w:rPr>
          <w:t>response to nicotine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4D0F76F4" w14:textId="77777777" w:rsid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39" w:history="1">
        <w:r>
          <w:rPr>
            <w:rStyle w:val="Hyperlink"/>
            <w:rFonts w:ascii="Verdana" w:hAnsi="Verdana"/>
            <w:color w:val="00709B"/>
            <w:sz w:val="20"/>
            <w:szCs w:val="20"/>
          </w:rPr>
          <w:t>signal transduction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65533F56" w14:textId="77777777" w:rsid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40" w:history="1">
        <w:r>
          <w:rPr>
            <w:rStyle w:val="Hyperlink"/>
            <w:rFonts w:ascii="Verdana" w:hAnsi="Verdana"/>
            <w:color w:val="00709B"/>
            <w:sz w:val="20"/>
            <w:szCs w:val="20"/>
          </w:rPr>
          <w:t>synaptic transmission, cholinergic</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34C99284" w14:textId="082AABE1" w:rsidR="004D5398" w:rsidRPr="004D5398" w:rsidRDefault="004D5398" w:rsidP="004D5398">
      <w:pPr>
        <w:numPr>
          <w:ilvl w:val="0"/>
          <w:numId w:val="2"/>
        </w:numPr>
        <w:spacing w:before="100" w:beforeAutospacing="1" w:afterAutospacing="1"/>
        <w:ind w:left="480" w:firstLine="0"/>
        <w:rPr>
          <w:rFonts w:ascii="Verdana" w:hAnsi="Verdana"/>
          <w:color w:val="222222"/>
          <w:sz w:val="20"/>
          <w:szCs w:val="20"/>
        </w:rPr>
      </w:pPr>
      <w:hyperlink r:id="rId41" w:history="1">
        <w:r>
          <w:rPr>
            <w:rStyle w:val="Hyperlink"/>
            <w:rFonts w:ascii="Verdana" w:hAnsi="Verdana"/>
            <w:color w:val="00709B"/>
            <w:sz w:val="20"/>
            <w:szCs w:val="20"/>
          </w:rPr>
          <w:t>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2096659D" w14:textId="77777777" w:rsidR="003B535D" w:rsidRDefault="003B535D" w:rsidP="003B535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Involvement in </w:t>
      </w:r>
      <w:proofErr w:type="spellStart"/>
      <w:r>
        <w:rPr>
          <w:rStyle w:val="context-help"/>
          <w:rFonts w:ascii="Helvetica" w:hAnsi="Helvetica" w:cs="Helvetica"/>
          <w:color w:val="4D4D4D"/>
          <w:sz w:val="23"/>
          <w:szCs w:val="23"/>
        </w:rPr>
        <w:t>disease</w:t>
      </w:r>
      <w:r>
        <w:rPr>
          <w:rStyle w:val="context-help"/>
          <w:rFonts w:ascii="Garamond" w:hAnsi="Garamond" w:cs="Helvetica"/>
          <w:b w:val="0"/>
          <w:bCs w:val="0"/>
          <w:color w:val="4D4D4D"/>
          <w:sz w:val="18"/>
          <w:szCs w:val="18"/>
          <w:vertAlign w:val="superscript"/>
        </w:rPr>
        <w:t>i</w:t>
      </w:r>
      <w:proofErr w:type="spellEnd"/>
    </w:p>
    <w:p w14:paraId="44C4F969" w14:textId="77777777" w:rsidR="003B535D" w:rsidRDefault="003B535D" w:rsidP="003B535D">
      <w:pPr>
        <w:rPr>
          <w:rFonts w:ascii="Verdana" w:hAnsi="Verdana"/>
          <w:color w:val="222222"/>
          <w:sz w:val="20"/>
          <w:szCs w:val="20"/>
        </w:rPr>
      </w:pPr>
      <w:r>
        <w:rPr>
          <w:rFonts w:ascii="Verdana" w:hAnsi="Verdana"/>
          <w:color w:val="222222"/>
          <w:sz w:val="20"/>
          <w:szCs w:val="20"/>
        </w:rPr>
        <w:t xml:space="preserve">The muscle </w:t>
      </w:r>
      <w:proofErr w:type="spellStart"/>
      <w:r>
        <w:rPr>
          <w:rFonts w:ascii="Verdana" w:hAnsi="Verdana"/>
          <w:color w:val="222222"/>
          <w:sz w:val="20"/>
          <w:szCs w:val="20"/>
        </w:rPr>
        <w:t>AChR</w:t>
      </w:r>
      <w:proofErr w:type="spellEnd"/>
      <w:r>
        <w:rPr>
          <w:rFonts w:ascii="Verdana" w:hAnsi="Verdana"/>
          <w:color w:val="222222"/>
          <w:sz w:val="20"/>
          <w:szCs w:val="20"/>
        </w:rPr>
        <w:t xml:space="preserve"> is the major target antigen in the autoimmune disease myasthenia gravis. </w:t>
      </w:r>
      <w:proofErr w:type="gramStart"/>
      <w:r>
        <w:rPr>
          <w:rFonts w:ascii="Verdana" w:hAnsi="Verdana"/>
          <w:color w:val="222222"/>
          <w:sz w:val="20"/>
          <w:szCs w:val="20"/>
        </w:rPr>
        <w:t>Myasthenia gravis is characterized by sporadic muscular fatigability and weakness</w:t>
      </w:r>
      <w:proofErr w:type="gramEnd"/>
      <w:r>
        <w:rPr>
          <w:rFonts w:ascii="Verdana" w:hAnsi="Verdana"/>
          <w:color w:val="222222"/>
          <w:sz w:val="20"/>
          <w:szCs w:val="20"/>
        </w:rPr>
        <w:t>, occurring chiefly in muscles innervated by cranial nerves, and characteristically improved by cholinesterase-inhibiting drugs.</w:t>
      </w:r>
    </w:p>
    <w:p w14:paraId="53A10A45" w14:textId="77777777" w:rsidR="003B535D" w:rsidRDefault="003B535D" w:rsidP="003B535D">
      <w:pPr>
        <w:pStyle w:val="Heading6"/>
        <w:spacing w:before="120"/>
        <w:rPr>
          <w:rFonts w:ascii="Helvetica" w:hAnsi="Helvetica" w:cs="Helvetica"/>
          <w:color w:val="00709B"/>
        </w:rPr>
      </w:pPr>
      <w:hyperlink r:id="rId42" w:history="1">
        <w:r>
          <w:rPr>
            <w:rStyle w:val="Hyperlink"/>
            <w:rFonts w:ascii="Helvetica" w:hAnsi="Helvetica" w:cs="Helvetica"/>
            <w:b/>
            <w:bCs/>
            <w:color w:val="00709B"/>
          </w:rPr>
          <w:t>Myasthenic syndrome, congenital, 4A, slow-channel (CMS4A)</w:t>
        </w:r>
      </w:hyperlink>
      <w:r>
        <w:rPr>
          <w:rStyle w:val="attributionheader"/>
          <w:rFonts w:ascii="Helvetica" w:hAnsi="Helvetica" w:cs="Helvetica"/>
          <w:b/>
          <w:bCs/>
          <w:color w:val="00709B"/>
          <w:sz w:val="18"/>
          <w:szCs w:val="18"/>
          <w:bdr w:val="none" w:sz="0" w:space="0" w:color="auto" w:frame="1"/>
          <w:shd w:val="clear" w:color="auto" w:fill="FBEFB6"/>
        </w:rPr>
        <w:t>5 Publications</w:t>
      </w:r>
    </w:p>
    <w:p w14:paraId="6413E868" w14:textId="77777777" w:rsidR="003B535D" w:rsidRDefault="003B535D" w:rsidP="003B535D">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6AC7DAD6" w14:textId="77777777" w:rsidR="003B535D" w:rsidRDefault="003B535D" w:rsidP="003B535D">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congenital myasthenic syndrome, a group of disorders characterized by failure of neuromuscular transmission, including pre-synaptic, synaptic, and post-synaptic disorders that are not of autoimmune origin. Clinical features are easy fatigability and muscle weakness affecting the axial and limb muscles (with hypotonia in early-onset forms), the ocular muscles (leading to ptosis and ophthalmoplegia), and the facial and bulbar musculature (affecting sucking and </w:t>
      </w:r>
      <w:proofErr w:type="gramStart"/>
      <w:r>
        <w:rPr>
          <w:rFonts w:ascii="Verdana" w:hAnsi="Verdana"/>
          <w:color w:val="222222"/>
          <w:sz w:val="20"/>
          <w:szCs w:val="20"/>
        </w:rPr>
        <w:t>swallowing, and</w:t>
      </w:r>
      <w:proofErr w:type="gramEnd"/>
      <w:r>
        <w:rPr>
          <w:rFonts w:ascii="Verdana" w:hAnsi="Verdana"/>
          <w:color w:val="222222"/>
          <w:sz w:val="20"/>
          <w:szCs w:val="20"/>
        </w:rPr>
        <w:t xml:space="preserve"> leading to dysphonia). The symptoms fluctuate and worsen with physical effort. CMS4A is a slow-channel myasthenic syndrome. It </w:t>
      </w:r>
      <w:proofErr w:type="gramStart"/>
      <w:r>
        <w:rPr>
          <w:rFonts w:ascii="Verdana" w:hAnsi="Verdana"/>
          <w:color w:val="222222"/>
          <w:sz w:val="20"/>
          <w:szCs w:val="20"/>
        </w:rPr>
        <w:t>is caused</w:t>
      </w:r>
      <w:proofErr w:type="gramEnd"/>
      <w:r>
        <w:rPr>
          <w:rFonts w:ascii="Verdana" w:hAnsi="Verdana"/>
          <w:color w:val="222222"/>
          <w:sz w:val="20"/>
          <w:szCs w:val="20"/>
        </w:rPr>
        <w:t xml:space="preserve"> by kinetic abnormalities of the </w:t>
      </w:r>
      <w:proofErr w:type="spellStart"/>
      <w:r>
        <w:rPr>
          <w:rFonts w:ascii="Verdana" w:hAnsi="Verdana"/>
          <w:color w:val="222222"/>
          <w:sz w:val="20"/>
          <w:szCs w:val="20"/>
        </w:rPr>
        <w:t>AChR</w:t>
      </w:r>
      <w:proofErr w:type="spellEnd"/>
      <w:r>
        <w:rPr>
          <w:rFonts w:ascii="Verdana" w:hAnsi="Verdana"/>
          <w:color w:val="222222"/>
          <w:sz w:val="20"/>
          <w:szCs w:val="20"/>
        </w:rPr>
        <w:t xml:space="preserve">, resulting in prolonged </w:t>
      </w:r>
      <w:proofErr w:type="spellStart"/>
      <w:r>
        <w:rPr>
          <w:rFonts w:ascii="Verdana" w:hAnsi="Verdana"/>
          <w:color w:val="222222"/>
          <w:sz w:val="20"/>
          <w:szCs w:val="20"/>
        </w:rPr>
        <w:t>AChR</w:t>
      </w:r>
      <w:proofErr w:type="spellEnd"/>
      <w:r>
        <w:rPr>
          <w:rFonts w:ascii="Verdana" w:hAnsi="Verdana"/>
          <w:color w:val="222222"/>
          <w:sz w:val="20"/>
          <w:szCs w:val="20"/>
        </w:rPr>
        <w:t xml:space="preserve"> channel opening episodes, prolonged endplate currents, and depolarization block. This is associated with calcium overload, which may contribute to subsequent degeneration of the endplate and postsynaptic membrane.</w:t>
      </w:r>
    </w:p>
    <w:p w14:paraId="2C911685" w14:textId="77777777" w:rsidR="003B535D" w:rsidRDefault="003B535D" w:rsidP="003B535D">
      <w:pPr>
        <w:pStyle w:val="Heading6"/>
        <w:spacing w:before="120"/>
        <w:rPr>
          <w:rFonts w:ascii="Helvetica" w:hAnsi="Helvetica" w:cs="Helvetica"/>
          <w:color w:val="00709B"/>
        </w:rPr>
      </w:pPr>
      <w:hyperlink r:id="rId43" w:history="1">
        <w:r>
          <w:rPr>
            <w:rStyle w:val="Hyperlink"/>
            <w:rFonts w:ascii="Helvetica" w:hAnsi="Helvetica" w:cs="Helvetica"/>
            <w:b/>
            <w:bCs/>
            <w:color w:val="00709B"/>
          </w:rPr>
          <w:t>Myasthenic syndrome, congenital, 4B, fast-channel (CMS4B)</w:t>
        </w:r>
      </w:hyperlink>
      <w:r>
        <w:rPr>
          <w:rStyle w:val="attributionheader"/>
          <w:rFonts w:ascii="Helvetica" w:hAnsi="Helvetica" w:cs="Helvetica"/>
          <w:b/>
          <w:bCs/>
          <w:color w:val="00709B"/>
          <w:sz w:val="18"/>
          <w:szCs w:val="18"/>
          <w:bdr w:val="none" w:sz="0" w:space="0" w:color="auto" w:frame="1"/>
          <w:shd w:val="clear" w:color="auto" w:fill="FBEFB6"/>
        </w:rPr>
        <w:t>3 Publications</w:t>
      </w:r>
    </w:p>
    <w:p w14:paraId="5519AB08" w14:textId="77777777" w:rsidR="003B535D" w:rsidRDefault="003B535D" w:rsidP="003B535D">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54C32D05" w14:textId="77777777" w:rsidR="003B535D" w:rsidRDefault="003B535D" w:rsidP="003B535D">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congenital myasthenic syndrome, a group of disorders characterized by failure of neuromuscular transmission, including pre-synaptic, synaptic, and post-synaptic disorders that are not of autoimmune origin. Clinical features are easy fatigability and muscle weakness affecting the axial and limb muscles (with hypotonia in early-onset forms), the ocular muscles (leading to ptosis and ophthalmoplegia), and the facial and bulbar musculature (affecting sucking and </w:t>
      </w:r>
      <w:proofErr w:type="gramStart"/>
      <w:r>
        <w:rPr>
          <w:rFonts w:ascii="Verdana" w:hAnsi="Verdana"/>
          <w:color w:val="222222"/>
          <w:sz w:val="20"/>
          <w:szCs w:val="20"/>
        </w:rPr>
        <w:t>swallowing, and</w:t>
      </w:r>
      <w:proofErr w:type="gramEnd"/>
      <w:r>
        <w:rPr>
          <w:rFonts w:ascii="Verdana" w:hAnsi="Verdana"/>
          <w:color w:val="222222"/>
          <w:sz w:val="20"/>
          <w:szCs w:val="20"/>
        </w:rPr>
        <w:t xml:space="preserve"> leading to dysphonia). The symptoms fluctuate and worsen with physical effort. CMS4B is a fast-channel myasthenic syndrome. It </w:t>
      </w:r>
      <w:proofErr w:type="gramStart"/>
      <w:r>
        <w:rPr>
          <w:rFonts w:ascii="Verdana" w:hAnsi="Verdana"/>
          <w:color w:val="222222"/>
          <w:sz w:val="20"/>
          <w:szCs w:val="20"/>
        </w:rPr>
        <w:t>is caused</w:t>
      </w:r>
      <w:proofErr w:type="gramEnd"/>
      <w:r>
        <w:rPr>
          <w:rFonts w:ascii="Verdana" w:hAnsi="Verdana"/>
          <w:color w:val="222222"/>
          <w:sz w:val="20"/>
          <w:szCs w:val="20"/>
        </w:rPr>
        <w:t xml:space="preserve"> by kinetic abnormalities of the </w:t>
      </w:r>
      <w:proofErr w:type="spellStart"/>
      <w:r>
        <w:rPr>
          <w:rFonts w:ascii="Verdana" w:hAnsi="Verdana"/>
          <w:color w:val="222222"/>
          <w:sz w:val="20"/>
          <w:szCs w:val="20"/>
        </w:rPr>
        <w:t>AChR</w:t>
      </w:r>
      <w:proofErr w:type="spellEnd"/>
      <w:r>
        <w:rPr>
          <w:rFonts w:ascii="Verdana" w:hAnsi="Verdana"/>
          <w:color w:val="222222"/>
          <w:sz w:val="20"/>
          <w:szCs w:val="20"/>
        </w:rPr>
        <w:t>, resulting in brief opening and activity of the channel, with a rapid decay in endplate current, failure to achieve threshold depolarization of the endplate and consequent failure to fire an action potential.</w:t>
      </w:r>
    </w:p>
    <w:p w14:paraId="11B29069" w14:textId="2B8BF0FB" w:rsidR="003B535D" w:rsidRDefault="003B535D" w:rsidP="003B535D">
      <w:pPr>
        <w:shd w:val="clear" w:color="auto" w:fill="FFFFFF"/>
        <w:spacing w:line="336" w:lineRule="atLeast"/>
      </w:pPr>
      <w:hyperlink r:id="rId44" w:history="1">
        <w:r>
          <w:rPr>
            <w:rStyle w:val="Hyperlink"/>
            <w:rFonts w:ascii="Verdana" w:hAnsi="Verdana"/>
            <w:color w:val="00709B"/>
            <w:sz w:val="20"/>
            <w:szCs w:val="20"/>
          </w:rPr>
          <w:t>See also OMIM:616324</w:t>
        </w:r>
      </w:hyperlink>
    </w:p>
    <w:p w14:paraId="77E03580" w14:textId="77777777" w:rsidR="003B535D" w:rsidRDefault="003B535D" w:rsidP="003B535D">
      <w:pPr>
        <w:pStyle w:val="Heading6"/>
        <w:spacing w:before="120"/>
        <w:rPr>
          <w:rFonts w:ascii="Helvetica" w:hAnsi="Helvetica" w:cs="Helvetica"/>
          <w:color w:val="00709B"/>
        </w:rPr>
      </w:pPr>
      <w:hyperlink r:id="rId45" w:history="1">
        <w:r>
          <w:rPr>
            <w:rStyle w:val="Hyperlink"/>
            <w:rFonts w:ascii="Helvetica" w:hAnsi="Helvetica" w:cs="Helvetica"/>
            <w:b/>
            <w:bCs/>
            <w:color w:val="00709B"/>
          </w:rPr>
          <w:t>Myasthenic syndrome, congenital, 4C, associated with acetylcholine receptor deficiency (CMS4C)</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6F717578" w14:textId="77777777" w:rsidR="003B535D" w:rsidRDefault="003B535D" w:rsidP="003B535D">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6EB4741A" w14:textId="77777777" w:rsidR="003B535D" w:rsidRDefault="003B535D" w:rsidP="003B535D">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congenital myasthenic syndrome, a group of disorders characterized by failure of neuromuscular transmission, including pre-synaptic, synaptic, and post-synaptic disorders that are not of autoimmune origin. Clinical features are easy fatigability and muscle weakness affecting the axial and limb muscles (with hypotonia in early-onset forms), the ocular muscles (leading to ptosis and ophthalmoplegia), and the facial and bulbar musculature (affecting sucking and </w:t>
      </w:r>
      <w:proofErr w:type="gramStart"/>
      <w:r>
        <w:rPr>
          <w:rFonts w:ascii="Verdana" w:hAnsi="Verdana"/>
          <w:color w:val="222222"/>
          <w:sz w:val="20"/>
          <w:szCs w:val="20"/>
        </w:rPr>
        <w:t>swallowing, and</w:t>
      </w:r>
      <w:proofErr w:type="gramEnd"/>
      <w:r>
        <w:rPr>
          <w:rFonts w:ascii="Verdana" w:hAnsi="Verdana"/>
          <w:color w:val="222222"/>
          <w:sz w:val="20"/>
          <w:szCs w:val="20"/>
        </w:rPr>
        <w:t xml:space="preserve"> leading to dysphonia). The symptoms fluctuate and worsen with physical effort. CMS4C is an autosomal recessive </w:t>
      </w:r>
      <w:r>
        <w:rPr>
          <w:rFonts w:ascii="Verdana" w:hAnsi="Verdana"/>
          <w:color w:val="222222"/>
          <w:sz w:val="20"/>
          <w:szCs w:val="20"/>
        </w:rPr>
        <w:lastRenderedPageBreak/>
        <w:t xml:space="preserve">disorder of postsynaptic neuromuscular transmission, due to deficiency of </w:t>
      </w:r>
      <w:proofErr w:type="spellStart"/>
      <w:r>
        <w:rPr>
          <w:rFonts w:ascii="Verdana" w:hAnsi="Verdana"/>
          <w:color w:val="222222"/>
          <w:sz w:val="20"/>
          <w:szCs w:val="20"/>
        </w:rPr>
        <w:t>AChR</w:t>
      </w:r>
      <w:proofErr w:type="spellEnd"/>
      <w:r>
        <w:rPr>
          <w:rFonts w:ascii="Verdana" w:hAnsi="Verdana"/>
          <w:color w:val="222222"/>
          <w:sz w:val="20"/>
          <w:szCs w:val="20"/>
        </w:rPr>
        <w:t xml:space="preserve"> at the endplate that results in low amplitude of the miniature endplate potential and current.</w:t>
      </w:r>
    </w:p>
    <w:p w14:paraId="32A8A1C7" w14:textId="21FC09AD" w:rsidR="003B535D" w:rsidRDefault="003B535D" w:rsidP="003B535D">
      <w:pPr>
        <w:shd w:val="clear" w:color="auto" w:fill="FFFFFF"/>
        <w:spacing w:line="336" w:lineRule="atLeast"/>
      </w:pPr>
      <w:hyperlink r:id="rId46" w:history="1">
        <w:r>
          <w:rPr>
            <w:rStyle w:val="Hyperlink"/>
            <w:rFonts w:ascii="Verdana" w:hAnsi="Verdana"/>
            <w:color w:val="00709B"/>
            <w:sz w:val="20"/>
            <w:szCs w:val="20"/>
          </w:rPr>
          <w:t>See also OMIM:608931</w:t>
        </w:r>
      </w:hyperlink>
    </w:p>
    <w:tbl>
      <w:tblPr>
        <w:tblW w:w="925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7095"/>
      </w:tblGrid>
      <w:tr w:rsidR="003B535D" w14:paraId="480ED0BE" w14:textId="77777777" w:rsidTr="003B535D">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68B48B20" w14:textId="77777777" w:rsidR="003B535D" w:rsidRDefault="003B535D">
            <w:pPr>
              <w:spacing w:before="24"/>
              <w:jc w:val="right"/>
              <w:rPr>
                <w:rFonts w:ascii="Verdana" w:hAnsi="Verdana"/>
                <w:color w:val="222222"/>
                <w:sz w:val="20"/>
                <w:szCs w:val="20"/>
              </w:rPr>
            </w:pPr>
            <w:proofErr w:type="spellStart"/>
            <w:r>
              <w:rPr>
                <w:rStyle w:val="context-help"/>
                <w:rFonts w:ascii="Helvetica" w:hAnsi="Helvetica" w:cs="Helvetica"/>
                <w:color w:val="222222"/>
                <w:sz w:val="20"/>
                <w:szCs w:val="20"/>
              </w:rPr>
              <w:t>DrugBank</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714A3CE3" w14:textId="77777777" w:rsidR="003B535D" w:rsidRDefault="003B535D">
            <w:pPr>
              <w:spacing w:before="24"/>
              <w:rPr>
                <w:rFonts w:ascii="Verdana" w:hAnsi="Verdana"/>
                <w:color w:val="222222"/>
                <w:sz w:val="20"/>
                <w:szCs w:val="20"/>
              </w:rPr>
            </w:pPr>
            <w:hyperlink r:id="rId47" w:history="1">
              <w:r>
                <w:rPr>
                  <w:rStyle w:val="Hyperlink"/>
                  <w:rFonts w:ascii="Verdana" w:hAnsi="Verdana"/>
                  <w:color w:val="00709B"/>
                  <w:sz w:val="20"/>
                  <w:szCs w:val="20"/>
                </w:rPr>
                <w:t>DB00674.</w:t>
              </w:r>
            </w:hyperlink>
            <w:r>
              <w:rPr>
                <w:rFonts w:ascii="Verdana" w:hAnsi="Verdana"/>
                <w:color w:val="222222"/>
                <w:sz w:val="20"/>
                <w:szCs w:val="20"/>
              </w:rPr>
              <w:t> </w:t>
            </w:r>
            <w:bookmarkStart w:id="4" w:name="_Hlk509271846"/>
            <w:r>
              <w:rPr>
                <w:rFonts w:ascii="Verdana" w:hAnsi="Verdana"/>
                <w:color w:val="222222"/>
                <w:sz w:val="20"/>
                <w:szCs w:val="20"/>
              </w:rPr>
              <w:t>Galantamine. </w:t>
            </w:r>
            <w:bookmarkEnd w:id="4"/>
          </w:p>
        </w:tc>
      </w:tr>
    </w:tbl>
    <w:p w14:paraId="5D0BFDD3" w14:textId="114E4EB7" w:rsidR="003B535D" w:rsidRDefault="003B535D" w:rsidP="003B535D">
      <w:pPr>
        <w:shd w:val="clear" w:color="auto" w:fill="FFFFFF"/>
        <w:spacing w:line="336" w:lineRule="atLeast"/>
        <w:rPr>
          <w:rFonts w:ascii="Arial" w:hAnsi="Arial" w:cs="Arial"/>
          <w:color w:val="575757"/>
          <w:sz w:val="20"/>
          <w:szCs w:val="20"/>
        </w:rPr>
      </w:pPr>
      <w:r w:rsidRPr="003B535D">
        <w:rPr>
          <w:rFonts w:ascii="Arial" w:hAnsi="Arial" w:cs="Arial"/>
          <w:color w:val="575757"/>
          <w:sz w:val="20"/>
          <w:szCs w:val="20"/>
        </w:rPr>
        <w:t>http://www.uniprot.org/keywords/KW-1004</w:t>
      </w:r>
    </w:p>
    <w:p w14:paraId="5FDAAA2E" w14:textId="77777777" w:rsidR="003B535D" w:rsidRDefault="003B535D" w:rsidP="003B535D">
      <w:pPr>
        <w:pStyle w:val="Heading3"/>
        <w:pBdr>
          <w:top w:val="single" w:sz="6" w:space="4" w:color="CCCCCC"/>
          <w:left w:val="single" w:sz="6" w:space="6" w:color="CCCCCC"/>
        </w:pBdr>
        <w:spacing w:before="0" w:after="120"/>
        <w:textAlignment w:val="top"/>
        <w:rPr>
          <w:rFonts w:ascii="Helvetica" w:hAnsi="Helvetica" w:cs="Helvetica"/>
          <w:color w:val="000000"/>
          <w:sz w:val="20"/>
          <w:szCs w:val="20"/>
        </w:rPr>
      </w:pPr>
      <w:r>
        <w:rPr>
          <w:rFonts w:ascii="Helvetica" w:hAnsi="Helvetica" w:cs="Helvetica"/>
          <w:color w:val="000000"/>
          <w:sz w:val="20"/>
          <w:szCs w:val="20"/>
        </w:rPr>
        <w:t>Definition</w:t>
      </w:r>
    </w:p>
    <w:p w14:paraId="62BF8F89" w14:textId="492A5198" w:rsidR="003B535D" w:rsidRDefault="003B535D" w:rsidP="003B535D">
      <w:pPr>
        <w:textAlignment w:val="top"/>
        <w:rPr>
          <w:rFonts w:ascii="Verdana" w:hAnsi="Verdana"/>
          <w:color w:val="222222"/>
          <w:sz w:val="20"/>
          <w:szCs w:val="20"/>
        </w:rPr>
      </w:pPr>
      <w:r>
        <w:rPr>
          <w:rFonts w:ascii="Verdana" w:hAnsi="Verdana"/>
          <w:color w:val="222222"/>
          <w:sz w:val="20"/>
          <w:szCs w:val="20"/>
        </w:rPr>
        <w:t xml:space="preserve">Protein which, if defective, causes congenital myasthenic syndrome. Congenital myasthenic syndromes constitute a group of inherited diseases characterized by a congenital defect in neuromuscular transmission at the neuromuscular junction, including pre-synaptic, synaptic, and post-synaptic disorders that are not of autoimmune origin. Congenital myasthenic syndromes are characterized by muscle weakness affecting the axial and limb muscles (with hypotonia in early-onset forms), the ocular muscles (leading to ptosis and ophthalmoplegia), and the facial and bulbar musculature (affecting sucking and </w:t>
      </w:r>
      <w:proofErr w:type="gramStart"/>
      <w:r>
        <w:rPr>
          <w:rFonts w:ascii="Verdana" w:hAnsi="Verdana"/>
          <w:color w:val="222222"/>
          <w:sz w:val="20"/>
          <w:szCs w:val="20"/>
        </w:rPr>
        <w:t>swallowing, and</w:t>
      </w:r>
      <w:proofErr w:type="gramEnd"/>
      <w:r>
        <w:rPr>
          <w:rFonts w:ascii="Verdana" w:hAnsi="Verdana"/>
          <w:color w:val="222222"/>
          <w:sz w:val="20"/>
          <w:szCs w:val="20"/>
        </w:rPr>
        <w:t xml:space="preserve"> leading to dysphonia). The symptoms fluctuate and worsen with physical effort.</w:t>
      </w:r>
    </w:p>
    <w:p w14:paraId="778910C1" w14:textId="77777777" w:rsidR="003B535D" w:rsidRDefault="003B535D" w:rsidP="003B535D">
      <w:pPr>
        <w:textAlignment w:val="top"/>
        <w:rPr>
          <w:rFonts w:ascii="Verdana" w:hAnsi="Verdana"/>
          <w:color w:val="222222"/>
          <w:sz w:val="20"/>
          <w:szCs w:val="20"/>
        </w:rPr>
      </w:pPr>
    </w:p>
    <w:p w14:paraId="4E600C07" w14:textId="30E06FB0" w:rsidR="003B535D" w:rsidRDefault="003B535D" w:rsidP="003B535D">
      <w:pPr>
        <w:shd w:val="clear" w:color="auto" w:fill="FFFFFF"/>
        <w:spacing w:line="336" w:lineRule="atLeast"/>
        <w:rPr>
          <w:rFonts w:ascii="Arial" w:hAnsi="Arial" w:cs="Arial"/>
          <w:color w:val="575757"/>
          <w:sz w:val="20"/>
          <w:szCs w:val="20"/>
        </w:rPr>
      </w:pPr>
      <w:hyperlink r:id="rId48" w:history="1">
        <w:r w:rsidRPr="00AB2C90">
          <w:rPr>
            <w:rStyle w:val="Hyperlink"/>
            <w:rFonts w:ascii="Arial" w:hAnsi="Arial" w:cs="Arial"/>
            <w:sz w:val="20"/>
            <w:szCs w:val="20"/>
          </w:rPr>
          <w:t>https://www.ncbi.nlm.nih.gov/pubmed/25792100</w:t>
        </w:r>
      </w:hyperlink>
    </w:p>
    <w:p w14:paraId="00FD2069" w14:textId="77777777" w:rsidR="003B535D" w:rsidRDefault="003B535D" w:rsidP="003B535D">
      <w:pPr>
        <w:shd w:val="clear" w:color="auto" w:fill="FFFFFF"/>
        <w:rPr>
          <w:rFonts w:ascii="Arial" w:hAnsi="Arial" w:cs="Arial"/>
          <w:color w:val="575757"/>
          <w:sz w:val="17"/>
          <w:szCs w:val="17"/>
        </w:rPr>
      </w:pPr>
      <w:r>
        <w:rPr>
          <w:rFonts w:ascii="Arial" w:hAnsi="Arial" w:cs="Arial"/>
          <w:color w:val="575757"/>
          <w:sz w:val="17"/>
          <w:szCs w:val="17"/>
        </w:rPr>
        <w:t>PMID:</w:t>
      </w:r>
    </w:p>
    <w:p w14:paraId="09D10A87" w14:textId="77777777" w:rsidR="003B535D" w:rsidRDefault="003B535D" w:rsidP="003B535D">
      <w:r>
        <w:rPr>
          <w:rFonts w:ascii="Arial" w:hAnsi="Arial" w:cs="Arial"/>
          <w:color w:val="575757"/>
          <w:sz w:val="17"/>
          <w:szCs w:val="17"/>
          <w:shd w:val="clear" w:color="auto" w:fill="FFFFFF"/>
        </w:rPr>
        <w:t> </w:t>
      </w:r>
    </w:p>
    <w:p w14:paraId="338DA13B" w14:textId="77777777" w:rsidR="003B535D" w:rsidRDefault="003B535D" w:rsidP="003B535D">
      <w:pPr>
        <w:shd w:val="clear" w:color="auto" w:fill="FFFFFF"/>
        <w:ind w:left="720"/>
        <w:rPr>
          <w:rFonts w:ascii="Arial" w:hAnsi="Arial" w:cs="Arial"/>
          <w:color w:val="575757"/>
          <w:sz w:val="17"/>
          <w:szCs w:val="17"/>
        </w:rPr>
      </w:pPr>
      <w:r>
        <w:rPr>
          <w:rFonts w:ascii="Arial" w:hAnsi="Arial" w:cs="Arial"/>
          <w:color w:val="575757"/>
          <w:sz w:val="17"/>
          <w:szCs w:val="17"/>
        </w:rPr>
        <w:t>25792100</w:t>
      </w:r>
    </w:p>
    <w:p w14:paraId="1B7F733C" w14:textId="50F7B011" w:rsidR="003B535D" w:rsidRDefault="003B535D" w:rsidP="003B535D">
      <w:pPr>
        <w:shd w:val="clear" w:color="auto" w:fill="FFFFFF"/>
        <w:spacing w:line="336" w:lineRule="atLeast"/>
      </w:pPr>
      <w:r>
        <w:rPr>
          <w:rFonts w:ascii="Arial" w:hAnsi="Arial" w:cs="Arial"/>
          <w:color w:val="575757"/>
          <w:sz w:val="17"/>
          <w:szCs w:val="17"/>
          <w:shd w:val="clear" w:color="auto" w:fill="FFFFFF"/>
        </w:rPr>
        <w:t> </w:t>
      </w:r>
      <w:r>
        <w:rPr>
          <w:rFonts w:ascii="Palatino Linotype" w:hAnsi="Palatino Linotype"/>
          <w:color w:val="000000"/>
          <w:sz w:val="25"/>
          <w:szCs w:val="25"/>
          <w:shd w:val="clear" w:color="auto" w:fill="FFFFFF"/>
        </w:rPr>
        <w:t xml:space="preserve">Slow-channel congenital myasthenic syndrome (SCCMS) is a disorder of the postsynaptic neuromuscular junction (NMJ) characterized by early-onset progressive muscle weakness. The disorder results from kinetic abnormalities of the acetylcholine receptor channel, specifically from prolonged opening and activity of the channel, which causes prolonged synaptic currents resulting in a depolarization block. This is associated with calcium overload, which may contribute to subsequent degeneration of the endplate and postsynaptic membrane. Treatment with quinine, quinidine, or fluoxetine may be helpful; acetylcholinesterase inhibitors and amifampridine should </w:t>
      </w:r>
      <w:proofErr w:type="gramStart"/>
      <w:r>
        <w:rPr>
          <w:rFonts w:ascii="Palatino Linotype" w:hAnsi="Palatino Linotype"/>
          <w:color w:val="000000"/>
          <w:sz w:val="25"/>
          <w:szCs w:val="25"/>
          <w:shd w:val="clear" w:color="auto" w:fill="FFFFFF"/>
        </w:rPr>
        <w:t>be avoided</w:t>
      </w:r>
      <w:proofErr w:type="gramEnd"/>
    </w:p>
    <w:p w14:paraId="689AC726" w14:textId="6054A277" w:rsidR="003B535D" w:rsidRDefault="003B535D" w:rsidP="003B535D"/>
    <w:p w14:paraId="29E98DDE" w14:textId="1EDD8408" w:rsidR="003B535D" w:rsidRDefault="003B535D" w:rsidP="003B535D">
      <w:hyperlink r:id="rId49" w:history="1">
        <w:r w:rsidRPr="00AB2C90">
          <w:rPr>
            <w:rStyle w:val="Hyperlink"/>
          </w:rPr>
          <w:t>https://www.omim.org/entry/254200</w:t>
        </w:r>
      </w:hyperlink>
    </w:p>
    <w:p w14:paraId="27C85A62" w14:textId="77777777" w:rsidR="003B535D" w:rsidRDefault="003B535D" w:rsidP="003B535D">
      <w:pPr>
        <w:pStyle w:val="Heading3"/>
        <w:shd w:val="clear" w:color="auto" w:fill="FFFFFF"/>
        <w:spacing w:before="300" w:after="150"/>
        <w:rPr>
          <w:rFonts w:ascii="Lucida Sans" w:hAnsi="Lucida Sans"/>
          <w:color w:val="000000"/>
          <w:sz w:val="36"/>
          <w:szCs w:val="36"/>
        </w:rPr>
      </w:pPr>
      <w:r>
        <w:rPr>
          <w:rStyle w:val="mim-font"/>
          <w:rFonts w:ascii="Palatino Linotype" w:hAnsi="Palatino Linotype"/>
          <w:b/>
          <w:bCs/>
          <w:color w:val="000000"/>
          <w:sz w:val="36"/>
          <w:szCs w:val="36"/>
        </w:rPr>
        <w:t>MYASTHENIA GRAVIS; MG</w:t>
      </w:r>
    </w:p>
    <w:bookmarkStart w:id="5" w:name="_Hlk509269608"/>
    <w:p w14:paraId="6F4C3692" w14:textId="64B17BD2" w:rsidR="003B535D" w:rsidRDefault="003B535D" w:rsidP="003B535D">
      <w:r>
        <w:fldChar w:fldCharType="begin"/>
      </w:r>
      <w:r>
        <w:instrText xml:space="preserve"> HYPERLINK "</w:instrText>
      </w:r>
      <w:r w:rsidRPr="003B535D">
        <w:instrText>https://www.omim.org/entry/605809</w:instrText>
      </w:r>
      <w:r>
        <w:instrText xml:space="preserve">" </w:instrText>
      </w:r>
      <w:r>
        <w:fldChar w:fldCharType="separate"/>
      </w:r>
      <w:r w:rsidRPr="00AB2C90">
        <w:rPr>
          <w:rStyle w:val="Hyperlink"/>
        </w:rPr>
        <w:t>https://www.omim.org/entry/605809</w:t>
      </w:r>
      <w:r>
        <w:fldChar w:fldCharType="end"/>
      </w:r>
    </w:p>
    <w:bookmarkEnd w:id="5"/>
    <w:p w14:paraId="7CF0AF2F" w14:textId="77777777" w:rsidR="003B535D" w:rsidRDefault="003B535D" w:rsidP="003B535D">
      <w:pPr>
        <w:pStyle w:val="Heading3"/>
        <w:shd w:val="clear" w:color="auto" w:fill="FFFFFF"/>
        <w:spacing w:before="300" w:after="150"/>
        <w:rPr>
          <w:rFonts w:ascii="Lucida Sans" w:hAnsi="Lucida Sans"/>
          <w:color w:val="000000"/>
          <w:sz w:val="36"/>
          <w:szCs w:val="36"/>
        </w:rPr>
      </w:pPr>
      <w:r>
        <w:rPr>
          <w:rStyle w:val="mim-font"/>
          <w:rFonts w:ascii="Palatino Linotype" w:hAnsi="Palatino Linotype"/>
          <w:b/>
          <w:bCs/>
          <w:color w:val="000000"/>
          <w:sz w:val="36"/>
          <w:szCs w:val="36"/>
        </w:rPr>
        <w:t>MYASTHENIC SYNDROME, CONGENITAL, 4A, SLOW-CHANNEL; CMS4A</w:t>
      </w:r>
    </w:p>
    <w:p w14:paraId="0E4E6231" w14:textId="387D9C67" w:rsidR="003B535D" w:rsidRDefault="003B535D" w:rsidP="003B535D"/>
    <w:p w14:paraId="45E5FED9" w14:textId="4FBA834E" w:rsidR="003B535D" w:rsidRDefault="003B535D" w:rsidP="003B535D">
      <w:hyperlink r:id="rId50" w:history="1">
        <w:r w:rsidRPr="00AB2C90">
          <w:rPr>
            <w:rStyle w:val="Hyperlink"/>
          </w:rPr>
          <w:t>https://www.omim.org/entry/608931</w:t>
        </w:r>
      </w:hyperlink>
    </w:p>
    <w:p w14:paraId="37EB8892" w14:textId="77777777" w:rsidR="003B535D" w:rsidRDefault="003B535D" w:rsidP="003B535D">
      <w:pPr>
        <w:pStyle w:val="Heading3"/>
        <w:shd w:val="clear" w:color="auto" w:fill="FFFFFF"/>
        <w:spacing w:before="300" w:after="150"/>
        <w:rPr>
          <w:rFonts w:ascii="Lucida Sans" w:hAnsi="Lucida Sans"/>
          <w:color w:val="000000"/>
          <w:sz w:val="36"/>
          <w:szCs w:val="36"/>
        </w:rPr>
      </w:pPr>
      <w:r>
        <w:rPr>
          <w:rStyle w:val="mim-font"/>
          <w:rFonts w:ascii="Palatino Linotype" w:hAnsi="Palatino Linotype"/>
          <w:b/>
          <w:bCs/>
          <w:color w:val="000000"/>
          <w:sz w:val="36"/>
          <w:szCs w:val="36"/>
        </w:rPr>
        <w:lastRenderedPageBreak/>
        <w:t>MYASTHENIC SYNDROME, CONGENITAL, 4C, ASSOCIATED WITH ACETYLCHOLINE RECEPTOR DEFICIENCY; CMS4C</w:t>
      </w:r>
    </w:p>
    <w:p w14:paraId="006AC6D1" w14:textId="61E325F3" w:rsidR="003B535D" w:rsidRDefault="003B535D" w:rsidP="003B535D"/>
    <w:p w14:paraId="6233BE1B" w14:textId="7B104250" w:rsidR="003B535D" w:rsidRDefault="003B535D" w:rsidP="003B535D">
      <w:hyperlink r:id="rId51" w:history="1">
        <w:r w:rsidRPr="00AB2C90">
          <w:rPr>
            <w:rStyle w:val="Hyperlink"/>
          </w:rPr>
          <w:t>https://www.omim.org/entry/616324</w:t>
        </w:r>
      </w:hyperlink>
    </w:p>
    <w:p w14:paraId="04982F28" w14:textId="77777777" w:rsidR="003B535D" w:rsidRDefault="003B535D" w:rsidP="003B535D">
      <w:pPr>
        <w:pStyle w:val="Heading3"/>
        <w:shd w:val="clear" w:color="auto" w:fill="FFFFFF"/>
        <w:spacing w:before="300" w:after="150"/>
        <w:rPr>
          <w:rFonts w:ascii="Lucida Sans" w:hAnsi="Lucida Sans"/>
          <w:color w:val="000000"/>
          <w:sz w:val="36"/>
          <w:szCs w:val="36"/>
        </w:rPr>
      </w:pPr>
      <w:r>
        <w:rPr>
          <w:rStyle w:val="mim-font"/>
          <w:rFonts w:ascii="Palatino Linotype" w:hAnsi="Palatino Linotype"/>
          <w:b/>
          <w:bCs/>
          <w:color w:val="000000"/>
          <w:sz w:val="36"/>
          <w:szCs w:val="36"/>
        </w:rPr>
        <w:t>MYASTHENIC SYNDROME, CONGENITAL, 4B, FAST-CHANNEL; CMS4B</w:t>
      </w:r>
    </w:p>
    <w:p w14:paraId="38921257" w14:textId="5D55C7ED" w:rsidR="003B535D" w:rsidRDefault="003B535D" w:rsidP="003B535D"/>
    <w:p w14:paraId="3EE3CA5B" w14:textId="45A3F663" w:rsidR="003B535D" w:rsidRDefault="003B535D" w:rsidP="003B535D">
      <w:hyperlink r:id="rId52" w:history="1">
        <w:r w:rsidRPr="00AB2C90">
          <w:rPr>
            <w:rStyle w:val="Hyperlink"/>
          </w:rPr>
          <w:t>http://www.orpha.net/consor/cgi-bin/OC_Exp.php?lng=EN&amp;Expert=590</w:t>
        </w:r>
      </w:hyperlink>
    </w:p>
    <w:p w14:paraId="33610135" w14:textId="3497C533" w:rsidR="003B535D" w:rsidRDefault="003B535D" w:rsidP="003B535D">
      <w:pPr>
        <w:rPr>
          <w:rFonts w:ascii="Arial" w:hAnsi="Arial" w:cs="Arial"/>
          <w:color w:val="000000"/>
          <w:shd w:val="clear" w:color="auto" w:fill="FFFFFF"/>
        </w:rPr>
      </w:pPr>
      <w:r>
        <w:rPr>
          <w:rFonts w:ascii="Arial" w:hAnsi="Arial" w:cs="Arial"/>
          <w:color w:val="000000"/>
          <w:shd w:val="clear" w:color="auto" w:fill="FFFFFF"/>
        </w:rPr>
        <w:t>Congenital myasthenic syndrome (CMS) is a group of genetic disorders of impaired neuromuscular transmission at the motor endplate characterized by fatigable muscle weakness.</w:t>
      </w:r>
    </w:p>
    <w:p w14:paraId="3D750A46" w14:textId="4E17E39D" w:rsidR="00214974" w:rsidRDefault="00214974" w:rsidP="003B535D"/>
    <w:bookmarkStart w:id="6" w:name="_Hlk509271777"/>
    <w:p w14:paraId="343DDF65" w14:textId="65FB93E2" w:rsidR="00214974" w:rsidRPr="00214974" w:rsidRDefault="00214974" w:rsidP="00214974">
      <w:pPr>
        <w:numPr>
          <w:ilvl w:val="0"/>
          <w:numId w:val="3"/>
        </w:numPr>
        <w:shd w:val="clear" w:color="auto" w:fill="FFFFFF"/>
        <w:ind w:left="0"/>
        <w:rPr>
          <w:rFonts w:ascii="Arial" w:hAnsi="Arial" w:cs="Arial"/>
          <w:color w:val="C8DDEB"/>
          <w:sz w:val="20"/>
          <w:szCs w:val="20"/>
        </w:rPr>
      </w:pPr>
      <w:r>
        <w:fldChar w:fldCharType="begin"/>
      </w:r>
      <w:r w:rsidR="00A21BAA">
        <w:instrText>HYPERLINK "https://www.ncbi.nlm.nih.gov/projects/SNP/snp_ref.cgi?rs=244116"</w:instrText>
      </w:r>
      <w:r>
        <w:fldChar w:fldCharType="separate"/>
      </w:r>
      <w:r w:rsidR="00A21BAA">
        <w:rPr>
          <w:rStyle w:val="Hyperlink"/>
          <w:rFonts w:ascii="Arial" w:hAnsi="Arial" w:cs="Arial"/>
          <w:sz w:val="20"/>
          <w:szCs w:val="20"/>
        </w:rPr>
        <w:t>AA epsilon1267delG deletion variant</w:t>
      </w:r>
      <w:r>
        <w:fldChar w:fldCharType="end"/>
      </w:r>
    </w:p>
    <w:p w14:paraId="6D886CAC" w14:textId="6E75F7E1" w:rsidR="00214974" w:rsidRPr="00A21BAA" w:rsidRDefault="00A21BAA" w:rsidP="00214974">
      <w:pPr>
        <w:numPr>
          <w:ilvl w:val="0"/>
          <w:numId w:val="3"/>
        </w:numPr>
        <w:shd w:val="clear" w:color="auto" w:fill="FFFFFF"/>
        <w:ind w:left="0"/>
        <w:rPr>
          <w:rFonts w:ascii="Arial" w:hAnsi="Arial" w:cs="Arial"/>
          <w:color w:val="C8DDEB"/>
          <w:sz w:val="20"/>
          <w:szCs w:val="20"/>
        </w:rPr>
      </w:pPr>
      <w:hyperlink r:id="rId53" w:history="1">
        <w:r w:rsidR="00214974" w:rsidRPr="00A21BAA">
          <w:rPr>
            <w:rStyle w:val="Hyperlink"/>
            <w:rFonts w:ascii="Arial" w:hAnsi="Arial" w:cs="Arial"/>
            <w:sz w:val="20"/>
            <w:szCs w:val="20"/>
            <w:shd w:val="clear" w:color="auto" w:fill="FFFFFF"/>
          </w:rPr>
          <w:t>1033-1G&gt;C: splice acceptor variant </w:t>
        </w:r>
      </w:hyperlink>
    </w:p>
    <w:p w14:paraId="3EB365FA" w14:textId="12FF4C55" w:rsidR="00A21BAA" w:rsidRDefault="00A21BAA" w:rsidP="00A21BAA">
      <w:pPr>
        <w:shd w:val="clear" w:color="auto" w:fill="FFFFFF"/>
        <w:rPr>
          <w:rFonts w:ascii="Arial" w:hAnsi="Arial" w:cs="Arial"/>
          <w:color w:val="000000"/>
          <w:sz w:val="20"/>
          <w:szCs w:val="20"/>
          <w:shd w:val="clear" w:color="auto" w:fill="FFFFFF"/>
        </w:rPr>
      </w:pPr>
      <w:hyperlink r:id="rId54" w:history="1">
        <w:r w:rsidRPr="00A21BAA">
          <w:rPr>
            <w:rStyle w:val="Hyperlink"/>
            <w:rFonts w:ascii="Arial" w:hAnsi="Arial" w:cs="Arial"/>
            <w:sz w:val="20"/>
            <w:szCs w:val="20"/>
            <w:shd w:val="clear" w:color="auto" w:fill="FFFFFF"/>
          </w:rPr>
          <w:t>971delT deletion variant</w:t>
        </w:r>
      </w:hyperlink>
    </w:p>
    <w:p w14:paraId="672005FC" w14:textId="7A0B01F8" w:rsidR="00A21BAA" w:rsidRDefault="00A21BAA" w:rsidP="00A21BAA">
      <w:pPr>
        <w:shd w:val="clear" w:color="auto" w:fill="FFFFFF"/>
        <w:rPr>
          <w:rFonts w:ascii="Arial" w:hAnsi="Arial" w:cs="Arial"/>
          <w:color w:val="000000"/>
          <w:sz w:val="20"/>
          <w:szCs w:val="20"/>
          <w:shd w:val="clear" w:color="auto" w:fill="FFFFFF"/>
        </w:rPr>
      </w:pPr>
      <w:hyperlink r:id="rId55" w:history="1">
        <w:r w:rsidRPr="00A21BAA">
          <w:rPr>
            <w:rStyle w:val="Hyperlink"/>
            <w:rFonts w:ascii="Arial" w:hAnsi="Arial" w:cs="Arial"/>
            <w:sz w:val="20"/>
            <w:szCs w:val="20"/>
            <w:shd w:val="clear" w:color="auto" w:fill="FFFFFF"/>
          </w:rPr>
          <w:t>130dupG duplication variant</w:t>
        </w:r>
      </w:hyperlink>
    </w:p>
    <w:bookmarkEnd w:id="6"/>
    <w:p w14:paraId="1357904A" w14:textId="214730D7" w:rsidR="00A21BAA" w:rsidRDefault="00A21BAA" w:rsidP="00A21BAA">
      <w:pPr>
        <w:shd w:val="clear" w:color="auto" w:fill="FFFFFF"/>
        <w:rPr>
          <w:rFonts w:ascii="Arial" w:hAnsi="Arial" w:cs="Arial"/>
          <w:color w:val="C8DDEB"/>
          <w:sz w:val="20"/>
          <w:szCs w:val="20"/>
        </w:rPr>
      </w:pPr>
    </w:p>
    <w:p w14:paraId="4329664C" w14:textId="48528338" w:rsidR="00A21BAA" w:rsidRDefault="00A21BAA" w:rsidP="00A21BAA">
      <w:pPr>
        <w:shd w:val="clear" w:color="auto" w:fill="FFFFFF"/>
        <w:rPr>
          <w:rFonts w:ascii="Arial" w:hAnsi="Arial" w:cs="Arial"/>
          <w:color w:val="000000"/>
          <w:sz w:val="20"/>
          <w:szCs w:val="20"/>
          <w:shd w:val="clear" w:color="auto" w:fill="FFFFFF"/>
        </w:rPr>
      </w:pPr>
      <w:bookmarkStart w:id="7" w:name="_Hlk509269771"/>
      <w:r>
        <w:rPr>
          <w:rFonts w:ascii="Arial" w:hAnsi="Arial" w:cs="Arial"/>
          <w:color w:val="000000"/>
          <w:sz w:val="20"/>
          <w:szCs w:val="20"/>
          <w:shd w:val="clear" w:color="auto" w:fill="FFFFFF"/>
        </w:rPr>
        <w:t>T</w:t>
      </w:r>
      <w:r>
        <w:rPr>
          <w:rFonts w:ascii="Arial" w:hAnsi="Arial" w:cs="Arial"/>
          <w:color w:val="000000"/>
          <w:sz w:val="20"/>
          <w:szCs w:val="20"/>
          <w:shd w:val="clear" w:color="auto" w:fill="FFFFFF"/>
        </w:rPr>
        <w:t>865C</w:t>
      </w:r>
      <w:bookmarkEnd w:id="7"/>
      <w:r>
        <w:rPr>
          <w:rFonts w:ascii="Arial" w:hAnsi="Arial" w:cs="Arial"/>
          <w:color w:val="000000"/>
          <w:sz w:val="20"/>
          <w:szCs w:val="20"/>
          <w:shd w:val="clear" w:color="auto" w:fill="FFFFFF"/>
        </w:rPr>
        <w:t xml:space="preserve"> SNV (Gravis)</w:t>
      </w:r>
    </w:p>
    <w:p w14:paraId="2080E1EC" w14:textId="0B67E7C4" w:rsidR="00A21BAA" w:rsidRDefault="00A21BAA" w:rsidP="00A21BAA">
      <w:pPr>
        <w:shd w:val="clear" w:color="auto" w:fill="FFFFFF"/>
        <w:rPr>
          <w:rFonts w:ascii="Arial" w:hAnsi="Arial" w:cs="Arial"/>
          <w:color w:val="000000"/>
          <w:sz w:val="20"/>
          <w:szCs w:val="20"/>
          <w:shd w:val="clear" w:color="auto" w:fill="FFFFFF"/>
        </w:rPr>
      </w:pPr>
    </w:p>
    <w:p w14:paraId="77B07A58" w14:textId="1605F162" w:rsidR="00A21BAA" w:rsidRDefault="00A21BAA" w:rsidP="00A21BAA">
      <w:pPr>
        <w:shd w:val="clear" w:color="auto" w:fill="FFFFFF"/>
        <w:rPr>
          <w:rFonts w:ascii="Arial" w:hAnsi="Arial" w:cs="Arial"/>
          <w:color w:val="C8DDEB"/>
          <w:sz w:val="20"/>
          <w:szCs w:val="20"/>
        </w:rPr>
      </w:pPr>
      <w:bookmarkStart w:id="8" w:name="_Hlk509269796"/>
      <w:r>
        <w:rPr>
          <w:rFonts w:ascii="Arial" w:hAnsi="Arial" w:cs="Arial"/>
          <w:color w:val="000000"/>
          <w:sz w:val="20"/>
          <w:szCs w:val="20"/>
          <w:shd w:val="clear" w:color="auto" w:fill="F1F1F1"/>
        </w:rPr>
        <w:t>G</w:t>
      </w:r>
      <w:r>
        <w:rPr>
          <w:rFonts w:ascii="Arial" w:hAnsi="Arial" w:cs="Arial"/>
          <w:color w:val="000000"/>
          <w:sz w:val="20"/>
          <w:szCs w:val="20"/>
          <w:shd w:val="clear" w:color="auto" w:fill="F1F1F1"/>
        </w:rPr>
        <w:t>1074</w:t>
      </w:r>
      <w:r>
        <w:rPr>
          <w:rFonts w:ascii="Arial" w:hAnsi="Arial" w:cs="Arial"/>
          <w:color w:val="000000"/>
          <w:sz w:val="20"/>
          <w:szCs w:val="20"/>
          <w:shd w:val="clear" w:color="auto" w:fill="F1F1F1"/>
        </w:rPr>
        <w:t>A</w:t>
      </w:r>
    </w:p>
    <w:p w14:paraId="0583E31E" w14:textId="4EBE7164" w:rsidR="00214974" w:rsidRDefault="00214974" w:rsidP="003B535D">
      <w:bookmarkStart w:id="9" w:name="_GoBack"/>
      <w:bookmarkEnd w:id="8"/>
      <w:bookmarkEnd w:id="9"/>
    </w:p>
    <w:sectPr w:rsidR="0021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88D"/>
    <w:multiLevelType w:val="multilevel"/>
    <w:tmpl w:val="2ED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F6265"/>
    <w:multiLevelType w:val="multilevel"/>
    <w:tmpl w:val="2CE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961BD"/>
    <w:multiLevelType w:val="multilevel"/>
    <w:tmpl w:val="D83A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D9"/>
    <w:rsid w:val="00204593"/>
    <w:rsid w:val="00210623"/>
    <w:rsid w:val="00214974"/>
    <w:rsid w:val="003B535D"/>
    <w:rsid w:val="003E5C3D"/>
    <w:rsid w:val="004145FF"/>
    <w:rsid w:val="004D5398"/>
    <w:rsid w:val="004F4D10"/>
    <w:rsid w:val="00501B14"/>
    <w:rsid w:val="00894C8E"/>
    <w:rsid w:val="00A21BAA"/>
    <w:rsid w:val="00E9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7762F"/>
  <w15:chartTrackingRefBased/>
  <w15:docId w15:val="{C0E9CD55-134E-4FBA-AABC-D1BCDD1B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B53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3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B535D"/>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3B535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35D"/>
    <w:rPr>
      <w:color w:val="0563C1" w:themeColor="hyperlink"/>
      <w:u w:val="single"/>
    </w:rPr>
  </w:style>
  <w:style w:type="character" w:styleId="UnresolvedMention">
    <w:name w:val="Unresolved Mention"/>
    <w:basedOn w:val="DefaultParagraphFont"/>
    <w:uiPriority w:val="99"/>
    <w:semiHidden/>
    <w:unhideWhenUsed/>
    <w:rsid w:val="003B535D"/>
    <w:rPr>
      <w:color w:val="808080"/>
      <w:shd w:val="clear" w:color="auto" w:fill="E6E6E6"/>
    </w:rPr>
  </w:style>
  <w:style w:type="character" w:customStyle="1" w:styleId="Heading4Char">
    <w:name w:val="Heading 4 Char"/>
    <w:basedOn w:val="DefaultParagraphFont"/>
    <w:link w:val="Heading4"/>
    <w:uiPriority w:val="9"/>
    <w:rsid w:val="003B535D"/>
    <w:rPr>
      <w:b/>
      <w:bCs/>
      <w:sz w:val="24"/>
      <w:szCs w:val="24"/>
    </w:rPr>
  </w:style>
  <w:style w:type="paragraph" w:styleId="NormalWeb">
    <w:name w:val="Normal (Web)"/>
    <w:basedOn w:val="Normal"/>
    <w:uiPriority w:val="99"/>
    <w:unhideWhenUsed/>
    <w:rsid w:val="003B535D"/>
    <w:pPr>
      <w:spacing w:before="100" w:beforeAutospacing="1" w:after="100" w:afterAutospacing="1"/>
    </w:pPr>
  </w:style>
  <w:style w:type="character" w:customStyle="1" w:styleId="highlight">
    <w:name w:val="highlight"/>
    <w:basedOn w:val="DefaultParagraphFont"/>
    <w:rsid w:val="003B535D"/>
  </w:style>
  <w:style w:type="character" w:customStyle="1" w:styleId="Heading3Char">
    <w:name w:val="Heading 3 Char"/>
    <w:basedOn w:val="DefaultParagraphFont"/>
    <w:link w:val="Heading3"/>
    <w:uiPriority w:val="9"/>
    <w:semiHidden/>
    <w:rsid w:val="003B535D"/>
    <w:rPr>
      <w:rFonts w:asciiTheme="majorHAnsi" w:eastAsiaTheme="majorEastAsia" w:hAnsiTheme="majorHAnsi" w:cstheme="majorBidi"/>
      <w:color w:val="1F3763" w:themeColor="accent1" w:themeShade="7F"/>
      <w:sz w:val="24"/>
      <w:szCs w:val="24"/>
    </w:rPr>
  </w:style>
  <w:style w:type="paragraph" w:customStyle="1" w:styleId="copyright">
    <w:name w:val="copyright"/>
    <w:basedOn w:val="Normal"/>
    <w:rsid w:val="003B535D"/>
    <w:pPr>
      <w:spacing w:before="100" w:beforeAutospacing="1" w:after="100" w:afterAutospacing="1"/>
    </w:pPr>
  </w:style>
  <w:style w:type="character" w:customStyle="1" w:styleId="ui-ncbitoggler-master-text">
    <w:name w:val="ui-ncbitoggler-master-text"/>
    <w:basedOn w:val="DefaultParagraphFont"/>
    <w:rsid w:val="003B535D"/>
  </w:style>
  <w:style w:type="character" w:customStyle="1" w:styleId="Heading1Char">
    <w:name w:val="Heading 1 Char"/>
    <w:basedOn w:val="DefaultParagraphFont"/>
    <w:link w:val="Heading1"/>
    <w:uiPriority w:val="9"/>
    <w:rsid w:val="003B535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3B535D"/>
    <w:rPr>
      <w:rFonts w:asciiTheme="majorHAnsi" w:eastAsiaTheme="majorEastAsia" w:hAnsiTheme="majorHAnsi" w:cstheme="majorBidi"/>
      <w:color w:val="1F3763" w:themeColor="accent1" w:themeShade="7F"/>
      <w:sz w:val="24"/>
      <w:szCs w:val="24"/>
    </w:rPr>
  </w:style>
  <w:style w:type="character" w:customStyle="1" w:styleId="context-help">
    <w:name w:val="context-help"/>
    <w:basedOn w:val="DefaultParagraphFont"/>
    <w:rsid w:val="003B535D"/>
  </w:style>
  <w:style w:type="character" w:customStyle="1" w:styleId="attributionheader">
    <w:name w:val="attributionheader"/>
    <w:basedOn w:val="DefaultParagraphFont"/>
    <w:rsid w:val="003B535D"/>
  </w:style>
  <w:style w:type="character" w:customStyle="1" w:styleId="mim-font">
    <w:name w:val="mim-font"/>
    <w:basedOn w:val="DefaultParagraphFont"/>
    <w:rsid w:val="003B535D"/>
  </w:style>
  <w:style w:type="character" w:customStyle="1" w:styleId="ddulregtext">
    <w:name w:val="ddulregtext"/>
    <w:basedOn w:val="DefaultParagraphFont"/>
    <w:rsid w:val="0021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951">
      <w:bodyDiv w:val="1"/>
      <w:marLeft w:val="0"/>
      <w:marRight w:val="0"/>
      <w:marTop w:val="0"/>
      <w:marBottom w:val="0"/>
      <w:divBdr>
        <w:top w:val="none" w:sz="0" w:space="0" w:color="auto"/>
        <w:left w:val="none" w:sz="0" w:space="0" w:color="auto"/>
        <w:bottom w:val="none" w:sz="0" w:space="0" w:color="auto"/>
        <w:right w:val="none" w:sz="0" w:space="0" w:color="auto"/>
      </w:divBdr>
      <w:divsChild>
        <w:div w:id="1063065280">
          <w:marLeft w:val="0"/>
          <w:marRight w:val="0"/>
          <w:marTop w:val="288"/>
          <w:marBottom w:val="100"/>
          <w:divBdr>
            <w:top w:val="none" w:sz="0" w:space="0" w:color="auto"/>
            <w:left w:val="none" w:sz="0" w:space="0" w:color="auto"/>
            <w:bottom w:val="none" w:sz="0" w:space="0" w:color="auto"/>
            <w:right w:val="none" w:sz="0" w:space="0" w:color="auto"/>
          </w:divBdr>
          <w:divsChild>
            <w:div w:id="1328485005">
              <w:marLeft w:val="0"/>
              <w:marRight w:val="0"/>
              <w:marTop w:val="0"/>
              <w:marBottom w:val="0"/>
              <w:divBdr>
                <w:top w:val="none" w:sz="0" w:space="0" w:color="auto"/>
                <w:left w:val="none" w:sz="0" w:space="0" w:color="auto"/>
                <w:bottom w:val="none" w:sz="0" w:space="0" w:color="auto"/>
                <w:right w:val="none" w:sz="0" w:space="0" w:color="auto"/>
              </w:divBdr>
            </w:div>
          </w:divsChild>
        </w:div>
        <w:div w:id="516622600">
          <w:marLeft w:val="0"/>
          <w:marRight w:val="0"/>
          <w:marTop w:val="288"/>
          <w:marBottom w:val="100"/>
          <w:divBdr>
            <w:top w:val="none" w:sz="0" w:space="0" w:color="auto"/>
            <w:left w:val="none" w:sz="0" w:space="0" w:color="auto"/>
            <w:bottom w:val="none" w:sz="0" w:space="0" w:color="auto"/>
            <w:right w:val="none" w:sz="0" w:space="0" w:color="auto"/>
          </w:divBdr>
          <w:divsChild>
            <w:div w:id="13863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7560">
      <w:bodyDiv w:val="1"/>
      <w:marLeft w:val="0"/>
      <w:marRight w:val="0"/>
      <w:marTop w:val="0"/>
      <w:marBottom w:val="0"/>
      <w:divBdr>
        <w:top w:val="none" w:sz="0" w:space="0" w:color="auto"/>
        <w:left w:val="none" w:sz="0" w:space="0" w:color="auto"/>
        <w:bottom w:val="none" w:sz="0" w:space="0" w:color="auto"/>
        <w:right w:val="none" w:sz="0" w:space="0" w:color="auto"/>
      </w:divBdr>
    </w:div>
    <w:div w:id="114452249">
      <w:bodyDiv w:val="1"/>
      <w:marLeft w:val="0"/>
      <w:marRight w:val="0"/>
      <w:marTop w:val="0"/>
      <w:marBottom w:val="0"/>
      <w:divBdr>
        <w:top w:val="none" w:sz="0" w:space="0" w:color="auto"/>
        <w:left w:val="none" w:sz="0" w:space="0" w:color="auto"/>
        <w:bottom w:val="none" w:sz="0" w:space="0" w:color="auto"/>
        <w:right w:val="none" w:sz="0" w:space="0" w:color="auto"/>
      </w:divBdr>
    </w:div>
    <w:div w:id="179706532">
      <w:bodyDiv w:val="1"/>
      <w:marLeft w:val="0"/>
      <w:marRight w:val="0"/>
      <w:marTop w:val="0"/>
      <w:marBottom w:val="0"/>
      <w:divBdr>
        <w:top w:val="none" w:sz="0" w:space="0" w:color="auto"/>
        <w:left w:val="none" w:sz="0" w:space="0" w:color="auto"/>
        <w:bottom w:val="none" w:sz="0" w:space="0" w:color="auto"/>
        <w:right w:val="none" w:sz="0" w:space="0" w:color="auto"/>
      </w:divBdr>
    </w:div>
    <w:div w:id="225265669">
      <w:bodyDiv w:val="1"/>
      <w:marLeft w:val="0"/>
      <w:marRight w:val="0"/>
      <w:marTop w:val="0"/>
      <w:marBottom w:val="0"/>
      <w:divBdr>
        <w:top w:val="none" w:sz="0" w:space="0" w:color="auto"/>
        <w:left w:val="none" w:sz="0" w:space="0" w:color="auto"/>
        <w:bottom w:val="none" w:sz="0" w:space="0" w:color="auto"/>
        <w:right w:val="none" w:sz="0" w:space="0" w:color="auto"/>
      </w:divBdr>
      <w:divsChild>
        <w:div w:id="2053260336">
          <w:marLeft w:val="0"/>
          <w:marRight w:val="0"/>
          <w:marTop w:val="288"/>
          <w:marBottom w:val="100"/>
          <w:divBdr>
            <w:top w:val="none" w:sz="0" w:space="0" w:color="auto"/>
            <w:left w:val="none" w:sz="0" w:space="0" w:color="auto"/>
            <w:bottom w:val="none" w:sz="0" w:space="0" w:color="auto"/>
            <w:right w:val="none" w:sz="0" w:space="0" w:color="auto"/>
          </w:divBdr>
          <w:divsChild>
            <w:div w:id="975790971">
              <w:marLeft w:val="0"/>
              <w:marRight w:val="0"/>
              <w:marTop w:val="0"/>
              <w:marBottom w:val="0"/>
              <w:divBdr>
                <w:top w:val="none" w:sz="0" w:space="0" w:color="auto"/>
                <w:left w:val="none" w:sz="0" w:space="0" w:color="auto"/>
                <w:bottom w:val="none" w:sz="0" w:space="0" w:color="auto"/>
                <w:right w:val="none" w:sz="0" w:space="0" w:color="auto"/>
              </w:divBdr>
            </w:div>
          </w:divsChild>
        </w:div>
        <w:div w:id="741299239">
          <w:marLeft w:val="0"/>
          <w:marRight w:val="0"/>
          <w:marTop w:val="288"/>
          <w:marBottom w:val="100"/>
          <w:divBdr>
            <w:top w:val="none" w:sz="0" w:space="0" w:color="auto"/>
            <w:left w:val="none" w:sz="0" w:space="0" w:color="auto"/>
            <w:bottom w:val="none" w:sz="0" w:space="0" w:color="auto"/>
            <w:right w:val="none" w:sz="0" w:space="0" w:color="auto"/>
          </w:divBdr>
          <w:divsChild>
            <w:div w:id="18676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511">
      <w:bodyDiv w:val="1"/>
      <w:marLeft w:val="0"/>
      <w:marRight w:val="0"/>
      <w:marTop w:val="0"/>
      <w:marBottom w:val="0"/>
      <w:divBdr>
        <w:top w:val="none" w:sz="0" w:space="0" w:color="auto"/>
        <w:left w:val="none" w:sz="0" w:space="0" w:color="auto"/>
        <w:bottom w:val="none" w:sz="0" w:space="0" w:color="auto"/>
        <w:right w:val="none" w:sz="0" w:space="0" w:color="auto"/>
      </w:divBdr>
      <w:divsChild>
        <w:div w:id="944269502">
          <w:marLeft w:val="0"/>
          <w:marRight w:val="0"/>
          <w:marTop w:val="0"/>
          <w:marBottom w:val="240"/>
          <w:divBdr>
            <w:top w:val="none" w:sz="0" w:space="0" w:color="auto"/>
            <w:left w:val="none" w:sz="0" w:space="0" w:color="auto"/>
            <w:bottom w:val="none" w:sz="0" w:space="0" w:color="auto"/>
            <w:right w:val="none" w:sz="0" w:space="0" w:color="auto"/>
          </w:divBdr>
        </w:div>
        <w:div w:id="1873376952">
          <w:marLeft w:val="0"/>
          <w:marRight w:val="0"/>
          <w:marTop w:val="0"/>
          <w:marBottom w:val="240"/>
          <w:divBdr>
            <w:top w:val="none" w:sz="0" w:space="0" w:color="auto"/>
            <w:left w:val="none" w:sz="0" w:space="0" w:color="auto"/>
            <w:bottom w:val="none" w:sz="0" w:space="0" w:color="auto"/>
            <w:right w:val="none" w:sz="0" w:space="0" w:color="auto"/>
          </w:divBdr>
        </w:div>
      </w:divsChild>
    </w:div>
    <w:div w:id="271674621">
      <w:bodyDiv w:val="1"/>
      <w:marLeft w:val="0"/>
      <w:marRight w:val="0"/>
      <w:marTop w:val="0"/>
      <w:marBottom w:val="0"/>
      <w:divBdr>
        <w:top w:val="none" w:sz="0" w:space="0" w:color="auto"/>
        <w:left w:val="none" w:sz="0" w:space="0" w:color="auto"/>
        <w:bottom w:val="none" w:sz="0" w:space="0" w:color="auto"/>
        <w:right w:val="none" w:sz="0" w:space="0" w:color="auto"/>
      </w:divBdr>
    </w:div>
    <w:div w:id="392974482">
      <w:bodyDiv w:val="1"/>
      <w:marLeft w:val="0"/>
      <w:marRight w:val="0"/>
      <w:marTop w:val="0"/>
      <w:marBottom w:val="0"/>
      <w:divBdr>
        <w:top w:val="none" w:sz="0" w:space="0" w:color="auto"/>
        <w:left w:val="none" w:sz="0" w:space="0" w:color="auto"/>
        <w:bottom w:val="none" w:sz="0" w:space="0" w:color="auto"/>
        <w:right w:val="none" w:sz="0" w:space="0" w:color="auto"/>
      </w:divBdr>
      <w:divsChild>
        <w:div w:id="678854020">
          <w:marLeft w:val="0"/>
          <w:marRight w:val="0"/>
          <w:marTop w:val="288"/>
          <w:marBottom w:val="100"/>
          <w:divBdr>
            <w:top w:val="none" w:sz="0" w:space="0" w:color="auto"/>
            <w:left w:val="none" w:sz="0" w:space="0" w:color="auto"/>
            <w:bottom w:val="none" w:sz="0" w:space="0" w:color="auto"/>
            <w:right w:val="none" w:sz="0" w:space="0" w:color="auto"/>
          </w:divBdr>
          <w:divsChild>
            <w:div w:id="1869025088">
              <w:marLeft w:val="0"/>
              <w:marRight w:val="0"/>
              <w:marTop w:val="0"/>
              <w:marBottom w:val="0"/>
              <w:divBdr>
                <w:top w:val="none" w:sz="0" w:space="0" w:color="auto"/>
                <w:left w:val="none" w:sz="0" w:space="0" w:color="auto"/>
                <w:bottom w:val="none" w:sz="0" w:space="0" w:color="auto"/>
                <w:right w:val="none" w:sz="0" w:space="0" w:color="auto"/>
              </w:divBdr>
            </w:div>
          </w:divsChild>
        </w:div>
        <w:div w:id="329410648">
          <w:marLeft w:val="0"/>
          <w:marRight w:val="0"/>
          <w:marTop w:val="288"/>
          <w:marBottom w:val="100"/>
          <w:divBdr>
            <w:top w:val="none" w:sz="0" w:space="0" w:color="auto"/>
            <w:left w:val="none" w:sz="0" w:space="0" w:color="auto"/>
            <w:bottom w:val="none" w:sz="0" w:space="0" w:color="auto"/>
            <w:right w:val="none" w:sz="0" w:space="0" w:color="auto"/>
          </w:divBdr>
          <w:divsChild>
            <w:div w:id="16426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901">
      <w:bodyDiv w:val="1"/>
      <w:marLeft w:val="0"/>
      <w:marRight w:val="0"/>
      <w:marTop w:val="0"/>
      <w:marBottom w:val="0"/>
      <w:divBdr>
        <w:top w:val="none" w:sz="0" w:space="0" w:color="auto"/>
        <w:left w:val="none" w:sz="0" w:space="0" w:color="auto"/>
        <w:bottom w:val="none" w:sz="0" w:space="0" w:color="auto"/>
        <w:right w:val="none" w:sz="0" w:space="0" w:color="auto"/>
      </w:divBdr>
    </w:div>
    <w:div w:id="607156231">
      <w:bodyDiv w:val="1"/>
      <w:marLeft w:val="0"/>
      <w:marRight w:val="0"/>
      <w:marTop w:val="0"/>
      <w:marBottom w:val="0"/>
      <w:divBdr>
        <w:top w:val="none" w:sz="0" w:space="0" w:color="auto"/>
        <w:left w:val="none" w:sz="0" w:space="0" w:color="auto"/>
        <w:bottom w:val="none" w:sz="0" w:space="0" w:color="auto"/>
        <w:right w:val="none" w:sz="0" w:space="0" w:color="auto"/>
      </w:divBdr>
      <w:divsChild>
        <w:div w:id="347802884">
          <w:marLeft w:val="0"/>
          <w:marRight w:val="0"/>
          <w:marTop w:val="288"/>
          <w:marBottom w:val="100"/>
          <w:divBdr>
            <w:top w:val="none" w:sz="0" w:space="0" w:color="auto"/>
            <w:left w:val="none" w:sz="0" w:space="0" w:color="auto"/>
            <w:bottom w:val="none" w:sz="0" w:space="0" w:color="auto"/>
            <w:right w:val="none" w:sz="0" w:space="0" w:color="auto"/>
          </w:divBdr>
          <w:divsChild>
            <w:div w:id="879241643">
              <w:marLeft w:val="0"/>
              <w:marRight w:val="0"/>
              <w:marTop w:val="0"/>
              <w:marBottom w:val="0"/>
              <w:divBdr>
                <w:top w:val="none" w:sz="0" w:space="0" w:color="auto"/>
                <w:left w:val="none" w:sz="0" w:space="0" w:color="auto"/>
                <w:bottom w:val="none" w:sz="0" w:space="0" w:color="auto"/>
                <w:right w:val="none" w:sz="0" w:space="0" w:color="auto"/>
              </w:divBdr>
            </w:div>
          </w:divsChild>
        </w:div>
        <w:div w:id="1721393013">
          <w:marLeft w:val="0"/>
          <w:marRight w:val="0"/>
          <w:marTop w:val="288"/>
          <w:marBottom w:val="100"/>
          <w:divBdr>
            <w:top w:val="none" w:sz="0" w:space="0" w:color="auto"/>
            <w:left w:val="none" w:sz="0" w:space="0" w:color="auto"/>
            <w:bottom w:val="none" w:sz="0" w:space="0" w:color="auto"/>
            <w:right w:val="none" w:sz="0" w:space="0" w:color="auto"/>
          </w:divBdr>
          <w:divsChild>
            <w:div w:id="16776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855">
      <w:bodyDiv w:val="1"/>
      <w:marLeft w:val="0"/>
      <w:marRight w:val="0"/>
      <w:marTop w:val="0"/>
      <w:marBottom w:val="0"/>
      <w:divBdr>
        <w:top w:val="none" w:sz="0" w:space="0" w:color="auto"/>
        <w:left w:val="none" w:sz="0" w:space="0" w:color="auto"/>
        <w:bottom w:val="none" w:sz="0" w:space="0" w:color="auto"/>
        <w:right w:val="none" w:sz="0" w:space="0" w:color="auto"/>
      </w:divBdr>
    </w:div>
    <w:div w:id="884677269">
      <w:bodyDiv w:val="1"/>
      <w:marLeft w:val="0"/>
      <w:marRight w:val="0"/>
      <w:marTop w:val="0"/>
      <w:marBottom w:val="0"/>
      <w:divBdr>
        <w:top w:val="none" w:sz="0" w:space="0" w:color="auto"/>
        <w:left w:val="none" w:sz="0" w:space="0" w:color="auto"/>
        <w:bottom w:val="none" w:sz="0" w:space="0" w:color="auto"/>
        <w:right w:val="none" w:sz="0" w:space="0" w:color="auto"/>
      </w:divBdr>
    </w:div>
    <w:div w:id="935751563">
      <w:bodyDiv w:val="1"/>
      <w:marLeft w:val="0"/>
      <w:marRight w:val="0"/>
      <w:marTop w:val="0"/>
      <w:marBottom w:val="0"/>
      <w:divBdr>
        <w:top w:val="none" w:sz="0" w:space="0" w:color="auto"/>
        <w:left w:val="none" w:sz="0" w:space="0" w:color="auto"/>
        <w:bottom w:val="none" w:sz="0" w:space="0" w:color="auto"/>
        <w:right w:val="none" w:sz="0" w:space="0" w:color="auto"/>
      </w:divBdr>
    </w:div>
    <w:div w:id="1188523653">
      <w:bodyDiv w:val="1"/>
      <w:marLeft w:val="0"/>
      <w:marRight w:val="0"/>
      <w:marTop w:val="0"/>
      <w:marBottom w:val="0"/>
      <w:divBdr>
        <w:top w:val="none" w:sz="0" w:space="0" w:color="auto"/>
        <w:left w:val="none" w:sz="0" w:space="0" w:color="auto"/>
        <w:bottom w:val="none" w:sz="0" w:space="0" w:color="auto"/>
        <w:right w:val="none" w:sz="0" w:space="0" w:color="auto"/>
      </w:divBdr>
    </w:div>
    <w:div w:id="1241135141">
      <w:bodyDiv w:val="1"/>
      <w:marLeft w:val="0"/>
      <w:marRight w:val="0"/>
      <w:marTop w:val="0"/>
      <w:marBottom w:val="0"/>
      <w:divBdr>
        <w:top w:val="none" w:sz="0" w:space="0" w:color="auto"/>
        <w:left w:val="none" w:sz="0" w:space="0" w:color="auto"/>
        <w:bottom w:val="none" w:sz="0" w:space="0" w:color="auto"/>
        <w:right w:val="none" w:sz="0" w:space="0" w:color="auto"/>
      </w:divBdr>
    </w:div>
    <w:div w:id="1303346925">
      <w:bodyDiv w:val="1"/>
      <w:marLeft w:val="0"/>
      <w:marRight w:val="0"/>
      <w:marTop w:val="0"/>
      <w:marBottom w:val="0"/>
      <w:divBdr>
        <w:top w:val="none" w:sz="0" w:space="0" w:color="auto"/>
        <w:left w:val="none" w:sz="0" w:space="0" w:color="auto"/>
        <w:bottom w:val="none" w:sz="0" w:space="0" w:color="auto"/>
        <w:right w:val="none" w:sz="0" w:space="0" w:color="auto"/>
      </w:divBdr>
    </w:div>
    <w:div w:id="1336542105">
      <w:bodyDiv w:val="1"/>
      <w:marLeft w:val="0"/>
      <w:marRight w:val="0"/>
      <w:marTop w:val="0"/>
      <w:marBottom w:val="0"/>
      <w:divBdr>
        <w:top w:val="none" w:sz="0" w:space="0" w:color="auto"/>
        <w:left w:val="none" w:sz="0" w:space="0" w:color="auto"/>
        <w:bottom w:val="none" w:sz="0" w:space="0" w:color="auto"/>
        <w:right w:val="none" w:sz="0" w:space="0" w:color="auto"/>
      </w:divBdr>
      <w:divsChild>
        <w:div w:id="762604509">
          <w:marLeft w:val="0"/>
          <w:marRight w:val="0"/>
          <w:marTop w:val="288"/>
          <w:marBottom w:val="100"/>
          <w:divBdr>
            <w:top w:val="none" w:sz="0" w:space="0" w:color="auto"/>
            <w:left w:val="none" w:sz="0" w:space="0" w:color="auto"/>
            <w:bottom w:val="none" w:sz="0" w:space="0" w:color="auto"/>
            <w:right w:val="none" w:sz="0" w:space="0" w:color="auto"/>
          </w:divBdr>
          <w:divsChild>
            <w:div w:id="272247145">
              <w:marLeft w:val="0"/>
              <w:marRight w:val="0"/>
              <w:marTop w:val="0"/>
              <w:marBottom w:val="0"/>
              <w:divBdr>
                <w:top w:val="none" w:sz="0" w:space="0" w:color="auto"/>
                <w:left w:val="none" w:sz="0" w:space="0" w:color="auto"/>
                <w:bottom w:val="none" w:sz="0" w:space="0" w:color="auto"/>
                <w:right w:val="none" w:sz="0" w:space="0" w:color="auto"/>
              </w:divBdr>
            </w:div>
          </w:divsChild>
        </w:div>
        <w:div w:id="852888308">
          <w:marLeft w:val="0"/>
          <w:marRight w:val="0"/>
          <w:marTop w:val="288"/>
          <w:marBottom w:val="100"/>
          <w:divBdr>
            <w:top w:val="none" w:sz="0" w:space="0" w:color="auto"/>
            <w:left w:val="none" w:sz="0" w:space="0" w:color="auto"/>
            <w:bottom w:val="none" w:sz="0" w:space="0" w:color="auto"/>
            <w:right w:val="none" w:sz="0" w:space="0" w:color="auto"/>
          </w:divBdr>
          <w:divsChild>
            <w:div w:id="9192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734">
      <w:bodyDiv w:val="1"/>
      <w:marLeft w:val="0"/>
      <w:marRight w:val="0"/>
      <w:marTop w:val="0"/>
      <w:marBottom w:val="0"/>
      <w:divBdr>
        <w:top w:val="none" w:sz="0" w:space="0" w:color="auto"/>
        <w:left w:val="none" w:sz="0" w:space="0" w:color="auto"/>
        <w:bottom w:val="none" w:sz="0" w:space="0" w:color="auto"/>
        <w:right w:val="none" w:sz="0" w:space="0" w:color="auto"/>
      </w:divBdr>
    </w:div>
    <w:div w:id="1586573191">
      <w:bodyDiv w:val="1"/>
      <w:marLeft w:val="0"/>
      <w:marRight w:val="0"/>
      <w:marTop w:val="0"/>
      <w:marBottom w:val="0"/>
      <w:divBdr>
        <w:top w:val="none" w:sz="0" w:space="0" w:color="auto"/>
        <w:left w:val="none" w:sz="0" w:space="0" w:color="auto"/>
        <w:bottom w:val="none" w:sz="0" w:space="0" w:color="auto"/>
        <w:right w:val="none" w:sz="0" w:space="0" w:color="auto"/>
      </w:divBdr>
      <w:divsChild>
        <w:div w:id="1905338430">
          <w:marLeft w:val="0"/>
          <w:marRight w:val="0"/>
          <w:marTop w:val="288"/>
          <w:marBottom w:val="100"/>
          <w:divBdr>
            <w:top w:val="none" w:sz="0" w:space="0" w:color="auto"/>
            <w:left w:val="none" w:sz="0" w:space="0" w:color="auto"/>
            <w:bottom w:val="none" w:sz="0" w:space="0" w:color="auto"/>
            <w:right w:val="none" w:sz="0" w:space="0" w:color="auto"/>
          </w:divBdr>
          <w:divsChild>
            <w:div w:id="5521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849">
      <w:bodyDiv w:val="1"/>
      <w:marLeft w:val="0"/>
      <w:marRight w:val="0"/>
      <w:marTop w:val="0"/>
      <w:marBottom w:val="0"/>
      <w:divBdr>
        <w:top w:val="none" w:sz="0" w:space="0" w:color="auto"/>
        <w:left w:val="none" w:sz="0" w:space="0" w:color="auto"/>
        <w:bottom w:val="none" w:sz="0" w:space="0" w:color="auto"/>
        <w:right w:val="none" w:sz="0" w:space="0" w:color="auto"/>
      </w:divBdr>
      <w:divsChild>
        <w:div w:id="1484614996">
          <w:marLeft w:val="0"/>
          <w:marRight w:val="0"/>
          <w:marTop w:val="0"/>
          <w:marBottom w:val="0"/>
          <w:divBdr>
            <w:top w:val="single" w:sz="6" w:space="4" w:color="CCCCCC"/>
            <w:left w:val="single" w:sz="6" w:space="6" w:color="CCCCCC"/>
            <w:bottom w:val="none" w:sz="0" w:space="0" w:color="auto"/>
            <w:right w:val="single" w:sz="6" w:space="6" w:color="CCCCCC"/>
          </w:divBdr>
        </w:div>
      </w:divsChild>
    </w:div>
    <w:div w:id="1717897551">
      <w:bodyDiv w:val="1"/>
      <w:marLeft w:val="0"/>
      <w:marRight w:val="0"/>
      <w:marTop w:val="0"/>
      <w:marBottom w:val="0"/>
      <w:divBdr>
        <w:top w:val="none" w:sz="0" w:space="0" w:color="auto"/>
        <w:left w:val="none" w:sz="0" w:space="0" w:color="auto"/>
        <w:bottom w:val="none" w:sz="0" w:space="0" w:color="auto"/>
        <w:right w:val="none" w:sz="0" w:space="0" w:color="auto"/>
      </w:divBdr>
      <w:divsChild>
        <w:div w:id="1448504829">
          <w:marLeft w:val="0"/>
          <w:marRight w:val="0"/>
          <w:marTop w:val="288"/>
          <w:marBottom w:val="100"/>
          <w:divBdr>
            <w:top w:val="none" w:sz="0" w:space="0" w:color="auto"/>
            <w:left w:val="none" w:sz="0" w:space="0" w:color="auto"/>
            <w:bottom w:val="none" w:sz="0" w:space="0" w:color="auto"/>
            <w:right w:val="none" w:sz="0" w:space="0" w:color="auto"/>
          </w:divBdr>
          <w:divsChild>
            <w:div w:id="443155922">
              <w:marLeft w:val="0"/>
              <w:marRight w:val="0"/>
              <w:marTop w:val="0"/>
              <w:marBottom w:val="0"/>
              <w:divBdr>
                <w:top w:val="none" w:sz="0" w:space="0" w:color="auto"/>
                <w:left w:val="none" w:sz="0" w:space="0" w:color="auto"/>
                <w:bottom w:val="none" w:sz="0" w:space="0" w:color="auto"/>
                <w:right w:val="none" w:sz="0" w:space="0" w:color="auto"/>
              </w:divBdr>
            </w:div>
          </w:divsChild>
        </w:div>
        <w:div w:id="628316081">
          <w:marLeft w:val="0"/>
          <w:marRight w:val="0"/>
          <w:marTop w:val="432"/>
          <w:marBottom w:val="100"/>
          <w:divBdr>
            <w:top w:val="none" w:sz="0" w:space="0" w:color="auto"/>
            <w:left w:val="none" w:sz="0" w:space="0" w:color="auto"/>
            <w:bottom w:val="none" w:sz="0" w:space="0" w:color="auto"/>
            <w:right w:val="none" w:sz="0" w:space="0" w:color="auto"/>
          </w:divBdr>
        </w:div>
        <w:div w:id="987054804">
          <w:marLeft w:val="0"/>
          <w:marRight w:val="0"/>
          <w:marTop w:val="288"/>
          <w:marBottom w:val="100"/>
          <w:divBdr>
            <w:top w:val="none" w:sz="0" w:space="0" w:color="auto"/>
            <w:left w:val="none" w:sz="0" w:space="0" w:color="auto"/>
            <w:bottom w:val="none" w:sz="0" w:space="0" w:color="auto"/>
            <w:right w:val="none" w:sz="0" w:space="0" w:color="auto"/>
          </w:divBdr>
          <w:divsChild>
            <w:div w:id="10389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594">
      <w:bodyDiv w:val="1"/>
      <w:marLeft w:val="0"/>
      <w:marRight w:val="0"/>
      <w:marTop w:val="0"/>
      <w:marBottom w:val="0"/>
      <w:divBdr>
        <w:top w:val="none" w:sz="0" w:space="0" w:color="auto"/>
        <w:left w:val="none" w:sz="0" w:space="0" w:color="auto"/>
        <w:bottom w:val="none" w:sz="0" w:space="0" w:color="auto"/>
        <w:right w:val="none" w:sz="0" w:space="0" w:color="auto"/>
      </w:divBdr>
    </w:div>
    <w:div w:id="1939941842">
      <w:bodyDiv w:val="1"/>
      <w:marLeft w:val="0"/>
      <w:marRight w:val="0"/>
      <w:marTop w:val="0"/>
      <w:marBottom w:val="0"/>
      <w:divBdr>
        <w:top w:val="none" w:sz="0" w:space="0" w:color="auto"/>
        <w:left w:val="none" w:sz="0" w:space="0" w:color="auto"/>
        <w:bottom w:val="none" w:sz="0" w:space="0" w:color="auto"/>
        <w:right w:val="none" w:sz="0" w:space="0" w:color="auto"/>
      </w:divBdr>
    </w:div>
    <w:div w:id="1987781154">
      <w:bodyDiv w:val="1"/>
      <w:marLeft w:val="0"/>
      <w:marRight w:val="0"/>
      <w:marTop w:val="0"/>
      <w:marBottom w:val="0"/>
      <w:divBdr>
        <w:top w:val="none" w:sz="0" w:space="0" w:color="auto"/>
        <w:left w:val="none" w:sz="0" w:space="0" w:color="auto"/>
        <w:bottom w:val="none" w:sz="0" w:space="0" w:color="auto"/>
        <w:right w:val="none" w:sz="0" w:space="0" w:color="auto"/>
      </w:divBdr>
      <w:divsChild>
        <w:div w:id="742873413">
          <w:marLeft w:val="0"/>
          <w:marRight w:val="0"/>
          <w:marTop w:val="288"/>
          <w:marBottom w:val="100"/>
          <w:divBdr>
            <w:top w:val="none" w:sz="0" w:space="0" w:color="auto"/>
            <w:left w:val="none" w:sz="0" w:space="0" w:color="auto"/>
            <w:bottom w:val="none" w:sz="0" w:space="0" w:color="auto"/>
            <w:right w:val="none" w:sz="0" w:space="0" w:color="auto"/>
          </w:divBdr>
          <w:divsChild>
            <w:div w:id="1370960023">
              <w:marLeft w:val="0"/>
              <w:marRight w:val="0"/>
              <w:marTop w:val="0"/>
              <w:marBottom w:val="0"/>
              <w:divBdr>
                <w:top w:val="none" w:sz="0" w:space="0" w:color="auto"/>
                <w:left w:val="none" w:sz="0" w:space="0" w:color="auto"/>
                <w:bottom w:val="none" w:sz="0" w:space="0" w:color="auto"/>
                <w:right w:val="none" w:sz="0" w:space="0" w:color="auto"/>
              </w:divBdr>
            </w:div>
          </w:divsChild>
        </w:div>
        <w:div w:id="1047921586">
          <w:marLeft w:val="0"/>
          <w:marRight w:val="0"/>
          <w:marTop w:val="432"/>
          <w:marBottom w:val="100"/>
          <w:divBdr>
            <w:top w:val="none" w:sz="0" w:space="0" w:color="auto"/>
            <w:left w:val="none" w:sz="0" w:space="0" w:color="auto"/>
            <w:bottom w:val="none" w:sz="0" w:space="0" w:color="auto"/>
            <w:right w:val="none" w:sz="0" w:space="0" w:color="auto"/>
          </w:divBdr>
        </w:div>
        <w:div w:id="1565867622">
          <w:marLeft w:val="0"/>
          <w:marRight w:val="0"/>
          <w:marTop w:val="288"/>
          <w:marBottom w:val="100"/>
          <w:divBdr>
            <w:top w:val="none" w:sz="0" w:space="0" w:color="auto"/>
            <w:left w:val="none" w:sz="0" w:space="0" w:color="auto"/>
            <w:bottom w:val="none" w:sz="0" w:space="0" w:color="auto"/>
            <w:right w:val="none" w:sz="0" w:space="0" w:color="auto"/>
          </w:divBdr>
          <w:divsChild>
            <w:div w:id="11636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126">
      <w:bodyDiv w:val="1"/>
      <w:marLeft w:val="0"/>
      <w:marRight w:val="0"/>
      <w:marTop w:val="0"/>
      <w:marBottom w:val="0"/>
      <w:divBdr>
        <w:top w:val="none" w:sz="0" w:space="0" w:color="auto"/>
        <w:left w:val="none" w:sz="0" w:space="0" w:color="auto"/>
        <w:bottom w:val="none" w:sz="0" w:space="0" w:color="auto"/>
        <w:right w:val="none" w:sz="0" w:space="0" w:color="auto"/>
      </w:divBdr>
      <w:divsChild>
        <w:div w:id="990794272">
          <w:marLeft w:val="0"/>
          <w:marRight w:val="0"/>
          <w:marTop w:val="288"/>
          <w:marBottom w:val="100"/>
          <w:divBdr>
            <w:top w:val="none" w:sz="0" w:space="0" w:color="auto"/>
            <w:left w:val="none" w:sz="0" w:space="0" w:color="auto"/>
            <w:bottom w:val="none" w:sz="0" w:space="0" w:color="auto"/>
            <w:right w:val="none" w:sz="0" w:space="0" w:color="auto"/>
          </w:divBdr>
          <w:divsChild>
            <w:div w:id="113334523">
              <w:marLeft w:val="0"/>
              <w:marRight w:val="0"/>
              <w:marTop w:val="0"/>
              <w:marBottom w:val="0"/>
              <w:divBdr>
                <w:top w:val="none" w:sz="0" w:space="0" w:color="auto"/>
                <w:left w:val="none" w:sz="0" w:space="0" w:color="auto"/>
                <w:bottom w:val="none" w:sz="0" w:space="0" w:color="auto"/>
                <w:right w:val="none" w:sz="0" w:space="0" w:color="auto"/>
              </w:divBdr>
            </w:div>
          </w:divsChild>
        </w:div>
        <w:div w:id="1912032908">
          <w:marLeft w:val="0"/>
          <w:marRight w:val="0"/>
          <w:marTop w:val="288"/>
          <w:marBottom w:val="100"/>
          <w:divBdr>
            <w:top w:val="none" w:sz="0" w:space="0" w:color="auto"/>
            <w:left w:val="none" w:sz="0" w:space="0" w:color="auto"/>
            <w:bottom w:val="none" w:sz="0" w:space="0" w:color="auto"/>
            <w:right w:val="none" w:sz="0" w:space="0" w:color="auto"/>
          </w:divBdr>
          <w:divsChild>
            <w:div w:id="7309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568">
      <w:bodyDiv w:val="1"/>
      <w:marLeft w:val="0"/>
      <w:marRight w:val="0"/>
      <w:marTop w:val="0"/>
      <w:marBottom w:val="0"/>
      <w:divBdr>
        <w:top w:val="none" w:sz="0" w:space="0" w:color="auto"/>
        <w:left w:val="none" w:sz="0" w:space="0" w:color="auto"/>
        <w:bottom w:val="none" w:sz="0" w:space="0" w:color="auto"/>
        <w:right w:val="none" w:sz="0" w:space="0" w:color="auto"/>
      </w:divBdr>
      <w:divsChild>
        <w:div w:id="1285504005">
          <w:marLeft w:val="0"/>
          <w:marRight w:val="0"/>
          <w:marTop w:val="288"/>
          <w:marBottom w:val="100"/>
          <w:divBdr>
            <w:top w:val="none" w:sz="0" w:space="0" w:color="auto"/>
            <w:left w:val="none" w:sz="0" w:space="0" w:color="auto"/>
            <w:bottom w:val="none" w:sz="0" w:space="0" w:color="auto"/>
            <w:right w:val="none" w:sz="0" w:space="0" w:color="auto"/>
          </w:divBdr>
          <w:divsChild>
            <w:div w:id="570193813">
              <w:marLeft w:val="0"/>
              <w:marRight w:val="0"/>
              <w:marTop w:val="0"/>
              <w:marBottom w:val="0"/>
              <w:divBdr>
                <w:top w:val="none" w:sz="0" w:space="0" w:color="auto"/>
                <w:left w:val="none" w:sz="0" w:space="0" w:color="auto"/>
                <w:bottom w:val="none" w:sz="0" w:space="0" w:color="auto"/>
                <w:right w:val="none" w:sz="0" w:space="0" w:color="auto"/>
              </w:divBdr>
            </w:div>
          </w:divsChild>
        </w:div>
        <w:div w:id="592249934">
          <w:marLeft w:val="0"/>
          <w:marRight w:val="0"/>
          <w:marTop w:val="288"/>
          <w:marBottom w:val="100"/>
          <w:divBdr>
            <w:top w:val="none" w:sz="0" w:space="0" w:color="auto"/>
            <w:left w:val="none" w:sz="0" w:space="0" w:color="auto"/>
            <w:bottom w:val="none" w:sz="0" w:space="0" w:color="auto"/>
            <w:right w:val="none" w:sz="0" w:space="0" w:color="auto"/>
          </w:divBdr>
          <w:divsChild>
            <w:div w:id="763574814">
              <w:marLeft w:val="0"/>
              <w:marRight w:val="0"/>
              <w:marTop w:val="0"/>
              <w:marBottom w:val="0"/>
              <w:divBdr>
                <w:top w:val="none" w:sz="0" w:space="0" w:color="auto"/>
                <w:left w:val="none" w:sz="0" w:space="0" w:color="auto"/>
                <w:bottom w:val="none" w:sz="0" w:space="0" w:color="auto"/>
                <w:right w:val="none" w:sz="0" w:space="0" w:color="auto"/>
              </w:divBdr>
            </w:div>
            <w:div w:id="530607656">
              <w:marLeft w:val="0"/>
              <w:marRight w:val="0"/>
              <w:marTop w:val="0"/>
              <w:marBottom w:val="0"/>
              <w:divBdr>
                <w:top w:val="none" w:sz="0" w:space="0" w:color="auto"/>
                <w:left w:val="none" w:sz="0" w:space="0" w:color="auto"/>
                <w:bottom w:val="none" w:sz="0" w:space="0" w:color="auto"/>
                <w:right w:val="none" w:sz="0" w:space="0" w:color="auto"/>
              </w:divBdr>
            </w:div>
          </w:divsChild>
        </w:div>
        <w:div w:id="485438130">
          <w:marLeft w:val="0"/>
          <w:marRight w:val="0"/>
          <w:marTop w:val="720"/>
          <w:marBottom w:val="0"/>
          <w:divBdr>
            <w:top w:val="single" w:sz="6" w:space="0" w:color="DDDDDD"/>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term=Ohno%20K%5BAuthor%5D&amp;cauthor=true&amp;cauthor_uid=16156017" TargetMode="External"/><Relationship Id="rId18" Type="http://schemas.openxmlformats.org/officeDocument/2006/relationships/hyperlink" Target="https://en.wikipedia.org/wiki/CHRNE" TargetMode="External"/><Relationship Id="rId26" Type="http://schemas.openxmlformats.org/officeDocument/2006/relationships/hyperlink" Target="https://en.wikipedia.org/wiki/CHRNE" TargetMode="External"/><Relationship Id="rId39" Type="http://schemas.openxmlformats.org/officeDocument/2006/relationships/hyperlink" Target="https://www.ebi.ac.uk/QuickGO/term/GO:0007165" TargetMode="External"/><Relationship Id="rId21" Type="http://schemas.openxmlformats.org/officeDocument/2006/relationships/hyperlink" Target="https://en.wikipedia.org/wiki/Congenital_myasthenic_syndrome" TargetMode="External"/><Relationship Id="rId34" Type="http://schemas.openxmlformats.org/officeDocument/2006/relationships/hyperlink" Target="https://www.ebi.ac.uk/QuickGO/term/GO:0015276" TargetMode="External"/><Relationship Id="rId42" Type="http://schemas.openxmlformats.org/officeDocument/2006/relationships/hyperlink" Target="http://www.uniprot.org/diseases/DI-04397" TargetMode="External"/><Relationship Id="rId47" Type="http://schemas.openxmlformats.org/officeDocument/2006/relationships/hyperlink" Target="https://www.drugbank.ca/drugs/DB00674" TargetMode="External"/><Relationship Id="rId50" Type="http://schemas.openxmlformats.org/officeDocument/2006/relationships/hyperlink" Target="https://www.omim.org/entry/608931" TargetMode="External"/><Relationship Id="rId55" Type="http://schemas.openxmlformats.org/officeDocument/2006/relationships/hyperlink" Target="https://www.ncbi.nlm.nih.gov/projects/SNP/snp_ref.cgi?rs=244117" TargetMode="External"/><Relationship Id="rId7" Type="http://schemas.openxmlformats.org/officeDocument/2006/relationships/hyperlink" Target="https://www.dovepress.com/natural-killer-cells-and-single-nucleotide-polymorphisms-of-specific-i-peer-reviewed-fulltext-article-TACG" TargetMode="External"/><Relationship Id="rId12" Type="http://schemas.openxmlformats.org/officeDocument/2006/relationships/hyperlink" Target="https://www.ncbi.nlm.nih.gov/pubmed/16156017" TargetMode="External"/><Relationship Id="rId17" Type="http://schemas.openxmlformats.org/officeDocument/2006/relationships/hyperlink" Target="https://en.wikipedia.org/wiki/Gene" TargetMode="External"/><Relationship Id="rId25" Type="http://schemas.openxmlformats.org/officeDocument/2006/relationships/hyperlink" Target="https://en.wikipedia.org/wiki/Acetylcholine_receptor" TargetMode="External"/><Relationship Id="rId33" Type="http://schemas.openxmlformats.org/officeDocument/2006/relationships/hyperlink" Target="https://www.ebi.ac.uk/QuickGO/term/GO:0008324" TargetMode="External"/><Relationship Id="rId38" Type="http://schemas.openxmlformats.org/officeDocument/2006/relationships/hyperlink" Target="https://www.ebi.ac.uk/QuickGO/term/GO:0035094" TargetMode="External"/><Relationship Id="rId46" Type="http://schemas.openxmlformats.org/officeDocument/2006/relationships/hyperlink" Target="http://www.omim.org/entry/608931" TargetMode="External"/><Relationship Id="rId2" Type="http://schemas.openxmlformats.org/officeDocument/2006/relationships/styles" Target="styles.xml"/><Relationship Id="rId16" Type="http://schemas.openxmlformats.org/officeDocument/2006/relationships/hyperlink" Target="https://en.wikipedia.org/wiki/Protein" TargetMode="External"/><Relationship Id="rId20" Type="http://schemas.openxmlformats.org/officeDocument/2006/relationships/hyperlink" Target="https://en.wikipedia.org/wiki/Pentameric_protein" TargetMode="External"/><Relationship Id="rId29" Type="http://schemas.openxmlformats.org/officeDocument/2006/relationships/hyperlink" Target="https://en.wikipedia.org/wiki/CHRNE" TargetMode="External"/><Relationship Id="rId41" Type="http://schemas.openxmlformats.org/officeDocument/2006/relationships/hyperlink" Target="https://www.ebi.ac.uk/QuickGO/term/GO:0006810" TargetMode="External"/><Relationship Id="rId54" Type="http://schemas.openxmlformats.org/officeDocument/2006/relationships/hyperlink" Target="https://www.ncbi.nlm.nih.gov/projects/SNP/snp_ref.cgi?rs=33387" TargetMode="External"/><Relationship Id="rId1" Type="http://schemas.openxmlformats.org/officeDocument/2006/relationships/numbering" Target="numbering.xml"/><Relationship Id="rId6" Type="http://schemas.openxmlformats.org/officeDocument/2006/relationships/hyperlink" Target="https://www.dovepress.com/natural-killer-cells-and-single-nucleotide-polymorphisms-of-specific-i-peer-reviewed-fulltext-article-TACG" TargetMode="External"/><Relationship Id="rId11" Type="http://schemas.openxmlformats.org/officeDocument/2006/relationships/hyperlink" Target="https://www.ncbi.nlm.nih.gov/pubmed/21150643" TargetMode="External"/><Relationship Id="rId24" Type="http://schemas.openxmlformats.org/officeDocument/2006/relationships/hyperlink" Target="https://en.wikipedia.org/wiki/Neuromuscular_junction" TargetMode="External"/><Relationship Id="rId32" Type="http://schemas.openxmlformats.org/officeDocument/2006/relationships/hyperlink" Target="https://www.ebi.ac.uk/QuickGO/term/GO:0015464" TargetMode="External"/><Relationship Id="rId37" Type="http://schemas.openxmlformats.org/officeDocument/2006/relationships/hyperlink" Target="https://www.ebi.ac.uk/QuickGO/term/GO:0007274" TargetMode="External"/><Relationship Id="rId40" Type="http://schemas.openxmlformats.org/officeDocument/2006/relationships/hyperlink" Target="https://www.ebi.ac.uk/QuickGO/term/GO:0007271" TargetMode="External"/><Relationship Id="rId45" Type="http://schemas.openxmlformats.org/officeDocument/2006/relationships/hyperlink" Target="http://www.uniprot.org/diseases/DI-00369" TargetMode="External"/><Relationship Id="rId53" Type="http://schemas.openxmlformats.org/officeDocument/2006/relationships/hyperlink" Target="https://www.ncbi.nlm.nih.gov/projects/SNP/snp_ref.cgi?rs=410057" TargetMode="External"/><Relationship Id="rId5" Type="http://schemas.openxmlformats.org/officeDocument/2006/relationships/hyperlink" Target="https://www.dovepress.com/natural-killer-cells-and-single-nucleotide-polymorphisms-of-specific-i-peer-reviewed-fulltext-article-TACG" TargetMode="External"/><Relationship Id="rId15" Type="http://schemas.openxmlformats.org/officeDocument/2006/relationships/hyperlink" Target="https://www.ncbi.nlm.nih.gov/pubmed/16156017" TargetMode="External"/><Relationship Id="rId23" Type="http://schemas.openxmlformats.org/officeDocument/2006/relationships/hyperlink" Target="https://en.wikipedia.org/wiki/Congenital_myasthenic_syndrome" TargetMode="External"/><Relationship Id="rId28" Type="http://schemas.openxmlformats.org/officeDocument/2006/relationships/hyperlink" Target="https://en.wikipedia.org/wiki/Arginine" TargetMode="External"/><Relationship Id="rId36" Type="http://schemas.openxmlformats.org/officeDocument/2006/relationships/hyperlink" Target="https://www.ebi.ac.uk/QuickGO/term/GO:0006936" TargetMode="External"/><Relationship Id="rId49" Type="http://schemas.openxmlformats.org/officeDocument/2006/relationships/hyperlink" Target="https://www.omim.org/entry/254200" TargetMode="External"/><Relationship Id="rId57" Type="http://schemas.openxmlformats.org/officeDocument/2006/relationships/theme" Target="theme/theme1.xml"/><Relationship Id="rId10" Type="http://schemas.openxmlformats.org/officeDocument/2006/relationships/hyperlink" Target="https://www.ncbi.nlm.nih.gov/pubmed/23108489" TargetMode="External"/><Relationship Id="rId19" Type="http://schemas.openxmlformats.org/officeDocument/2006/relationships/hyperlink" Target="https://en.wikipedia.org/wiki/CHRNE" TargetMode="External"/><Relationship Id="rId31" Type="http://schemas.openxmlformats.org/officeDocument/2006/relationships/hyperlink" Target="https://www.ebi.ac.uk/QuickGO/term/GO:0022848" TargetMode="External"/><Relationship Id="rId44" Type="http://schemas.openxmlformats.org/officeDocument/2006/relationships/hyperlink" Target="http://www.omim.org/entry/616324" TargetMode="External"/><Relationship Id="rId52" Type="http://schemas.openxmlformats.org/officeDocument/2006/relationships/hyperlink" Target="http://www.orpha.net/consor/cgi-bin/OC_Exp.php?lng=EN&amp;Expert=590" TargetMode="External"/><Relationship Id="rId4" Type="http://schemas.openxmlformats.org/officeDocument/2006/relationships/webSettings" Target="webSettings.xml"/><Relationship Id="rId9" Type="http://schemas.openxmlformats.org/officeDocument/2006/relationships/hyperlink" Target="https://www.ncbi.nlm.nih.gov/pubmed/27779167" TargetMode="External"/><Relationship Id="rId14" Type="http://schemas.openxmlformats.org/officeDocument/2006/relationships/hyperlink" Target="https://www.ncbi.nlm.nih.gov/pubmed/?term=Engel%20AG%5BAuthor%5D&amp;cauthor=true&amp;cauthor_uid=16156017" TargetMode="External"/><Relationship Id="rId22" Type="http://schemas.openxmlformats.org/officeDocument/2006/relationships/hyperlink" Target="https://en.wikipedia.org/wiki/CHRNE" TargetMode="External"/><Relationship Id="rId27" Type="http://schemas.openxmlformats.org/officeDocument/2006/relationships/hyperlink" Target="https://en.wikipedia.org/wiki/CHRNE" TargetMode="External"/><Relationship Id="rId30" Type="http://schemas.openxmlformats.org/officeDocument/2006/relationships/hyperlink" Target="http://www.uniprot.org/uniprot/Q04844" TargetMode="External"/><Relationship Id="rId35" Type="http://schemas.openxmlformats.org/officeDocument/2006/relationships/hyperlink" Target="http://www.ebi.ac.uk/QuickGO/annotations?geneProductId=Q04844" TargetMode="External"/><Relationship Id="rId43" Type="http://schemas.openxmlformats.org/officeDocument/2006/relationships/hyperlink" Target="http://www.uniprot.org/diseases/DI-04396" TargetMode="External"/><Relationship Id="rId48" Type="http://schemas.openxmlformats.org/officeDocument/2006/relationships/hyperlink" Target="https://www.ncbi.nlm.nih.gov/pubmed/25792100" TargetMode="External"/><Relationship Id="rId56" Type="http://schemas.openxmlformats.org/officeDocument/2006/relationships/fontTable" Target="fontTable.xml"/><Relationship Id="rId8" Type="http://schemas.openxmlformats.org/officeDocument/2006/relationships/hyperlink" Target="https://www.dovepress.com/natural-killer-cells-and-single-nucleotide-polymorphisms-of-specific-i-peer-reviewed-fulltext-article-TACG" TargetMode="External"/><Relationship Id="rId51" Type="http://schemas.openxmlformats.org/officeDocument/2006/relationships/hyperlink" Target="https://www.omim.org/entry/61632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2018-03-20T04:29:00Z</dcterms:created>
  <dcterms:modified xsi:type="dcterms:W3CDTF">2018-03-20T06:50:00Z</dcterms:modified>
</cp:coreProperties>
</file>